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Pr="000D2D0D" w:rsidRDefault="004708E9" w:rsidP="003A30D5">
      <w:pPr>
        <w:spacing w:after="0" w:line="240" w:lineRule="auto"/>
        <w:ind w:left="-1701" w:right="-1134"/>
        <w:jc w:val="center"/>
        <w:rPr>
          <w:noProof/>
          <w:sz w:val="52"/>
          <w:szCs w:val="52"/>
        </w:rPr>
        <w:sectPr w:rsidR="003C731A" w:rsidRPr="000D2D0D" w:rsidSect="00DB03B2">
          <w:headerReference w:type="default" r:id="rId8"/>
          <w:footerReference w:type="even" r:id="rId9"/>
          <w:footerReference w:type="default" r:id="rId10"/>
          <w:headerReference w:type="first" r:id="rId11"/>
          <w:pgSz w:w="11906" w:h="16838"/>
          <w:pgMar w:top="0" w:right="0" w:bottom="0" w:left="284" w:header="113" w:footer="340" w:gutter="0"/>
          <w:pgNumType w:fmt="lowerRoman" w:start="1"/>
          <w:cols w:space="708"/>
          <w:titlePg/>
          <w:docGrid w:linePitch="360"/>
        </w:sectPr>
      </w:pPr>
      <w:r>
        <w:rPr>
          <w:noProof/>
          <w:sz w:val="52"/>
          <w:szCs w:val="52"/>
        </w:rPr>
        <w:t xml:space="preserve"> </w:t>
      </w:r>
      <w:r w:rsidR="00FE1208">
        <w:rPr>
          <w:noProof/>
          <w:sz w:val="52"/>
          <w:szCs w:val="52"/>
          <w:lang w:eastAsia="en-AU"/>
        </w:rPr>
        <w:drawing>
          <wp:inline distT="0" distB="0" distL="0" distR="0">
            <wp:extent cx="7315200" cy="9664700"/>
            <wp:effectExtent l="19050" t="0" r="0" b="0"/>
            <wp:docPr id="1" name="Picture 5" descr="G:\Environment\Environmental Water\CEWH\SER Section\(SPIRE) Website\(SPIRE) Web Updates\Web Updates - 2015\20150410 - Edward Wakool 2013-14 M&amp;E Report\Cover for Part 1 o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vironment\Environmental Water\CEWH\SER Section\(SPIRE) Website\(SPIRE) Web Updates\Web Updates - 2015\20150410 - Edward Wakool 2013-14 M&amp;E Report\Cover for Part 1 of 2.jpg"/>
                    <pic:cNvPicPr>
                      <a:picLocks noChangeAspect="1" noChangeArrowheads="1"/>
                    </pic:cNvPicPr>
                  </pic:nvPicPr>
                  <pic:blipFill>
                    <a:blip r:embed="rId12" cstate="email"/>
                    <a:srcRect/>
                    <a:stretch>
                      <a:fillRect/>
                    </a:stretch>
                  </pic:blipFill>
                  <pic:spPr bwMode="auto">
                    <a:xfrm>
                      <a:off x="0" y="0"/>
                      <a:ext cx="7315200" cy="9664700"/>
                    </a:xfrm>
                    <a:prstGeom prst="rect">
                      <a:avLst/>
                    </a:prstGeom>
                    <a:noFill/>
                    <a:ln w="9525">
                      <a:noFill/>
                      <a:miter lim="800000"/>
                      <a:headEnd/>
                      <a:tailEnd/>
                    </a:ln>
                  </pic:spPr>
                </pic:pic>
              </a:graphicData>
            </a:graphic>
          </wp:inline>
        </w:drawing>
      </w:r>
    </w:p>
    <w:p w:rsidR="00D63AA1" w:rsidRPr="001B7EC3" w:rsidRDefault="0006311E" w:rsidP="00D63AA1">
      <w:pPr>
        <w:spacing w:line="240" w:lineRule="auto"/>
        <w:ind w:right="-1"/>
      </w:pPr>
      <w:r w:rsidRPr="0006311E">
        <w:rPr>
          <w:lang w:val="en-US"/>
        </w:rPr>
        <w:lastRenderedPageBreak/>
        <w:pict>
          <v:shapetype id="_x0000_t202" coordsize="21600,21600" o:spt="202" path="m,l,21600r21600,l21600,xe">
            <v:stroke joinstyle="miter"/>
            <v:path gradientshapeok="t" o:connecttype="rect"/>
          </v:shapetype>
          <v:shape id="_x0000_s1091" type="#_x0000_t202" style="position:absolute;left:0;text-align:left;margin-left:250.95pt;margin-top:-135.95pt;width:213.2pt;height:98.4pt;z-index:251622400" filled="f" stroked="f">
            <v:textbox style="mso-next-textbox:#_x0000_s1091;mso-fit-shape-to-text:t">
              <w:txbxContent>
                <w:p w:rsidR="00613736" w:rsidRPr="00C85ECC" w:rsidRDefault="00613736" w:rsidP="006F6D2D">
                  <w:pPr>
                    <w:spacing w:line="240" w:lineRule="auto"/>
                    <w:jc w:val="right"/>
                    <w:rPr>
                      <w:rFonts w:ascii="Arial" w:hAnsi="Arial" w:cs="Arial"/>
                      <w:b/>
                      <w:bCs/>
                      <w:color w:val="FFFFFF"/>
                      <w:sz w:val="48"/>
                      <w:szCs w:val="48"/>
                    </w:rPr>
                  </w:pPr>
                  <w:r>
                    <w:rPr>
                      <w:rFonts w:ascii="Arial" w:hAnsi="Arial" w:cs="Arial"/>
                      <w:b/>
                      <w:bCs/>
                      <w:color w:val="FFFFFF"/>
                      <w:sz w:val="48"/>
                      <w:szCs w:val="48"/>
                    </w:rPr>
                    <w:t>Report 2</w:t>
                  </w:r>
                  <w:r w:rsidRPr="00C85ECC">
                    <w:rPr>
                      <w:rFonts w:ascii="Arial" w:hAnsi="Arial" w:cs="Arial"/>
                      <w:b/>
                      <w:bCs/>
                      <w:color w:val="FFFFFF"/>
                      <w:sz w:val="48"/>
                      <w:szCs w:val="48"/>
                    </w:rPr>
                    <w:t xml:space="preserve"> </w:t>
                  </w:r>
                </w:p>
                <w:p w:rsidR="00613736" w:rsidRPr="00C85ECC" w:rsidRDefault="00613736" w:rsidP="006F6D2D">
                  <w:pPr>
                    <w:spacing w:line="240" w:lineRule="auto"/>
                    <w:jc w:val="right"/>
                    <w:rPr>
                      <w:rFonts w:ascii="Arial" w:hAnsi="Arial" w:cs="Arial"/>
                      <w:b/>
                      <w:bCs/>
                      <w:color w:val="FFFFFF"/>
                      <w:sz w:val="48"/>
                      <w:szCs w:val="48"/>
                    </w:rPr>
                  </w:pPr>
                  <w:r>
                    <w:rPr>
                      <w:rFonts w:ascii="Arial" w:hAnsi="Arial" w:cs="Arial"/>
                      <w:b/>
                      <w:bCs/>
                      <w:color w:val="FFFFFF"/>
                      <w:sz w:val="48"/>
                      <w:szCs w:val="48"/>
                    </w:rPr>
                    <w:t>October</w:t>
                  </w:r>
                  <w:r w:rsidRPr="00C85ECC">
                    <w:rPr>
                      <w:rFonts w:ascii="Arial" w:hAnsi="Arial" w:cs="Arial"/>
                      <w:b/>
                      <w:bCs/>
                      <w:color w:val="FFFFFF"/>
                      <w:sz w:val="48"/>
                      <w:szCs w:val="48"/>
                    </w:rPr>
                    <w:t xml:space="preserve"> 2012</w:t>
                  </w:r>
                </w:p>
              </w:txbxContent>
            </v:textbox>
          </v:shape>
        </w:pict>
      </w:r>
      <w:r w:rsidRPr="0006311E">
        <w:rPr>
          <w:lang w:val="en-US"/>
        </w:rPr>
        <w:pict>
          <v:shape id="_x0000_s1090" type="#_x0000_t202" style="position:absolute;left:0;text-align:left;margin-left:-4.8pt;margin-top:-283.7pt;width:468.95pt;height:108pt;z-index:251620352" filled="f" stroked="f">
            <v:textbox style="mso-next-textbox:#_x0000_s1090;mso-fit-shape-to-text:t">
              <w:txbxContent>
                <w:p w:rsidR="00613736" w:rsidRPr="00C85ECC" w:rsidRDefault="00613736"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A83656">
        <w:rPr>
          <w:bCs/>
          <w:szCs w:val="22"/>
        </w:rPr>
        <w:t xml:space="preserve">Watts, </w:t>
      </w:r>
      <w:proofErr w:type="spellStart"/>
      <w:r w:rsidR="00D63AA1" w:rsidRPr="00A83656">
        <w:rPr>
          <w:bCs/>
          <w:szCs w:val="22"/>
        </w:rPr>
        <w:t>R.J.</w:t>
      </w:r>
      <w:r w:rsidR="00D63AA1" w:rsidRPr="00A83656">
        <w:rPr>
          <w:bCs/>
          <w:szCs w:val="22"/>
          <w:vertAlign w:val="superscript"/>
        </w:rPr>
        <w:t>a</w:t>
      </w:r>
      <w:proofErr w:type="spellEnd"/>
      <w:r w:rsidR="00D63AA1" w:rsidRPr="00A83656">
        <w:rPr>
          <w:bCs/>
          <w:szCs w:val="22"/>
        </w:rPr>
        <w:t xml:space="preserve">, </w:t>
      </w:r>
      <w:proofErr w:type="spellStart"/>
      <w:r w:rsidR="00D63AA1" w:rsidRPr="00A83656">
        <w:rPr>
          <w:bCs/>
          <w:szCs w:val="22"/>
        </w:rPr>
        <w:t>McCasker</w:t>
      </w:r>
      <w:proofErr w:type="spellEnd"/>
      <w:r w:rsidR="00D63AA1" w:rsidRPr="00A83656">
        <w:rPr>
          <w:bCs/>
          <w:szCs w:val="22"/>
        </w:rPr>
        <w:t xml:space="preserve">, </w:t>
      </w:r>
      <w:proofErr w:type="spellStart"/>
      <w:r w:rsidR="00D63AA1" w:rsidRPr="00A83656">
        <w:rPr>
          <w:bCs/>
          <w:szCs w:val="22"/>
        </w:rPr>
        <w:t>N.</w:t>
      </w:r>
      <w:r w:rsidR="00D63AA1" w:rsidRPr="00A83656">
        <w:rPr>
          <w:bCs/>
          <w:szCs w:val="22"/>
          <w:vertAlign w:val="superscript"/>
        </w:rPr>
        <w:t>a</w:t>
      </w:r>
      <w:proofErr w:type="spellEnd"/>
      <w:r w:rsidR="00D63AA1" w:rsidRPr="00A83656">
        <w:rPr>
          <w:bCs/>
          <w:szCs w:val="22"/>
        </w:rPr>
        <w:t xml:space="preserve">, </w:t>
      </w:r>
      <w:proofErr w:type="spellStart"/>
      <w:r w:rsidR="00676000">
        <w:rPr>
          <w:bCs/>
          <w:szCs w:val="22"/>
        </w:rPr>
        <w:t>Thie</w:t>
      </w:r>
      <w:r w:rsidR="000D2D0D" w:rsidRPr="00A83656">
        <w:rPr>
          <w:bCs/>
          <w:szCs w:val="22"/>
        </w:rPr>
        <w:t>m</w:t>
      </w:r>
      <w:proofErr w:type="spellEnd"/>
      <w:r w:rsidR="000D2D0D" w:rsidRPr="00A83656">
        <w:rPr>
          <w:bCs/>
          <w:szCs w:val="22"/>
        </w:rPr>
        <w:t>, J.</w:t>
      </w:r>
      <w:r w:rsidR="000D2D0D" w:rsidRPr="00A83656">
        <w:rPr>
          <w:bCs/>
          <w:szCs w:val="22"/>
          <w:vertAlign w:val="superscript"/>
        </w:rPr>
        <w:t xml:space="preserve"> b</w:t>
      </w:r>
      <w:r w:rsidR="00D832E3" w:rsidRPr="00A83656">
        <w:rPr>
          <w:bCs/>
          <w:szCs w:val="22"/>
        </w:rPr>
        <w:t xml:space="preserve">, </w:t>
      </w:r>
      <w:proofErr w:type="spellStart"/>
      <w:r w:rsidR="002E5EE0" w:rsidRPr="00A83656">
        <w:rPr>
          <w:bCs/>
          <w:szCs w:val="22"/>
        </w:rPr>
        <w:t>Howitt</w:t>
      </w:r>
      <w:proofErr w:type="spellEnd"/>
      <w:r w:rsidR="002E5EE0" w:rsidRPr="00A83656">
        <w:rPr>
          <w:bCs/>
          <w:szCs w:val="22"/>
        </w:rPr>
        <w:t xml:space="preserve">, </w:t>
      </w:r>
      <w:proofErr w:type="spellStart"/>
      <w:r w:rsidR="002E5EE0" w:rsidRPr="00A83656">
        <w:rPr>
          <w:bCs/>
          <w:szCs w:val="22"/>
        </w:rPr>
        <w:t>J.A.</w:t>
      </w:r>
      <w:r w:rsidR="002E5EE0" w:rsidRPr="00A83656">
        <w:rPr>
          <w:bCs/>
          <w:szCs w:val="22"/>
          <w:vertAlign w:val="superscript"/>
        </w:rPr>
        <w:t>a</w:t>
      </w:r>
      <w:proofErr w:type="spellEnd"/>
      <w:r w:rsidR="002E5EE0" w:rsidRPr="00A83656">
        <w:rPr>
          <w:bCs/>
          <w:szCs w:val="22"/>
        </w:rPr>
        <w:t xml:space="preserve">, </w:t>
      </w:r>
      <w:r w:rsidR="00D832E3" w:rsidRPr="00A83656">
        <w:rPr>
          <w:bCs/>
          <w:szCs w:val="22"/>
        </w:rPr>
        <w:t xml:space="preserve">Grace, </w:t>
      </w:r>
      <w:proofErr w:type="spellStart"/>
      <w:r w:rsidR="00D832E3" w:rsidRPr="00A83656">
        <w:rPr>
          <w:bCs/>
          <w:szCs w:val="22"/>
        </w:rPr>
        <w:t>M.</w:t>
      </w:r>
      <w:r w:rsidR="002E5EE0">
        <w:rPr>
          <w:bCs/>
          <w:szCs w:val="22"/>
          <w:vertAlign w:val="superscript"/>
        </w:rPr>
        <w:t>c</w:t>
      </w:r>
      <w:proofErr w:type="spellEnd"/>
      <w:r w:rsidR="00D832E3" w:rsidRPr="00A83656">
        <w:rPr>
          <w:bCs/>
          <w:szCs w:val="22"/>
        </w:rPr>
        <w:t xml:space="preserve">, Healy, </w:t>
      </w:r>
      <w:proofErr w:type="spellStart"/>
      <w:r w:rsidR="00D832E3" w:rsidRPr="00A83656">
        <w:rPr>
          <w:bCs/>
          <w:szCs w:val="22"/>
        </w:rPr>
        <w:t>S.</w:t>
      </w:r>
      <w:r w:rsidR="002E5EE0">
        <w:rPr>
          <w:bCs/>
          <w:szCs w:val="22"/>
          <w:vertAlign w:val="superscript"/>
        </w:rPr>
        <w:t>d</w:t>
      </w:r>
      <w:proofErr w:type="spellEnd"/>
      <w:r w:rsidR="00D832E3" w:rsidRPr="00A83656">
        <w:rPr>
          <w:bCs/>
          <w:szCs w:val="22"/>
        </w:rPr>
        <w:t>, K</w:t>
      </w:r>
      <w:r w:rsidR="00D63AA1" w:rsidRPr="00A83656">
        <w:rPr>
          <w:bCs/>
          <w:szCs w:val="22"/>
        </w:rPr>
        <w:t xml:space="preserve">opf, </w:t>
      </w:r>
      <w:proofErr w:type="spellStart"/>
      <w:r w:rsidR="00D63AA1" w:rsidRPr="00A83656">
        <w:rPr>
          <w:bCs/>
          <w:szCs w:val="22"/>
        </w:rPr>
        <w:t>R.K.</w:t>
      </w:r>
      <w:r w:rsidR="00D63AA1" w:rsidRPr="00A83656">
        <w:rPr>
          <w:bCs/>
          <w:szCs w:val="22"/>
          <w:vertAlign w:val="superscript"/>
        </w:rPr>
        <w:t>a</w:t>
      </w:r>
      <w:proofErr w:type="spellEnd"/>
      <w:r w:rsidR="00D63AA1" w:rsidRPr="00A83656">
        <w:rPr>
          <w:bCs/>
          <w:szCs w:val="22"/>
        </w:rPr>
        <w:t xml:space="preserve">, </w:t>
      </w:r>
      <w:r w:rsidR="002E5EE0" w:rsidRPr="00A83656">
        <w:rPr>
          <w:bCs/>
          <w:szCs w:val="22"/>
        </w:rPr>
        <w:t xml:space="preserve">Dyer, </w:t>
      </w:r>
      <w:proofErr w:type="spellStart"/>
      <w:r w:rsidR="002E5EE0" w:rsidRPr="00A83656">
        <w:rPr>
          <w:bCs/>
          <w:szCs w:val="22"/>
        </w:rPr>
        <w:t>J.G.</w:t>
      </w:r>
      <w:r w:rsidR="002E5EE0" w:rsidRPr="00A83656">
        <w:rPr>
          <w:bCs/>
          <w:szCs w:val="22"/>
          <w:vertAlign w:val="superscript"/>
        </w:rPr>
        <w:t>a</w:t>
      </w:r>
      <w:proofErr w:type="spellEnd"/>
      <w:r w:rsidR="002E5EE0" w:rsidRPr="00A83656">
        <w:rPr>
          <w:bCs/>
          <w:szCs w:val="22"/>
        </w:rPr>
        <w:t xml:space="preserve"> </w:t>
      </w:r>
      <w:proofErr w:type="spellStart"/>
      <w:r w:rsidR="002E5EE0" w:rsidRPr="00A83656">
        <w:rPr>
          <w:bCs/>
          <w:szCs w:val="22"/>
        </w:rPr>
        <w:t>Conallin</w:t>
      </w:r>
      <w:proofErr w:type="spellEnd"/>
      <w:r w:rsidR="002E5EE0" w:rsidRPr="00A83656">
        <w:rPr>
          <w:bCs/>
          <w:szCs w:val="22"/>
        </w:rPr>
        <w:t xml:space="preserve">, </w:t>
      </w:r>
      <w:proofErr w:type="spellStart"/>
      <w:r w:rsidR="002E5EE0" w:rsidRPr="00A83656">
        <w:rPr>
          <w:bCs/>
          <w:szCs w:val="22"/>
        </w:rPr>
        <w:t>A.</w:t>
      </w:r>
      <w:r w:rsidR="002E5EE0">
        <w:rPr>
          <w:bCs/>
          <w:szCs w:val="22"/>
          <w:vertAlign w:val="superscript"/>
        </w:rPr>
        <w:t>e</w:t>
      </w:r>
      <w:proofErr w:type="spellEnd"/>
      <w:r w:rsidR="002E5EE0">
        <w:rPr>
          <w:bCs/>
          <w:szCs w:val="22"/>
        </w:rPr>
        <w:t xml:space="preserve">, </w:t>
      </w:r>
      <w:r w:rsidR="002E5EE0" w:rsidRPr="00A83656">
        <w:rPr>
          <w:bCs/>
          <w:szCs w:val="22"/>
        </w:rPr>
        <w:t xml:space="preserve">Wooden </w:t>
      </w:r>
      <w:proofErr w:type="spellStart"/>
      <w:r w:rsidR="002E5EE0" w:rsidRPr="00A83656">
        <w:rPr>
          <w:bCs/>
          <w:szCs w:val="22"/>
        </w:rPr>
        <w:t>I.</w:t>
      </w:r>
      <w:r w:rsidR="002E5EE0" w:rsidRPr="00A83656">
        <w:rPr>
          <w:bCs/>
          <w:szCs w:val="22"/>
          <w:vertAlign w:val="superscript"/>
        </w:rPr>
        <w:t>b</w:t>
      </w:r>
      <w:proofErr w:type="spellEnd"/>
      <w:r w:rsidR="002E5EE0" w:rsidRPr="00A83656">
        <w:rPr>
          <w:bCs/>
          <w:szCs w:val="22"/>
        </w:rPr>
        <w:t xml:space="preserve">, </w:t>
      </w:r>
      <w:r w:rsidR="006F2669" w:rsidRPr="00A83656">
        <w:rPr>
          <w:bCs/>
          <w:szCs w:val="22"/>
        </w:rPr>
        <w:t xml:space="preserve">Baumgartner </w:t>
      </w:r>
      <w:proofErr w:type="spellStart"/>
      <w:r w:rsidR="006F2669" w:rsidRPr="00A83656">
        <w:rPr>
          <w:bCs/>
          <w:szCs w:val="22"/>
        </w:rPr>
        <w:t>L.</w:t>
      </w:r>
      <w:r w:rsidR="006F2669" w:rsidRPr="00A83656">
        <w:rPr>
          <w:bCs/>
          <w:szCs w:val="22"/>
          <w:vertAlign w:val="superscript"/>
        </w:rPr>
        <w:t>b</w:t>
      </w:r>
      <w:proofErr w:type="spellEnd"/>
      <w:r w:rsidR="002E5EE0">
        <w:rPr>
          <w:bCs/>
          <w:szCs w:val="22"/>
        </w:rPr>
        <w:t xml:space="preserve">, Bowen </w:t>
      </w:r>
      <w:proofErr w:type="spellStart"/>
      <w:r w:rsidR="002E5EE0">
        <w:rPr>
          <w:bCs/>
          <w:szCs w:val="22"/>
        </w:rPr>
        <w:t>P.</w:t>
      </w:r>
      <w:r w:rsidR="002E5EE0" w:rsidRPr="002E5EE0">
        <w:rPr>
          <w:bCs/>
          <w:szCs w:val="22"/>
          <w:vertAlign w:val="superscript"/>
        </w:rPr>
        <w:t>e</w:t>
      </w:r>
      <w:proofErr w:type="spellEnd"/>
      <w:r w:rsidR="002E5EE0">
        <w:rPr>
          <w:bCs/>
          <w:szCs w:val="22"/>
        </w:rPr>
        <w:t xml:space="preserve"> </w:t>
      </w:r>
      <w:r w:rsidR="00D04AD6">
        <w:rPr>
          <w:bCs/>
          <w:szCs w:val="22"/>
        </w:rPr>
        <w:t>(</w:t>
      </w:r>
      <w:r w:rsidR="000D2D0D">
        <w:rPr>
          <w:bCs/>
          <w:szCs w:val="22"/>
        </w:rPr>
        <w:t>2014</w:t>
      </w:r>
      <w:r w:rsidR="00D63AA1" w:rsidRPr="001B7EC3">
        <w:rPr>
          <w:bCs/>
          <w:szCs w:val="22"/>
        </w:rPr>
        <w:t xml:space="preserve">). Monitoring the ecosystem responses to Commonwealth environmental water delivered to the </w:t>
      </w:r>
      <w:r w:rsidR="000D2D0D">
        <w:rPr>
          <w:bCs/>
          <w:szCs w:val="22"/>
        </w:rPr>
        <w:t>Edward-Wakool river system, 2013-14</w:t>
      </w:r>
      <w:r w:rsidR="00D63AA1" w:rsidRPr="001B7EC3">
        <w:rPr>
          <w:bCs/>
          <w:szCs w:val="22"/>
        </w:rPr>
        <w:t>. Institute for Land, Water and Society, Charles S</w:t>
      </w:r>
      <w:r w:rsidR="00D63AA1">
        <w:rPr>
          <w:bCs/>
          <w:szCs w:val="22"/>
        </w:rPr>
        <w:t>turt University, Final Report</w:t>
      </w:r>
      <w:r w:rsidR="00D63AA1" w:rsidRPr="001B7EC3">
        <w:rPr>
          <w:bCs/>
          <w:szCs w:val="22"/>
        </w:rPr>
        <w:t xml:space="preserve">. </w:t>
      </w:r>
      <w:proofErr w:type="gramStart"/>
      <w:r w:rsidR="00D63AA1" w:rsidRPr="001B7EC3">
        <w:rPr>
          <w:bCs/>
          <w:szCs w:val="22"/>
        </w:rPr>
        <w:t xml:space="preserve">Prepared for </w:t>
      </w:r>
      <w:r w:rsidR="00D63AA1" w:rsidRPr="001B7EC3">
        <w:t>Co</w:t>
      </w:r>
      <w:r w:rsidR="00D832E3">
        <w:t>mmonwealth Environmental Water.</w:t>
      </w:r>
      <w:proofErr w:type="gramEnd"/>
    </w:p>
    <w:p w:rsidR="00D63AA1" w:rsidRPr="00A539DF" w:rsidRDefault="00D63AA1" w:rsidP="00A539DF">
      <w:pPr>
        <w:spacing w:after="0" w:line="240" w:lineRule="auto"/>
        <w:rPr>
          <w:sz w:val="20"/>
        </w:rPr>
      </w:pPr>
      <w:proofErr w:type="gramStart"/>
      <w:r w:rsidRPr="00A539DF">
        <w:rPr>
          <w:sz w:val="20"/>
          <w:vertAlign w:val="superscript"/>
        </w:rPr>
        <w:t>a</w:t>
      </w:r>
      <w:proofErr w:type="gramEnd"/>
      <w:r w:rsidRPr="00A539DF">
        <w:rPr>
          <w:sz w:val="20"/>
          <w:vertAlign w:val="superscript"/>
        </w:rPr>
        <w:t xml:space="preserve">. </w:t>
      </w:r>
      <w:r w:rsidRPr="00A539DF">
        <w:rPr>
          <w:bCs/>
          <w:sz w:val="20"/>
        </w:rPr>
        <w:t>Institute for Land, Water and Society</w:t>
      </w:r>
      <w:r w:rsidRPr="00A539DF">
        <w:rPr>
          <w:sz w:val="20"/>
        </w:rPr>
        <w:t xml:space="preserve">  </w:t>
      </w:r>
      <w:r w:rsidRPr="00A539DF">
        <w:rPr>
          <w:sz w:val="20"/>
        </w:rPr>
        <w:tab/>
      </w:r>
      <w:r w:rsidRPr="00A539DF">
        <w:rPr>
          <w:sz w:val="20"/>
        </w:rPr>
        <w:tab/>
      </w:r>
      <w:r w:rsidRPr="00A539DF">
        <w:rPr>
          <w:sz w:val="20"/>
          <w:vertAlign w:val="superscript"/>
        </w:rPr>
        <w:t>b.</w:t>
      </w:r>
      <w:r w:rsidRPr="00A539DF">
        <w:rPr>
          <w:rFonts w:ascii="Arial" w:hAnsi="Arial" w:cs="Arial"/>
          <w:color w:val="C20041"/>
          <w:sz w:val="20"/>
        </w:rPr>
        <w:t xml:space="preserve"> </w:t>
      </w:r>
      <w:r w:rsidRPr="00A539DF">
        <w:rPr>
          <w:sz w:val="20"/>
        </w:rPr>
        <w:t xml:space="preserve">NSW </w:t>
      </w:r>
      <w:r w:rsidR="002E5EE0">
        <w:rPr>
          <w:sz w:val="20"/>
        </w:rPr>
        <w:t>Department of Primary Industries</w:t>
      </w:r>
      <w:r w:rsidRPr="00A539DF">
        <w:rPr>
          <w:sz w:val="20"/>
        </w:rPr>
        <w:t xml:space="preserve"> </w:t>
      </w:r>
    </w:p>
    <w:p w:rsidR="00D63AA1" w:rsidRPr="00A539DF" w:rsidRDefault="00D63AA1" w:rsidP="00A539DF">
      <w:pPr>
        <w:spacing w:after="0" w:line="240" w:lineRule="auto"/>
        <w:rPr>
          <w:sz w:val="20"/>
        </w:rPr>
      </w:pPr>
      <w:r w:rsidRPr="00A539DF">
        <w:rPr>
          <w:sz w:val="20"/>
        </w:rPr>
        <w:t xml:space="preserve">   Charles Sturt University </w:t>
      </w:r>
      <w:r w:rsidRPr="00A539DF">
        <w:rPr>
          <w:sz w:val="20"/>
        </w:rPr>
        <w:tab/>
      </w:r>
      <w:r w:rsidRPr="00A539DF">
        <w:rPr>
          <w:sz w:val="20"/>
        </w:rPr>
        <w:tab/>
      </w:r>
      <w:r w:rsidRPr="00A539DF">
        <w:rPr>
          <w:sz w:val="20"/>
        </w:rPr>
        <w:tab/>
        <w:t xml:space="preserve">   </w:t>
      </w:r>
      <w:r w:rsidR="00A539DF">
        <w:rPr>
          <w:sz w:val="20"/>
        </w:rPr>
        <w:tab/>
        <w:t xml:space="preserve">   </w:t>
      </w:r>
      <w:r w:rsidRPr="00A539DF">
        <w:rPr>
          <w:sz w:val="20"/>
        </w:rPr>
        <w:t>Narrandera Fisheries Centre,</w:t>
      </w:r>
    </w:p>
    <w:p w:rsidR="00D63AA1" w:rsidRPr="00A539DF" w:rsidRDefault="00D63AA1" w:rsidP="00A539DF">
      <w:pPr>
        <w:spacing w:after="0" w:line="240" w:lineRule="auto"/>
        <w:rPr>
          <w:sz w:val="20"/>
        </w:rPr>
      </w:pPr>
      <w:r w:rsidRPr="00A539DF">
        <w:rPr>
          <w:sz w:val="20"/>
        </w:rPr>
        <w:t xml:space="preserve">   PO Box789, Albury, NSW 2640</w:t>
      </w:r>
      <w:r w:rsidRPr="00A539DF">
        <w:rPr>
          <w:sz w:val="20"/>
        </w:rPr>
        <w:tab/>
      </w:r>
      <w:r w:rsidRPr="00A539DF">
        <w:rPr>
          <w:sz w:val="20"/>
        </w:rPr>
        <w:tab/>
      </w:r>
      <w:r w:rsidRPr="00A539DF">
        <w:rPr>
          <w:sz w:val="20"/>
        </w:rPr>
        <w:tab/>
        <w:t xml:space="preserve">   PO Box 182, Narrandera NSW 2700</w:t>
      </w:r>
    </w:p>
    <w:p w:rsidR="00D63AA1" w:rsidRDefault="00D63AA1" w:rsidP="00D63AA1">
      <w:pPr>
        <w:spacing w:after="0" w:line="240" w:lineRule="auto"/>
        <w:ind w:right="-1"/>
      </w:pPr>
      <w:r>
        <w:rPr>
          <w:noProof/>
          <w:vertAlign w:val="superscript"/>
          <w:lang w:eastAsia="en-AU"/>
        </w:rPr>
        <w:drawing>
          <wp:inline distT="0" distB="0" distL="0" distR="0">
            <wp:extent cx="1590675" cy="425039"/>
            <wp:effectExtent l="19050" t="0" r="952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3" cstate="email"/>
                    <a:srcRect/>
                    <a:stretch>
                      <a:fillRect/>
                    </a:stretch>
                  </pic:blipFill>
                  <pic:spPr bwMode="auto">
                    <a:xfrm>
                      <a:off x="0" y="0"/>
                      <a:ext cx="1603931" cy="428581"/>
                    </a:xfrm>
                    <a:prstGeom prst="rect">
                      <a:avLst/>
                    </a:prstGeom>
                    <a:noFill/>
                    <a:ln w="9525">
                      <a:noFill/>
                      <a:miter lim="800000"/>
                      <a:headEnd/>
                      <a:tailEnd/>
                    </a:ln>
                  </pic:spPr>
                </pic:pic>
              </a:graphicData>
            </a:graphic>
          </wp:inline>
        </w:drawing>
      </w:r>
      <w:r w:rsidR="002E5EE0">
        <w:t xml:space="preserve">                                    </w:t>
      </w:r>
      <w:r w:rsidR="002E5EE0" w:rsidRPr="002E5EE0">
        <w:rPr>
          <w:noProof/>
          <w:lang w:eastAsia="en-AU"/>
        </w:rPr>
        <w:drawing>
          <wp:inline distT="0" distB="0" distL="0" distR="0">
            <wp:extent cx="1706233" cy="427045"/>
            <wp:effectExtent l="19050" t="0" r="8267" b="0"/>
            <wp:docPr id="18" name="Picture 6"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I_logo_colour_rgb.jpg"/>
                    <pic:cNvPicPr/>
                  </pic:nvPicPr>
                  <pic:blipFill>
                    <a:blip r:embed="rId14" cstate="email"/>
                    <a:stretch>
                      <a:fillRect/>
                    </a:stretch>
                  </pic:blipFill>
                  <pic:spPr>
                    <a:xfrm>
                      <a:off x="0" y="0"/>
                      <a:ext cx="1716895" cy="429713"/>
                    </a:xfrm>
                    <a:prstGeom prst="rect">
                      <a:avLst/>
                    </a:prstGeom>
                  </pic:spPr>
                </pic:pic>
              </a:graphicData>
            </a:graphic>
          </wp:inline>
        </w:drawing>
      </w:r>
    </w:p>
    <w:p w:rsidR="00D63AA1" w:rsidRPr="00A539DF" w:rsidRDefault="00D63AA1" w:rsidP="00D63AA1">
      <w:pPr>
        <w:spacing w:after="0" w:line="240" w:lineRule="auto"/>
        <w:ind w:right="-1"/>
        <w:rPr>
          <w:sz w:val="20"/>
        </w:rPr>
      </w:pPr>
    </w:p>
    <w:p w:rsidR="00D63AA1" w:rsidRPr="00A539DF" w:rsidRDefault="002E5EE0" w:rsidP="00D63AA1">
      <w:pPr>
        <w:spacing w:after="0" w:line="240" w:lineRule="auto"/>
        <w:ind w:right="-1"/>
        <w:rPr>
          <w:sz w:val="20"/>
          <w:vertAlign w:val="superscript"/>
        </w:rPr>
      </w:pPr>
      <w:r>
        <w:rPr>
          <w:sz w:val="20"/>
          <w:vertAlign w:val="superscript"/>
        </w:rPr>
        <w:t>c</w:t>
      </w:r>
      <w:r w:rsidR="00D63AA1" w:rsidRPr="00A539DF">
        <w:rPr>
          <w:sz w:val="20"/>
          <w:vertAlign w:val="superscript"/>
        </w:rPr>
        <w:t>.</w:t>
      </w:r>
      <w:r w:rsidR="00D63AA1" w:rsidRPr="00A539DF">
        <w:rPr>
          <w:sz w:val="20"/>
        </w:rPr>
        <w:t xml:space="preserve"> Water Studies Centre</w:t>
      </w:r>
      <w:r>
        <w:rPr>
          <w:sz w:val="20"/>
          <w:vertAlign w:val="superscript"/>
        </w:rPr>
        <w:t xml:space="preserve"> </w:t>
      </w:r>
      <w:r>
        <w:rPr>
          <w:sz w:val="20"/>
          <w:vertAlign w:val="superscript"/>
        </w:rPr>
        <w:tab/>
      </w:r>
      <w:r>
        <w:rPr>
          <w:sz w:val="20"/>
          <w:vertAlign w:val="superscript"/>
        </w:rPr>
        <w:tab/>
      </w:r>
      <w:r>
        <w:rPr>
          <w:sz w:val="20"/>
          <w:vertAlign w:val="superscript"/>
        </w:rPr>
        <w:tab/>
      </w:r>
      <w:r>
        <w:rPr>
          <w:sz w:val="20"/>
          <w:vertAlign w:val="superscript"/>
        </w:rPr>
        <w:tab/>
        <w:t>d</w:t>
      </w:r>
      <w:r w:rsidR="00D63AA1" w:rsidRPr="00A539DF">
        <w:rPr>
          <w:sz w:val="20"/>
          <w:vertAlign w:val="superscript"/>
        </w:rPr>
        <w:t xml:space="preserve">. </w:t>
      </w:r>
      <w:r w:rsidR="00D63AA1" w:rsidRPr="00A539DF">
        <w:rPr>
          <w:sz w:val="20"/>
        </w:rPr>
        <w:t>NSW Office of Environment and Heritage</w:t>
      </w:r>
    </w:p>
    <w:p w:rsidR="00D63AA1" w:rsidRPr="00A539DF" w:rsidRDefault="00D63AA1" w:rsidP="00D63AA1">
      <w:pPr>
        <w:spacing w:after="0" w:line="240" w:lineRule="auto"/>
        <w:ind w:right="-1"/>
        <w:jc w:val="left"/>
        <w:rPr>
          <w:sz w:val="20"/>
        </w:rPr>
      </w:pPr>
      <w:r w:rsidRPr="00A539DF">
        <w:rPr>
          <w:sz w:val="20"/>
        </w:rPr>
        <w:t xml:space="preserve">   Monash University,</w:t>
      </w:r>
      <w:r w:rsidRPr="00A539DF">
        <w:rPr>
          <w:sz w:val="20"/>
        </w:rPr>
        <w:tab/>
      </w:r>
      <w:r w:rsidRPr="00A539DF">
        <w:rPr>
          <w:sz w:val="20"/>
        </w:rPr>
        <w:tab/>
      </w:r>
      <w:r w:rsidRPr="00A539DF">
        <w:rPr>
          <w:sz w:val="20"/>
        </w:rPr>
        <w:tab/>
      </w:r>
      <w:r w:rsidRPr="00A539DF">
        <w:rPr>
          <w:sz w:val="20"/>
        </w:rPr>
        <w:tab/>
        <w:t xml:space="preserve">   PO Box 363, Buronga NSW 2739</w:t>
      </w:r>
    </w:p>
    <w:p w:rsidR="00D63AA1" w:rsidRPr="00A539DF" w:rsidRDefault="00D63AA1" w:rsidP="00D63AA1">
      <w:pPr>
        <w:spacing w:after="0" w:line="240" w:lineRule="auto"/>
        <w:ind w:right="-1"/>
        <w:jc w:val="left"/>
        <w:rPr>
          <w:sz w:val="20"/>
        </w:rPr>
      </w:pPr>
      <w:r w:rsidRPr="00A539DF">
        <w:rPr>
          <w:sz w:val="20"/>
        </w:rPr>
        <w:t xml:space="preserve">   </w:t>
      </w:r>
      <w:r w:rsidR="00A539DF">
        <w:rPr>
          <w:sz w:val="20"/>
        </w:rPr>
        <w:t>Clayton, Victoria, 3800</w:t>
      </w:r>
    </w:p>
    <w:p w:rsidR="00D63AA1" w:rsidRDefault="00D63AA1" w:rsidP="00D63AA1">
      <w:pPr>
        <w:spacing w:after="0" w:line="240" w:lineRule="auto"/>
        <w:ind w:right="-1"/>
        <w:jc w:val="left"/>
      </w:pPr>
      <w:r w:rsidRPr="000C5642">
        <w:rPr>
          <w:noProof/>
          <w:lang w:eastAsia="en-AU"/>
        </w:rPr>
        <w:drawing>
          <wp:anchor distT="0" distB="0" distL="114300" distR="114300" simplePos="0" relativeHeight="251593728" behindDoc="0" locked="0" layoutInCell="1" allowOverlap="1">
            <wp:simplePos x="0" y="0"/>
            <wp:positionH relativeFrom="column">
              <wp:posOffset>-139861</wp:posOffset>
            </wp:positionH>
            <wp:positionV relativeFrom="paragraph">
              <wp:posOffset>51852</wp:posOffset>
            </wp:positionV>
            <wp:extent cx="2266950" cy="395785"/>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5" cstate="email"/>
                    <a:srcRect/>
                    <a:stretch>
                      <a:fillRect/>
                    </a:stretch>
                  </pic:blipFill>
                  <pic:spPr bwMode="auto">
                    <a:xfrm>
                      <a:off x="0" y="0"/>
                      <a:ext cx="2266950" cy="395785"/>
                    </a:xfrm>
                    <a:prstGeom prst="rect">
                      <a:avLst/>
                    </a:prstGeom>
                    <a:noFill/>
                    <a:ln w="9525">
                      <a:noFill/>
                      <a:miter lim="800000"/>
                      <a:headEnd/>
                      <a:tailEnd/>
                    </a:ln>
                  </pic:spPr>
                </pic:pic>
              </a:graphicData>
            </a:graphic>
          </wp:anchor>
        </w:drawing>
      </w:r>
      <w:r>
        <w:t xml:space="preserve">                                                                                              </w:t>
      </w:r>
      <w:r w:rsidRPr="00F171A0">
        <w:rPr>
          <w:noProof/>
          <w:lang w:eastAsia="en-AU"/>
        </w:rPr>
        <w:drawing>
          <wp:inline distT="0" distB="0" distL="0" distR="0">
            <wp:extent cx="1306191" cy="447675"/>
            <wp:effectExtent l="19050" t="0" r="8259"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6" cstate="email"/>
                    <a:srcRect/>
                    <a:stretch>
                      <a:fillRect/>
                    </a:stretch>
                  </pic:blipFill>
                  <pic:spPr bwMode="auto">
                    <a:xfrm>
                      <a:off x="0" y="0"/>
                      <a:ext cx="1319535" cy="452248"/>
                    </a:xfrm>
                    <a:prstGeom prst="rect">
                      <a:avLst/>
                    </a:prstGeom>
                    <a:noFill/>
                    <a:ln w="9525">
                      <a:noFill/>
                      <a:miter lim="800000"/>
                      <a:headEnd/>
                      <a:tailEnd/>
                    </a:ln>
                  </pic:spPr>
                </pic:pic>
              </a:graphicData>
            </a:graphic>
          </wp:inline>
        </w:drawing>
      </w:r>
    </w:p>
    <w:p w:rsidR="002E5EE0" w:rsidRDefault="002E5EE0" w:rsidP="00D63AA1">
      <w:pPr>
        <w:spacing w:after="0" w:line="240" w:lineRule="auto"/>
        <w:ind w:right="-1"/>
        <w:jc w:val="left"/>
      </w:pPr>
    </w:p>
    <w:p w:rsidR="002E5EE0" w:rsidRPr="00A539DF" w:rsidRDefault="002E5EE0" w:rsidP="002E5EE0">
      <w:pPr>
        <w:spacing w:after="0" w:line="240" w:lineRule="auto"/>
        <w:ind w:right="-1"/>
        <w:jc w:val="left"/>
        <w:rPr>
          <w:sz w:val="20"/>
        </w:rPr>
      </w:pPr>
      <w:proofErr w:type="gramStart"/>
      <w:r>
        <w:rPr>
          <w:sz w:val="20"/>
          <w:vertAlign w:val="superscript"/>
        </w:rPr>
        <w:t>e</w:t>
      </w:r>
      <w:proofErr w:type="gramEnd"/>
      <w:r w:rsidRPr="00A539DF">
        <w:rPr>
          <w:sz w:val="20"/>
          <w:vertAlign w:val="superscript"/>
        </w:rPr>
        <w:t>.</w:t>
      </w:r>
      <w:r w:rsidRPr="00A539DF">
        <w:rPr>
          <w:sz w:val="20"/>
        </w:rPr>
        <w:t xml:space="preserve"> Murray Local Land Services</w:t>
      </w:r>
      <w:r w:rsidRPr="00A539DF">
        <w:rPr>
          <w:sz w:val="20"/>
        </w:rPr>
        <w:tab/>
      </w:r>
    </w:p>
    <w:p w:rsidR="002E5EE0" w:rsidRPr="00A539DF" w:rsidRDefault="002E5EE0" w:rsidP="002E5EE0">
      <w:pPr>
        <w:spacing w:after="0" w:line="240" w:lineRule="auto"/>
        <w:ind w:right="-1"/>
        <w:rPr>
          <w:sz w:val="20"/>
        </w:rPr>
      </w:pPr>
      <w:r>
        <w:rPr>
          <w:sz w:val="20"/>
        </w:rPr>
        <w:t xml:space="preserve">   PO Box 979</w:t>
      </w:r>
      <w:r w:rsidRPr="00A539DF">
        <w:rPr>
          <w:sz w:val="20"/>
        </w:rPr>
        <w:t xml:space="preserve">, </w:t>
      </w:r>
      <w:r>
        <w:rPr>
          <w:sz w:val="20"/>
        </w:rPr>
        <w:t>Albury, NSW 2640</w:t>
      </w:r>
      <w:r w:rsidRPr="00A539DF">
        <w:rPr>
          <w:sz w:val="20"/>
        </w:rPr>
        <w:tab/>
      </w:r>
      <w:r w:rsidRPr="00A539DF">
        <w:rPr>
          <w:sz w:val="20"/>
        </w:rPr>
        <w:tab/>
        <w:t xml:space="preserve">   </w:t>
      </w:r>
    </w:p>
    <w:p w:rsidR="002E5EE0" w:rsidRPr="00A539DF" w:rsidRDefault="002E5EE0" w:rsidP="002E5EE0">
      <w:pPr>
        <w:spacing w:after="0" w:line="240" w:lineRule="auto"/>
        <w:ind w:right="-1"/>
        <w:jc w:val="left"/>
        <w:rPr>
          <w:sz w:val="20"/>
        </w:rPr>
      </w:pPr>
      <w:r w:rsidRPr="002E5EE0">
        <w:rPr>
          <w:noProof/>
          <w:sz w:val="20"/>
          <w:lang w:eastAsia="en-AU"/>
        </w:rPr>
        <w:drawing>
          <wp:inline distT="0" distB="0" distL="0" distR="0">
            <wp:extent cx="2743200" cy="474196"/>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srcRect/>
                    <a:stretch>
                      <a:fillRect/>
                    </a:stretch>
                  </pic:blipFill>
                  <pic:spPr bwMode="auto">
                    <a:xfrm>
                      <a:off x="0" y="0"/>
                      <a:ext cx="2758028" cy="476759"/>
                    </a:xfrm>
                    <a:prstGeom prst="rect">
                      <a:avLst/>
                    </a:prstGeom>
                    <a:noFill/>
                  </pic:spPr>
                </pic:pic>
              </a:graphicData>
            </a:graphic>
          </wp:inline>
        </w:drawing>
      </w:r>
    </w:p>
    <w:p w:rsidR="00D63AA1" w:rsidRDefault="00D63AA1" w:rsidP="00D63AA1">
      <w:pPr>
        <w:spacing w:after="0" w:line="240" w:lineRule="auto"/>
        <w:ind w:right="-1"/>
        <w:rPr>
          <w:vertAlign w:val="superscript"/>
        </w:rPr>
      </w:pP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b/>
        </w:rPr>
        <w:t>Copyright</w:t>
      </w:r>
      <w:r w:rsidRPr="00A539DF">
        <w:rPr>
          <w:rFonts w:asciiTheme="minorHAnsi" w:hAnsiTheme="minorHAnsi" w:cstheme="minorHAnsi"/>
          <w:b/>
        </w:rPr>
        <w:br/>
      </w:r>
      <w:r w:rsidRPr="00A539DF">
        <w:rPr>
          <w:rFonts w:asciiTheme="minorHAnsi" w:hAnsiTheme="minorHAnsi" w:cstheme="minorHAnsi"/>
        </w:rPr>
        <w:t>© Copyright Commonwealth of Australia, 2014</w:t>
      </w: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noProof/>
          <w:lang w:eastAsia="en-AU" w:bidi="ar-SA"/>
        </w:rPr>
        <w:drawing>
          <wp:inline distT="0" distB="0" distL="0" distR="0">
            <wp:extent cx="1809750" cy="628650"/>
            <wp:effectExtent l="19050" t="0" r="0" b="0"/>
            <wp:docPr id="8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8" cstate="email"/>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rPr>
        <w:t>‘</w:t>
      </w:r>
      <w:bookmarkStart w:id="0" w:name="OLE_LINK1"/>
      <w:bookmarkStart w:id="1" w:name="OLE_LINK2"/>
      <w:r w:rsidRPr="00A539DF">
        <w:rPr>
          <w:rFonts w:asciiTheme="minorHAnsi" w:hAnsiTheme="minorHAnsi" w:cstheme="minorHAnsi"/>
        </w:rPr>
        <w:t>Monitoring the ecosystem responses to Commonwealth environmental water delivered to the Edward-Wakool river system, 2013-14’</w:t>
      </w:r>
      <w:r>
        <w:rPr>
          <w:bCs/>
        </w:rPr>
        <w:t xml:space="preserve"> </w:t>
      </w:r>
      <w:bookmarkEnd w:id="0"/>
      <w:bookmarkEnd w:id="1"/>
      <w:r w:rsidRPr="00A539DF">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Pr="00A539DF">
          <w:rPr>
            <w:rFonts w:asciiTheme="minorHAnsi" w:hAnsiTheme="minorHAnsi" w:cstheme="minorHAnsi"/>
          </w:rPr>
          <w:t>http://creativecommons.org/licenses/by/3.0/au/</w:t>
        </w:r>
      </w:hyperlink>
      <w:r w:rsidRPr="00A539DF">
        <w:rPr>
          <w:rFonts w:asciiTheme="minorHAnsi" w:hAnsiTheme="minorHAnsi" w:cstheme="minorHAnsi"/>
        </w:rPr>
        <w:t xml:space="preserve"> </w:t>
      </w:r>
      <w:r>
        <w:rPr>
          <w:rFonts w:asciiTheme="minorHAnsi" w:hAnsiTheme="minorHAnsi" w:cstheme="minorHAnsi"/>
        </w:rPr>
        <w:t xml:space="preserve">  </w:t>
      </w:r>
      <w:proofErr w:type="gramStart"/>
      <w:r w:rsidRPr="00A539DF">
        <w:rPr>
          <w:rFonts w:asciiTheme="minorHAnsi" w:hAnsiTheme="minorHAnsi" w:cstheme="minorHAnsi"/>
        </w:rPr>
        <w:t>This</w:t>
      </w:r>
      <w:proofErr w:type="gramEnd"/>
      <w:r w:rsidRPr="00A539DF">
        <w:rPr>
          <w:rFonts w:asciiTheme="minorHAnsi" w:hAnsiTheme="minorHAnsi" w:cstheme="minorHAnsi"/>
        </w:rPr>
        <w:t xml:space="preserve"> report should be attributed </w:t>
      </w:r>
      <w:r>
        <w:rPr>
          <w:rFonts w:asciiTheme="minorHAnsi" w:hAnsiTheme="minorHAnsi" w:cstheme="minorHAnsi"/>
        </w:rPr>
        <w:t>‘</w:t>
      </w:r>
      <w:r w:rsidRPr="00A539DF">
        <w:rPr>
          <w:rFonts w:asciiTheme="minorHAnsi" w:hAnsiTheme="minorHAnsi" w:cstheme="minorHAnsi"/>
        </w:rPr>
        <w:t>Monitoring the ecosystem responses to Commonwealth environmental water delivered to the Edward-Wakool river system, 2013-14’.</w:t>
      </w:r>
      <w:r>
        <w:rPr>
          <w:rFonts w:asciiTheme="minorHAnsi" w:hAnsiTheme="minorHAnsi" w:cstheme="minorHAnsi"/>
        </w:rPr>
        <w:t xml:space="preserve"> </w:t>
      </w:r>
      <w:r w:rsidRPr="00A539DF">
        <w:rPr>
          <w:rFonts w:asciiTheme="minorHAnsi" w:hAnsiTheme="minorHAnsi" w:cstheme="minorHAnsi"/>
        </w:rPr>
        <w:t xml:space="preserve">The Commonwealth of Australia has made all reasonable efforts to identify content supplied by third parties using the </w:t>
      </w:r>
      <w:r>
        <w:rPr>
          <w:rFonts w:asciiTheme="minorHAnsi" w:hAnsiTheme="minorHAnsi" w:cstheme="minorHAnsi"/>
        </w:rPr>
        <w:t>following format ‘© Copyright</w:t>
      </w:r>
      <w:r w:rsidR="00596A5B">
        <w:rPr>
          <w:rFonts w:asciiTheme="minorHAnsi" w:hAnsiTheme="minorHAnsi" w:cstheme="minorHAnsi"/>
        </w:rPr>
        <w:t>.</w:t>
      </w:r>
    </w:p>
    <w:p w:rsidR="00A539DF" w:rsidRPr="00A539DF" w:rsidRDefault="00A539DF" w:rsidP="00A539DF">
      <w:pPr>
        <w:pStyle w:val="BodyText1"/>
        <w:spacing w:after="0" w:line="240" w:lineRule="auto"/>
        <w:rPr>
          <w:rFonts w:asciiTheme="minorHAnsi" w:hAnsiTheme="minorHAnsi" w:cstheme="minorHAnsi"/>
          <w:b/>
        </w:rPr>
      </w:pPr>
      <w:r w:rsidRPr="00A539DF">
        <w:rPr>
          <w:rFonts w:asciiTheme="minorHAnsi" w:hAnsiTheme="minorHAnsi" w:cstheme="minorHAnsi"/>
          <w:b/>
        </w:rPr>
        <w:t>Disclaimer</w:t>
      </w:r>
    </w:p>
    <w:p w:rsidR="00193D29" w:rsidRDefault="00A539DF" w:rsidP="00A539DF">
      <w:pPr>
        <w:pStyle w:val="BodyText1"/>
        <w:spacing w:after="0" w:line="240" w:lineRule="auto"/>
      </w:pPr>
      <w:r w:rsidRPr="00A539DF">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00193D29">
        <w:br w:type="page"/>
      </w:r>
    </w:p>
    <w:p w:rsidR="00193D29" w:rsidRPr="00193D29" w:rsidRDefault="00193D29" w:rsidP="00193D29">
      <w:pPr>
        <w:spacing w:after="0" w:line="240" w:lineRule="auto"/>
        <w:rPr>
          <w:rFonts w:eastAsia="Times New Roman"/>
          <w:b/>
          <w:smallCaps/>
          <w:noProof/>
          <w:color w:val="4F6228"/>
          <w:spacing w:val="5"/>
          <w:szCs w:val="22"/>
          <w:lang w:val="en-US" w:eastAsia="en-AU"/>
        </w:rPr>
      </w:pPr>
      <w:r w:rsidRPr="00193D29">
        <w:rPr>
          <w:rFonts w:eastAsia="Times New Roman"/>
          <w:b/>
          <w:smallCaps/>
          <w:noProof/>
          <w:color w:val="4F6228"/>
          <w:spacing w:val="5"/>
          <w:sz w:val="32"/>
          <w:szCs w:val="32"/>
          <w:lang w:val="en-US" w:eastAsia="en-AU"/>
        </w:rPr>
        <w:lastRenderedPageBreak/>
        <w:t>Authorship</w:t>
      </w:r>
    </w:p>
    <w:p w:rsidR="00193D29" w:rsidRDefault="00193D29" w:rsidP="00193D29">
      <w:pPr>
        <w:spacing w:after="120" w:line="360" w:lineRule="exact"/>
      </w:pPr>
      <w:r>
        <w:t xml:space="preserve">This project was undertaken as a collaboration among Charles Sturt University, NSW DPI (Fisheries), Murray </w:t>
      </w:r>
      <w:r w:rsidR="000D2D0D">
        <w:t>Local Land Services</w:t>
      </w:r>
      <w:r>
        <w:t xml:space="preserve">, Monash University and NSW Office of Environment and Heritage. </w:t>
      </w:r>
      <w:r w:rsidR="0094644A">
        <w:t xml:space="preserve">James </w:t>
      </w:r>
      <w:proofErr w:type="spellStart"/>
      <w:r w:rsidR="0094644A">
        <w:t>Abell</w:t>
      </w:r>
      <w:proofErr w:type="spellEnd"/>
      <w:r w:rsidR="0094644A">
        <w:t xml:space="preserve"> and Chris Smith were the key team members undertaking the field sampling</w:t>
      </w:r>
      <w:r w:rsidR="00E44583">
        <w:t xml:space="preserve"> for this project</w:t>
      </w:r>
      <w:r w:rsidR="0094644A">
        <w:t xml:space="preserve">. </w:t>
      </w:r>
      <w:r>
        <w:t>The table below lists the lead author</w:t>
      </w:r>
      <w:r w:rsidR="00897C99">
        <w:t>(</w:t>
      </w:r>
      <w:r>
        <w:t>s</w:t>
      </w:r>
      <w:r w:rsidR="00897C99">
        <w:t>)</w:t>
      </w:r>
      <w:r>
        <w:t xml:space="preserve"> for each section of the report</w:t>
      </w:r>
      <w:r w:rsidR="00407A94">
        <w:t>. A</w:t>
      </w:r>
      <w:r w:rsidR="00FD6586">
        <w:t>ll authors contributed to</w:t>
      </w:r>
      <w:r w:rsidR="00407A94">
        <w:t xml:space="preserve"> project design, implementation, and review of the report.</w:t>
      </w:r>
    </w:p>
    <w:tbl>
      <w:tblPr>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8"/>
        <w:gridCol w:w="5326"/>
        <w:gridCol w:w="2933"/>
      </w:tblGrid>
      <w:tr w:rsidR="00193D29" w:rsidRPr="0025666A" w:rsidTr="002E5EE0">
        <w:tc>
          <w:tcPr>
            <w:tcW w:w="878" w:type="dxa"/>
          </w:tcPr>
          <w:p w:rsidR="00193D29" w:rsidRPr="0025666A" w:rsidRDefault="00193D29" w:rsidP="00B75BAA">
            <w:pPr>
              <w:spacing w:after="0" w:line="240" w:lineRule="auto"/>
              <w:rPr>
                <w:b/>
                <w:sz w:val="20"/>
              </w:rPr>
            </w:pPr>
            <w:r w:rsidRPr="0025666A">
              <w:rPr>
                <w:b/>
                <w:sz w:val="20"/>
              </w:rPr>
              <w:t>Section</w:t>
            </w:r>
          </w:p>
        </w:tc>
        <w:tc>
          <w:tcPr>
            <w:tcW w:w="5326" w:type="dxa"/>
          </w:tcPr>
          <w:p w:rsidR="00193D29" w:rsidRPr="0025666A" w:rsidRDefault="00193D29" w:rsidP="00B75BAA">
            <w:pPr>
              <w:spacing w:after="0" w:line="240" w:lineRule="auto"/>
              <w:rPr>
                <w:b/>
              </w:rPr>
            </w:pPr>
            <w:r w:rsidRPr="0025666A">
              <w:rPr>
                <w:b/>
              </w:rPr>
              <w:t>Section Title</w:t>
            </w:r>
          </w:p>
        </w:tc>
        <w:tc>
          <w:tcPr>
            <w:tcW w:w="2933" w:type="dxa"/>
          </w:tcPr>
          <w:p w:rsidR="00193D29" w:rsidRPr="0025666A" w:rsidRDefault="00193D29" w:rsidP="00B75BAA">
            <w:pPr>
              <w:spacing w:after="0" w:line="240" w:lineRule="auto"/>
              <w:rPr>
                <w:b/>
              </w:rPr>
            </w:pPr>
            <w:r w:rsidRPr="0025666A">
              <w:rPr>
                <w:b/>
              </w:rPr>
              <w:t>Lead author</w:t>
            </w:r>
            <w:r w:rsidR="000F2AEB">
              <w:rPr>
                <w:b/>
              </w:rPr>
              <w:t>(</w:t>
            </w:r>
            <w:r w:rsidRPr="0025666A">
              <w:rPr>
                <w:b/>
              </w:rPr>
              <w:t>s</w:t>
            </w:r>
            <w:r w:rsidR="000F2AEB">
              <w:rPr>
                <w:b/>
              </w:rPr>
              <w:t>)</w:t>
            </w:r>
          </w:p>
        </w:tc>
      </w:tr>
      <w:tr w:rsidR="00193D29" w:rsidRPr="0025666A" w:rsidTr="002E5EE0">
        <w:tc>
          <w:tcPr>
            <w:tcW w:w="878" w:type="dxa"/>
          </w:tcPr>
          <w:p w:rsidR="00193D29" w:rsidRPr="0025666A" w:rsidRDefault="00193D29" w:rsidP="00B75BAA">
            <w:pPr>
              <w:spacing w:after="0" w:line="240" w:lineRule="auto"/>
            </w:pPr>
          </w:p>
        </w:tc>
        <w:tc>
          <w:tcPr>
            <w:tcW w:w="5326" w:type="dxa"/>
          </w:tcPr>
          <w:p w:rsidR="00193D29" w:rsidRPr="0025666A" w:rsidRDefault="000F2AEB" w:rsidP="00B75BAA">
            <w:pPr>
              <w:spacing w:after="0" w:line="240" w:lineRule="auto"/>
            </w:pPr>
            <w:r>
              <w:t>Executive summary</w:t>
            </w:r>
          </w:p>
        </w:tc>
        <w:tc>
          <w:tcPr>
            <w:tcW w:w="2933" w:type="dxa"/>
          </w:tcPr>
          <w:p w:rsidR="00193D29" w:rsidRPr="0025666A" w:rsidRDefault="0094644A" w:rsidP="00B75BAA">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1</w:t>
            </w:r>
          </w:p>
        </w:tc>
        <w:tc>
          <w:tcPr>
            <w:tcW w:w="5326" w:type="dxa"/>
          </w:tcPr>
          <w:p w:rsidR="00193D29" w:rsidRPr="0025666A" w:rsidRDefault="000F2AEB" w:rsidP="00B75BAA">
            <w:pPr>
              <w:spacing w:after="0" w:line="240" w:lineRule="auto"/>
            </w:pPr>
            <w:r>
              <w:t>Introduction</w:t>
            </w:r>
          </w:p>
        </w:tc>
        <w:tc>
          <w:tcPr>
            <w:tcW w:w="2933" w:type="dxa"/>
          </w:tcPr>
          <w:p w:rsidR="00193D29" w:rsidRPr="0025666A" w:rsidRDefault="0094644A" w:rsidP="00897C99">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2</w:t>
            </w:r>
          </w:p>
        </w:tc>
        <w:tc>
          <w:tcPr>
            <w:tcW w:w="5326" w:type="dxa"/>
          </w:tcPr>
          <w:p w:rsidR="00193D29" w:rsidRPr="0025666A" w:rsidRDefault="000F2AEB" w:rsidP="00B75BAA">
            <w:pPr>
              <w:spacing w:after="0" w:line="240" w:lineRule="auto"/>
            </w:pPr>
            <w:r>
              <w:t>Commonwealth environmental water use options and objectives 2013-14</w:t>
            </w:r>
          </w:p>
        </w:tc>
        <w:tc>
          <w:tcPr>
            <w:tcW w:w="2933" w:type="dxa"/>
          </w:tcPr>
          <w:p w:rsidR="00193D29" w:rsidRPr="0025666A" w:rsidRDefault="0094644A" w:rsidP="00897C99">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3</w:t>
            </w:r>
          </w:p>
        </w:tc>
        <w:tc>
          <w:tcPr>
            <w:tcW w:w="5326" w:type="dxa"/>
          </w:tcPr>
          <w:p w:rsidR="00193D29" w:rsidRPr="0025666A" w:rsidRDefault="000F2AEB" w:rsidP="00B75BAA">
            <w:pPr>
              <w:spacing w:after="0" w:line="240" w:lineRule="auto"/>
            </w:pPr>
            <w:r>
              <w:t>Commonwealth environmental watering 2013-14</w:t>
            </w:r>
          </w:p>
        </w:tc>
        <w:tc>
          <w:tcPr>
            <w:tcW w:w="2933" w:type="dxa"/>
          </w:tcPr>
          <w:p w:rsidR="00193D29" w:rsidRPr="0025666A" w:rsidRDefault="0094644A" w:rsidP="00897C99">
            <w:pPr>
              <w:spacing w:after="0" w:line="240" w:lineRule="auto"/>
            </w:pPr>
            <w:r>
              <w:t xml:space="preserve">Robyn </w:t>
            </w:r>
            <w:r w:rsidR="000F2AEB">
              <w:t xml:space="preserve">Watts </w:t>
            </w:r>
          </w:p>
        </w:tc>
      </w:tr>
      <w:tr w:rsidR="00193D29" w:rsidRPr="0025666A" w:rsidTr="002E5EE0">
        <w:tc>
          <w:tcPr>
            <w:tcW w:w="878" w:type="dxa"/>
          </w:tcPr>
          <w:p w:rsidR="00193D29" w:rsidRPr="0025666A" w:rsidRDefault="000F2AEB" w:rsidP="000F2AEB">
            <w:pPr>
              <w:spacing w:after="0" w:line="240" w:lineRule="auto"/>
              <w:jc w:val="left"/>
            </w:pPr>
            <w:r>
              <w:t>4</w:t>
            </w:r>
          </w:p>
        </w:tc>
        <w:tc>
          <w:tcPr>
            <w:tcW w:w="5326" w:type="dxa"/>
          </w:tcPr>
          <w:p w:rsidR="00193D29" w:rsidRPr="0025666A" w:rsidRDefault="000F2AEB" w:rsidP="00B75BAA">
            <w:pPr>
              <w:spacing w:after="0" w:line="240" w:lineRule="auto"/>
            </w:pPr>
            <w:r>
              <w:t>Location of monitoring</w:t>
            </w:r>
          </w:p>
        </w:tc>
        <w:tc>
          <w:tcPr>
            <w:tcW w:w="2933" w:type="dxa"/>
          </w:tcPr>
          <w:p w:rsidR="00193D29" w:rsidRPr="0025666A" w:rsidRDefault="0094644A" w:rsidP="00897C99">
            <w:pPr>
              <w:spacing w:after="0" w:line="240" w:lineRule="auto"/>
            </w:pPr>
            <w:r>
              <w:t xml:space="preserve">Robyn </w:t>
            </w:r>
            <w:r w:rsidR="000F2AEB">
              <w:t xml:space="preserve">Watts </w:t>
            </w:r>
          </w:p>
        </w:tc>
      </w:tr>
      <w:tr w:rsidR="00193D29" w:rsidRPr="0025666A" w:rsidTr="002E5EE0">
        <w:tc>
          <w:tcPr>
            <w:tcW w:w="878" w:type="dxa"/>
          </w:tcPr>
          <w:p w:rsidR="00193D29" w:rsidRPr="0025666A" w:rsidRDefault="000F2AEB" w:rsidP="000F2AEB">
            <w:pPr>
              <w:spacing w:after="0" w:line="240" w:lineRule="auto"/>
              <w:jc w:val="left"/>
            </w:pPr>
            <w:r>
              <w:t>5</w:t>
            </w:r>
          </w:p>
        </w:tc>
        <w:tc>
          <w:tcPr>
            <w:tcW w:w="5326" w:type="dxa"/>
          </w:tcPr>
          <w:p w:rsidR="00193D29" w:rsidRPr="0025666A" w:rsidRDefault="000F2AEB" w:rsidP="00B75BAA">
            <w:pPr>
              <w:spacing w:after="0" w:line="240" w:lineRule="auto"/>
            </w:pPr>
            <w:r>
              <w:t>Indicators</w:t>
            </w:r>
          </w:p>
        </w:tc>
        <w:tc>
          <w:tcPr>
            <w:tcW w:w="2933" w:type="dxa"/>
          </w:tcPr>
          <w:p w:rsidR="00193D29" w:rsidRPr="0025666A" w:rsidRDefault="0094644A" w:rsidP="00897C99">
            <w:pPr>
              <w:spacing w:after="0" w:line="240" w:lineRule="auto"/>
            </w:pPr>
            <w:r>
              <w:t xml:space="preserve">Robyn </w:t>
            </w:r>
            <w:r w:rsidR="000F2AEB">
              <w:t xml:space="preserve">Watts </w:t>
            </w:r>
          </w:p>
        </w:tc>
      </w:tr>
      <w:tr w:rsidR="000F2AEB" w:rsidRPr="0025666A" w:rsidTr="002E5EE0">
        <w:tc>
          <w:tcPr>
            <w:tcW w:w="878" w:type="dxa"/>
          </w:tcPr>
          <w:p w:rsidR="000F2AEB" w:rsidRDefault="000F2AEB" w:rsidP="00B75BAA">
            <w:pPr>
              <w:spacing w:after="0" w:line="240" w:lineRule="auto"/>
            </w:pPr>
          </w:p>
        </w:tc>
        <w:tc>
          <w:tcPr>
            <w:tcW w:w="5326" w:type="dxa"/>
          </w:tcPr>
          <w:p w:rsidR="000F2AEB" w:rsidRPr="0025666A" w:rsidRDefault="000F2AEB" w:rsidP="005E7D42">
            <w:pPr>
              <w:spacing w:after="0" w:line="240" w:lineRule="auto"/>
              <w:jc w:val="left"/>
            </w:pPr>
            <w:r>
              <w:t>Responses of indicators to Commonwealth environmental watering</w:t>
            </w:r>
          </w:p>
        </w:tc>
        <w:tc>
          <w:tcPr>
            <w:tcW w:w="2933" w:type="dxa"/>
          </w:tcPr>
          <w:p w:rsidR="000F2AEB" w:rsidRPr="0025666A" w:rsidRDefault="000F2AEB" w:rsidP="00B75BAA">
            <w:pPr>
              <w:spacing w:after="0" w:line="240" w:lineRule="auto"/>
            </w:pPr>
          </w:p>
        </w:tc>
      </w:tr>
      <w:tr w:rsidR="000F30AA" w:rsidRPr="0025666A" w:rsidTr="002E5EE0">
        <w:tc>
          <w:tcPr>
            <w:tcW w:w="878" w:type="dxa"/>
          </w:tcPr>
          <w:p w:rsidR="000F30AA" w:rsidRPr="0025666A" w:rsidRDefault="000F30AA" w:rsidP="00B75BAA">
            <w:pPr>
              <w:spacing w:after="0" w:line="240" w:lineRule="auto"/>
            </w:pPr>
            <w:r>
              <w:t>6.1</w:t>
            </w:r>
          </w:p>
        </w:tc>
        <w:tc>
          <w:tcPr>
            <w:tcW w:w="5326" w:type="dxa"/>
          </w:tcPr>
          <w:p w:rsidR="000F30AA" w:rsidRPr="0025666A" w:rsidRDefault="000F30AA" w:rsidP="00213B52">
            <w:pPr>
              <w:spacing w:after="0" w:line="240" w:lineRule="auto"/>
            </w:pPr>
            <w:r>
              <w:t>Fish community</w:t>
            </w:r>
          </w:p>
        </w:tc>
        <w:tc>
          <w:tcPr>
            <w:tcW w:w="2933" w:type="dxa"/>
          </w:tcPr>
          <w:p w:rsidR="000F30AA" w:rsidRPr="0025666A" w:rsidRDefault="000F30AA" w:rsidP="00213B52">
            <w:pPr>
              <w:spacing w:after="0" w:line="240" w:lineRule="auto"/>
              <w:jc w:val="left"/>
            </w:pPr>
            <w:r>
              <w:t xml:space="preserve">Jason </w:t>
            </w:r>
            <w:proofErr w:type="spellStart"/>
            <w:r>
              <w:t>Thiem</w:t>
            </w:r>
            <w:proofErr w:type="spellEnd"/>
            <w:r>
              <w:t>, Ian Wooden, Lee Baumgartner</w:t>
            </w:r>
          </w:p>
        </w:tc>
      </w:tr>
      <w:tr w:rsidR="000F30AA" w:rsidRPr="0025666A" w:rsidTr="002E5EE0">
        <w:tc>
          <w:tcPr>
            <w:tcW w:w="878" w:type="dxa"/>
          </w:tcPr>
          <w:p w:rsidR="000F30AA" w:rsidRPr="0025666A" w:rsidRDefault="000F30AA" w:rsidP="000F2AEB">
            <w:pPr>
              <w:spacing w:after="0" w:line="240" w:lineRule="auto"/>
              <w:jc w:val="left"/>
            </w:pPr>
            <w:r>
              <w:t>6.2</w:t>
            </w:r>
          </w:p>
        </w:tc>
        <w:tc>
          <w:tcPr>
            <w:tcW w:w="5326" w:type="dxa"/>
          </w:tcPr>
          <w:p w:rsidR="000F30AA" w:rsidRPr="0025666A" w:rsidRDefault="000F30AA" w:rsidP="00213B52">
            <w:pPr>
              <w:spacing w:after="0" w:line="240" w:lineRule="auto"/>
            </w:pPr>
            <w:r>
              <w:t>Fish movement</w:t>
            </w:r>
          </w:p>
        </w:tc>
        <w:tc>
          <w:tcPr>
            <w:tcW w:w="2933" w:type="dxa"/>
          </w:tcPr>
          <w:p w:rsidR="000F30AA" w:rsidRPr="00704FC0" w:rsidRDefault="000F30AA" w:rsidP="00213B52">
            <w:pPr>
              <w:spacing w:after="0" w:line="240" w:lineRule="auto"/>
              <w:jc w:val="left"/>
              <w:rPr>
                <w:b/>
              </w:rPr>
            </w:pPr>
            <w:r>
              <w:t xml:space="preserve">Jason </w:t>
            </w:r>
            <w:proofErr w:type="spellStart"/>
            <w:r>
              <w:t>Thiem</w:t>
            </w:r>
            <w:proofErr w:type="spellEnd"/>
            <w:r>
              <w:t>, Ian Wooden, Lee Baumgartner</w:t>
            </w:r>
          </w:p>
        </w:tc>
      </w:tr>
      <w:tr w:rsidR="000F30AA" w:rsidRPr="0025666A" w:rsidTr="002E5EE0">
        <w:tc>
          <w:tcPr>
            <w:tcW w:w="878" w:type="dxa"/>
          </w:tcPr>
          <w:p w:rsidR="000F30AA" w:rsidRPr="0025666A" w:rsidRDefault="000F30AA" w:rsidP="000F2AEB">
            <w:pPr>
              <w:spacing w:after="0" w:line="240" w:lineRule="auto"/>
              <w:jc w:val="left"/>
            </w:pPr>
            <w:r>
              <w:t>6.3</w:t>
            </w:r>
          </w:p>
        </w:tc>
        <w:tc>
          <w:tcPr>
            <w:tcW w:w="5326" w:type="dxa"/>
          </w:tcPr>
          <w:p w:rsidR="000F30AA" w:rsidRPr="0025666A" w:rsidRDefault="000F30AA" w:rsidP="00213B52">
            <w:pPr>
              <w:spacing w:after="0" w:line="240" w:lineRule="auto"/>
            </w:pPr>
            <w:r>
              <w:t>Fish spawning and reproduction</w:t>
            </w:r>
          </w:p>
        </w:tc>
        <w:tc>
          <w:tcPr>
            <w:tcW w:w="2933" w:type="dxa"/>
          </w:tcPr>
          <w:p w:rsidR="000F30AA" w:rsidRPr="0025666A" w:rsidRDefault="000F30AA" w:rsidP="00213B52">
            <w:pPr>
              <w:spacing w:after="0" w:line="240" w:lineRule="auto"/>
            </w:pPr>
            <w:r>
              <w:t xml:space="preserve">Nicole </w:t>
            </w:r>
            <w:proofErr w:type="spellStart"/>
            <w:r>
              <w:t>McCasker</w:t>
            </w:r>
            <w:proofErr w:type="spellEnd"/>
          </w:p>
        </w:tc>
      </w:tr>
      <w:tr w:rsidR="000F30AA" w:rsidRPr="0025666A" w:rsidTr="002E5EE0">
        <w:tc>
          <w:tcPr>
            <w:tcW w:w="878" w:type="dxa"/>
          </w:tcPr>
          <w:p w:rsidR="000F30AA" w:rsidRPr="0025666A" w:rsidRDefault="000F30AA" w:rsidP="000F2AEB">
            <w:pPr>
              <w:spacing w:after="0" w:line="240" w:lineRule="auto"/>
              <w:jc w:val="left"/>
            </w:pPr>
            <w:r>
              <w:t>6.4</w:t>
            </w:r>
          </w:p>
        </w:tc>
        <w:tc>
          <w:tcPr>
            <w:tcW w:w="5326" w:type="dxa"/>
          </w:tcPr>
          <w:p w:rsidR="000F30AA" w:rsidRPr="0025666A" w:rsidRDefault="000F30AA" w:rsidP="00213B52">
            <w:pPr>
              <w:spacing w:after="0" w:line="240" w:lineRule="auto"/>
            </w:pPr>
            <w:r>
              <w:t>Fish recruitment</w:t>
            </w:r>
          </w:p>
        </w:tc>
        <w:tc>
          <w:tcPr>
            <w:tcW w:w="2933" w:type="dxa"/>
          </w:tcPr>
          <w:p w:rsidR="000F30AA" w:rsidRPr="0025666A" w:rsidRDefault="000F30AA" w:rsidP="00213B52">
            <w:pPr>
              <w:spacing w:after="0" w:line="240" w:lineRule="auto"/>
            </w:pPr>
            <w:r>
              <w:t>Keller Kopf</w:t>
            </w:r>
          </w:p>
        </w:tc>
      </w:tr>
      <w:tr w:rsidR="0003143B" w:rsidRPr="0025666A" w:rsidTr="002E5EE0">
        <w:tc>
          <w:tcPr>
            <w:tcW w:w="878" w:type="dxa"/>
          </w:tcPr>
          <w:p w:rsidR="0003143B" w:rsidRPr="0025666A" w:rsidRDefault="0003143B" w:rsidP="00407A94">
            <w:pPr>
              <w:spacing w:after="0" w:line="240" w:lineRule="auto"/>
              <w:jc w:val="left"/>
            </w:pPr>
            <w:r>
              <w:t>6.5</w:t>
            </w:r>
          </w:p>
        </w:tc>
        <w:tc>
          <w:tcPr>
            <w:tcW w:w="5326" w:type="dxa"/>
          </w:tcPr>
          <w:p w:rsidR="0003143B" w:rsidRPr="0025666A" w:rsidRDefault="0003143B" w:rsidP="00407A94">
            <w:pPr>
              <w:spacing w:after="0" w:line="240" w:lineRule="auto"/>
            </w:pPr>
            <w:r>
              <w:t xml:space="preserve">Riverbank and </w:t>
            </w:r>
            <w:proofErr w:type="spellStart"/>
            <w:r>
              <w:t>instream</w:t>
            </w:r>
            <w:proofErr w:type="spellEnd"/>
            <w:r>
              <w:t xml:space="preserve"> vegetation</w:t>
            </w:r>
          </w:p>
        </w:tc>
        <w:tc>
          <w:tcPr>
            <w:tcW w:w="2933" w:type="dxa"/>
          </w:tcPr>
          <w:p w:rsidR="0003143B" w:rsidRPr="0025666A" w:rsidRDefault="0003143B" w:rsidP="00407A94">
            <w:pPr>
              <w:spacing w:after="0" w:line="240" w:lineRule="auto"/>
              <w:jc w:val="left"/>
            </w:pPr>
            <w:proofErr w:type="spellStart"/>
            <w:r>
              <w:t>Sascha</w:t>
            </w:r>
            <w:proofErr w:type="spellEnd"/>
            <w:r>
              <w:t xml:space="preserve"> Healy, Robyn Watts, Nicole </w:t>
            </w:r>
            <w:proofErr w:type="spellStart"/>
            <w:r>
              <w:t>McCasker</w:t>
            </w:r>
            <w:proofErr w:type="spellEnd"/>
          </w:p>
        </w:tc>
      </w:tr>
      <w:tr w:rsidR="0003143B" w:rsidRPr="0025666A" w:rsidTr="002E5EE0">
        <w:tc>
          <w:tcPr>
            <w:tcW w:w="878" w:type="dxa"/>
          </w:tcPr>
          <w:p w:rsidR="0003143B" w:rsidRPr="0025666A" w:rsidRDefault="0003143B" w:rsidP="00407A94">
            <w:pPr>
              <w:spacing w:after="0" w:line="240" w:lineRule="auto"/>
              <w:jc w:val="left"/>
            </w:pPr>
            <w:r>
              <w:t>6.6</w:t>
            </w:r>
          </w:p>
        </w:tc>
        <w:tc>
          <w:tcPr>
            <w:tcW w:w="5326" w:type="dxa"/>
          </w:tcPr>
          <w:p w:rsidR="0003143B" w:rsidRPr="0025666A" w:rsidRDefault="0003143B" w:rsidP="00407A94">
            <w:pPr>
              <w:spacing w:after="0" w:line="240" w:lineRule="auto"/>
            </w:pPr>
            <w:r>
              <w:t>Water quality and chemistry</w:t>
            </w:r>
          </w:p>
        </w:tc>
        <w:tc>
          <w:tcPr>
            <w:tcW w:w="2933" w:type="dxa"/>
          </w:tcPr>
          <w:p w:rsidR="0003143B" w:rsidRPr="0025666A" w:rsidRDefault="0003143B" w:rsidP="00407A94">
            <w:pPr>
              <w:spacing w:after="0" w:line="240" w:lineRule="auto"/>
              <w:jc w:val="left"/>
            </w:pPr>
            <w:r>
              <w:t xml:space="preserve">Julia </w:t>
            </w:r>
            <w:proofErr w:type="spellStart"/>
            <w:r>
              <w:t>Howitt</w:t>
            </w:r>
            <w:proofErr w:type="spellEnd"/>
            <w:r>
              <w:t xml:space="preserve">, Nicole </w:t>
            </w:r>
            <w:proofErr w:type="spellStart"/>
            <w:r>
              <w:t>McCasker</w:t>
            </w:r>
            <w:proofErr w:type="spellEnd"/>
            <w:r>
              <w:t>, Mike Grace</w:t>
            </w:r>
          </w:p>
        </w:tc>
      </w:tr>
      <w:tr w:rsidR="0003143B" w:rsidRPr="0025666A" w:rsidTr="002E5EE0">
        <w:tc>
          <w:tcPr>
            <w:tcW w:w="878" w:type="dxa"/>
          </w:tcPr>
          <w:p w:rsidR="0003143B" w:rsidRPr="0025666A" w:rsidRDefault="0003143B" w:rsidP="00407A94">
            <w:pPr>
              <w:spacing w:after="0" w:line="240" w:lineRule="auto"/>
              <w:jc w:val="left"/>
            </w:pPr>
            <w:r>
              <w:t>6.7</w:t>
            </w:r>
          </w:p>
        </w:tc>
        <w:tc>
          <w:tcPr>
            <w:tcW w:w="5326" w:type="dxa"/>
          </w:tcPr>
          <w:p w:rsidR="0003143B" w:rsidRPr="0025666A" w:rsidRDefault="0003143B" w:rsidP="00407A94">
            <w:pPr>
              <w:spacing w:after="0" w:line="240" w:lineRule="auto"/>
            </w:pPr>
            <w:r>
              <w:t>Organic matter characterisation</w:t>
            </w:r>
          </w:p>
        </w:tc>
        <w:tc>
          <w:tcPr>
            <w:tcW w:w="2933" w:type="dxa"/>
          </w:tcPr>
          <w:p w:rsidR="0003143B" w:rsidRPr="0025666A" w:rsidRDefault="0003143B" w:rsidP="00407A94">
            <w:pPr>
              <w:spacing w:after="0" w:line="240" w:lineRule="auto"/>
              <w:jc w:val="left"/>
            </w:pPr>
            <w:r>
              <w:t xml:space="preserve">Julia </w:t>
            </w:r>
            <w:proofErr w:type="spellStart"/>
            <w:r>
              <w:t>Howitt</w:t>
            </w:r>
            <w:proofErr w:type="spellEnd"/>
          </w:p>
        </w:tc>
      </w:tr>
      <w:tr w:rsidR="0003143B" w:rsidRPr="0025666A" w:rsidTr="002E5EE0">
        <w:tc>
          <w:tcPr>
            <w:tcW w:w="878" w:type="dxa"/>
          </w:tcPr>
          <w:p w:rsidR="0003143B" w:rsidRPr="0025666A" w:rsidRDefault="0003143B" w:rsidP="00407A94">
            <w:pPr>
              <w:spacing w:after="0" w:line="240" w:lineRule="auto"/>
              <w:jc w:val="left"/>
            </w:pPr>
            <w:r>
              <w:t>6.8</w:t>
            </w:r>
          </w:p>
        </w:tc>
        <w:tc>
          <w:tcPr>
            <w:tcW w:w="5326" w:type="dxa"/>
          </w:tcPr>
          <w:p w:rsidR="0003143B" w:rsidRPr="0025666A" w:rsidRDefault="0003143B" w:rsidP="00407A94">
            <w:pPr>
              <w:spacing w:after="0" w:line="240" w:lineRule="auto"/>
            </w:pPr>
            <w:r>
              <w:t>Whole stream metabolism</w:t>
            </w:r>
          </w:p>
        </w:tc>
        <w:tc>
          <w:tcPr>
            <w:tcW w:w="2933" w:type="dxa"/>
          </w:tcPr>
          <w:p w:rsidR="0003143B" w:rsidRPr="0025666A" w:rsidRDefault="0003143B" w:rsidP="00407A94">
            <w:pPr>
              <w:spacing w:after="0" w:line="240" w:lineRule="auto"/>
              <w:jc w:val="left"/>
            </w:pPr>
            <w:r>
              <w:t>Mike Grace</w:t>
            </w:r>
          </w:p>
        </w:tc>
      </w:tr>
      <w:tr w:rsidR="0003143B" w:rsidRPr="0025666A" w:rsidTr="002E5EE0">
        <w:tc>
          <w:tcPr>
            <w:tcW w:w="878" w:type="dxa"/>
          </w:tcPr>
          <w:p w:rsidR="0003143B" w:rsidRPr="0025666A" w:rsidRDefault="0003143B" w:rsidP="00407A94">
            <w:pPr>
              <w:spacing w:after="0" w:line="240" w:lineRule="auto"/>
              <w:jc w:val="left"/>
            </w:pPr>
            <w:r>
              <w:t>6.9</w:t>
            </w:r>
          </w:p>
        </w:tc>
        <w:tc>
          <w:tcPr>
            <w:tcW w:w="5326" w:type="dxa"/>
          </w:tcPr>
          <w:p w:rsidR="0003143B" w:rsidRPr="0025666A" w:rsidRDefault="0003143B" w:rsidP="00407A94">
            <w:pPr>
              <w:spacing w:after="0" w:line="240" w:lineRule="auto"/>
            </w:pPr>
            <w:r>
              <w:t>Shrimp</w:t>
            </w:r>
          </w:p>
        </w:tc>
        <w:tc>
          <w:tcPr>
            <w:tcW w:w="2933" w:type="dxa"/>
          </w:tcPr>
          <w:p w:rsidR="0003143B" w:rsidRPr="0025666A" w:rsidRDefault="0003143B" w:rsidP="00407A94">
            <w:pPr>
              <w:spacing w:after="0" w:line="240" w:lineRule="auto"/>
            </w:pPr>
            <w:r>
              <w:t xml:space="preserve">James Dyer, Anthony </w:t>
            </w:r>
            <w:proofErr w:type="spellStart"/>
            <w:r>
              <w:t>Conallin</w:t>
            </w:r>
            <w:proofErr w:type="spellEnd"/>
          </w:p>
        </w:tc>
      </w:tr>
      <w:tr w:rsidR="0003143B" w:rsidRPr="0025666A" w:rsidTr="002E5EE0">
        <w:tc>
          <w:tcPr>
            <w:tcW w:w="878" w:type="dxa"/>
          </w:tcPr>
          <w:p w:rsidR="0003143B" w:rsidRPr="0025666A" w:rsidRDefault="0003143B" w:rsidP="00407A94">
            <w:pPr>
              <w:spacing w:after="0" w:line="240" w:lineRule="auto"/>
              <w:jc w:val="left"/>
            </w:pPr>
            <w:r>
              <w:t>6.10</w:t>
            </w:r>
          </w:p>
        </w:tc>
        <w:tc>
          <w:tcPr>
            <w:tcW w:w="5326" w:type="dxa"/>
          </w:tcPr>
          <w:p w:rsidR="0003143B" w:rsidRPr="0025666A" w:rsidRDefault="0003143B" w:rsidP="00407A94">
            <w:pPr>
              <w:spacing w:after="0" w:line="240" w:lineRule="auto"/>
            </w:pPr>
            <w:r>
              <w:t>Frogs</w:t>
            </w:r>
          </w:p>
        </w:tc>
        <w:tc>
          <w:tcPr>
            <w:tcW w:w="2933" w:type="dxa"/>
          </w:tcPr>
          <w:p w:rsidR="0003143B" w:rsidRPr="0025666A" w:rsidRDefault="0003143B" w:rsidP="00407A94">
            <w:pPr>
              <w:spacing w:after="0" w:line="240" w:lineRule="auto"/>
              <w:jc w:val="left"/>
            </w:pPr>
            <w:proofErr w:type="spellStart"/>
            <w:r>
              <w:t>Sascha</w:t>
            </w:r>
            <w:proofErr w:type="spellEnd"/>
            <w:r>
              <w:t xml:space="preserve"> Healy, Nicole </w:t>
            </w:r>
            <w:proofErr w:type="spellStart"/>
            <w:r>
              <w:t>McCasker</w:t>
            </w:r>
            <w:proofErr w:type="spellEnd"/>
          </w:p>
        </w:tc>
      </w:tr>
      <w:tr w:rsidR="0003143B" w:rsidRPr="0025666A" w:rsidTr="002E5EE0">
        <w:tc>
          <w:tcPr>
            <w:tcW w:w="878" w:type="dxa"/>
          </w:tcPr>
          <w:p w:rsidR="0003143B" w:rsidRPr="0025666A" w:rsidRDefault="0003143B" w:rsidP="000F2AEB">
            <w:pPr>
              <w:spacing w:after="0" w:line="240" w:lineRule="auto"/>
              <w:jc w:val="left"/>
            </w:pPr>
            <w:r>
              <w:t>7</w:t>
            </w:r>
          </w:p>
        </w:tc>
        <w:tc>
          <w:tcPr>
            <w:tcW w:w="5326" w:type="dxa"/>
          </w:tcPr>
          <w:p w:rsidR="0003143B" w:rsidRPr="0025666A" w:rsidRDefault="0003143B" w:rsidP="00B75BAA">
            <w:pPr>
              <w:spacing w:after="0" w:line="240" w:lineRule="auto"/>
            </w:pPr>
            <w:r>
              <w:t>Synthesis</w:t>
            </w:r>
          </w:p>
        </w:tc>
        <w:tc>
          <w:tcPr>
            <w:tcW w:w="2933" w:type="dxa"/>
          </w:tcPr>
          <w:p w:rsidR="0003143B" w:rsidRPr="0025666A" w:rsidRDefault="0003143B" w:rsidP="00897C99">
            <w:pPr>
              <w:spacing w:after="0" w:line="240" w:lineRule="auto"/>
            </w:pPr>
            <w:r>
              <w:t xml:space="preserve">Robyn Watts </w:t>
            </w:r>
          </w:p>
        </w:tc>
      </w:tr>
      <w:tr w:rsidR="0003143B" w:rsidRPr="0025666A" w:rsidTr="002E5EE0">
        <w:tc>
          <w:tcPr>
            <w:tcW w:w="878" w:type="dxa"/>
          </w:tcPr>
          <w:p w:rsidR="0003143B" w:rsidRPr="0025666A" w:rsidRDefault="0003143B" w:rsidP="000F2AEB">
            <w:pPr>
              <w:spacing w:after="0" w:line="240" w:lineRule="auto"/>
              <w:jc w:val="left"/>
            </w:pPr>
            <w:r>
              <w:t>8</w:t>
            </w:r>
          </w:p>
        </w:tc>
        <w:tc>
          <w:tcPr>
            <w:tcW w:w="5326" w:type="dxa"/>
          </w:tcPr>
          <w:p w:rsidR="0003143B" w:rsidRPr="0025666A" w:rsidRDefault="0003143B" w:rsidP="00B75BAA">
            <w:pPr>
              <w:spacing w:after="0" w:line="240" w:lineRule="auto"/>
            </w:pPr>
            <w:r>
              <w:t>Recommendations</w:t>
            </w:r>
          </w:p>
        </w:tc>
        <w:tc>
          <w:tcPr>
            <w:tcW w:w="2933" w:type="dxa"/>
          </w:tcPr>
          <w:p w:rsidR="0003143B" w:rsidRPr="0025666A" w:rsidRDefault="0003143B" w:rsidP="00897C99">
            <w:pPr>
              <w:spacing w:after="0" w:line="240" w:lineRule="auto"/>
            </w:pPr>
            <w:r>
              <w:t xml:space="preserve">Robyn Watts </w:t>
            </w:r>
          </w:p>
        </w:tc>
      </w:tr>
    </w:tbl>
    <w:p w:rsidR="00AA1B14" w:rsidRDefault="0006311E" w:rsidP="00D63AA1">
      <w:pPr>
        <w:pStyle w:val="Heading1"/>
      </w:pPr>
      <w:r w:rsidRPr="0006311E">
        <w:pict>
          <v:shape id="_x0000_s1046" type="#_x0000_t202" style="position:absolute;margin-left:53.7pt;margin-top:416.3pt;width:394.7pt;height:54.5pt;z-index:251619328;mso-position-horizontal-relative:text;mso-position-vertical-relative:text" filled="f" stroked="f">
            <v:textbox style="mso-next-textbox:#_x0000_s1046;mso-fit-shape-to-text:t">
              <w:txbxContent>
                <w:p w:rsidR="00613736" w:rsidRPr="00124B65" w:rsidRDefault="00613736" w:rsidP="006302FF">
                  <w:pPr>
                    <w:spacing w:line="240" w:lineRule="auto"/>
                    <w:jc w:val="right"/>
                    <w:rPr>
                      <w:color w:val="FFFFFF"/>
                      <w:sz w:val="48"/>
                      <w:szCs w:val="48"/>
                    </w:rPr>
                  </w:pPr>
                  <w:r>
                    <w:rPr>
                      <w:b/>
                      <w:bCs/>
                      <w:color w:val="FFFFFF"/>
                      <w:sz w:val="48"/>
                      <w:szCs w:val="48"/>
                    </w:rPr>
                    <w:t>Report 2 May 2012</w:t>
                  </w:r>
                </w:p>
              </w:txbxContent>
            </v:textbox>
          </v:shape>
        </w:pict>
      </w:r>
      <w:r w:rsidRPr="0006311E">
        <w:pict>
          <v:shape id="_x0000_s1028" type="#_x0000_t202" style="position:absolute;margin-left:78.05pt;margin-top:229.1pt;width:394.7pt;height:113.1pt;z-index:251618304;mso-position-horizontal-relative:text;mso-position-vertical-relative:text" filled="f" stroked="f">
            <v:textbox style="mso-next-textbox:#_x0000_s1028;mso-fit-shape-to-text:t">
              <w:txbxContent>
                <w:p w:rsidR="00613736" w:rsidRPr="00124B65" w:rsidRDefault="00613736" w:rsidP="00623E72">
                  <w:pPr>
                    <w:spacing w:line="240" w:lineRule="auto"/>
                    <w:jc w:val="left"/>
                    <w:rPr>
                      <w:color w:val="FFFFFF"/>
                      <w:sz w:val="48"/>
                      <w:szCs w:val="48"/>
                    </w:rPr>
                  </w:pPr>
                  <w:r w:rsidRPr="00124B65">
                    <w:rPr>
                      <w:b/>
                      <w:bCs/>
                      <w:color w:val="FFFFFF"/>
                      <w:sz w:val="48"/>
                      <w:szCs w:val="48"/>
                    </w:rPr>
                    <w:t>Monitoring of ecosystem responses to the delivery of environmental water in the Murrumbidgee system</w:t>
                  </w:r>
                </w:p>
              </w:txbxContent>
            </v:textbox>
          </v:shape>
        </w:pict>
      </w:r>
      <w:r w:rsidR="00AA1B14" w:rsidRPr="009C638D">
        <w:br w:type="page"/>
      </w:r>
      <w:bookmarkStart w:id="2" w:name="_Toc325028458"/>
      <w:bookmarkStart w:id="3" w:name="_Toc416417030"/>
      <w:r w:rsidR="00AA1B14" w:rsidRPr="005B558B">
        <w:lastRenderedPageBreak/>
        <w:t>Executive summary</w:t>
      </w:r>
      <w:bookmarkEnd w:id="2"/>
      <w:bookmarkEnd w:id="3"/>
    </w:p>
    <w:p w:rsidR="00713F91" w:rsidRDefault="00713F91" w:rsidP="000311A7">
      <w:pPr>
        <w:tabs>
          <w:tab w:val="left" w:pos="9071"/>
        </w:tabs>
        <w:spacing w:after="240"/>
      </w:pPr>
      <w:r w:rsidRPr="0069616B">
        <w:t xml:space="preserve">This report </w:t>
      </w:r>
      <w:r w:rsidR="00082043">
        <w:t>documents</w:t>
      </w:r>
      <w:r w:rsidRPr="0069616B">
        <w:t xml:space="preserve"> the monitoring and evaluation of Commonwealth environmental watering in </w:t>
      </w:r>
      <w:r w:rsidR="000D2D0D">
        <w:t>the Edward-Wakool system in 2013-14</w:t>
      </w:r>
      <w:r w:rsidRPr="0069616B">
        <w:t xml:space="preserve">. </w:t>
      </w:r>
      <w:r>
        <w:t>It</w:t>
      </w:r>
      <w:r w:rsidRPr="0069616B">
        <w:t xml:space="preserve"> provides details of the environmental objectives of the watering </w:t>
      </w:r>
      <w:r w:rsidR="00BB1791">
        <w:t>actions</w:t>
      </w:r>
      <w:r w:rsidRPr="0069616B">
        <w:t>, study design, indicators</w:t>
      </w:r>
      <w:r>
        <w:t xml:space="preserve">, methodology, </w:t>
      </w:r>
      <w:r w:rsidRPr="0069616B">
        <w:t xml:space="preserve">and </w:t>
      </w:r>
      <w:r w:rsidR="00BB1791">
        <w:t xml:space="preserve">an </w:t>
      </w:r>
      <w:r w:rsidRPr="0069616B">
        <w:t>assessment of ecosystem responses to environmental watering with respect to the objectives set by the Commonwealth E</w:t>
      </w:r>
      <w:r>
        <w:t>nvironmental Water Office</w:t>
      </w:r>
      <w:r w:rsidRPr="0069616B">
        <w:t xml:space="preserve">. </w:t>
      </w:r>
      <w:r>
        <w:t>Results and conclusions from the monitoring and evaluation underpin recommendations for future environmental watering in this system.</w:t>
      </w:r>
    </w:p>
    <w:p w:rsidR="008C14C4" w:rsidRPr="008C14C4" w:rsidRDefault="008C14C4" w:rsidP="000311A7">
      <w:pPr>
        <w:spacing w:after="120"/>
        <w:rPr>
          <w:b/>
          <w:sz w:val="24"/>
          <w:szCs w:val="24"/>
        </w:rPr>
      </w:pPr>
      <w:r w:rsidRPr="008C14C4">
        <w:rPr>
          <w:b/>
          <w:sz w:val="24"/>
          <w:szCs w:val="24"/>
        </w:rPr>
        <w:t>Commonwealth environmental watering in the Edward-Wakool system in 2013-14</w:t>
      </w:r>
    </w:p>
    <w:p w:rsidR="006A6905" w:rsidRDefault="0081012B" w:rsidP="006A6905">
      <w:pPr>
        <w:spacing w:after="240"/>
      </w:pPr>
      <w:r>
        <w:t>Prior to the 2013-14 water year commencing e</w:t>
      </w:r>
      <w:r w:rsidR="008C14C4" w:rsidRPr="003629CF">
        <w:t xml:space="preserve">ight water use options </w:t>
      </w:r>
      <w:r w:rsidR="00596A5B">
        <w:t xml:space="preserve">for </w:t>
      </w:r>
      <w:r w:rsidR="008C14C4" w:rsidRPr="003629CF">
        <w:t>the mid-Murray region for 2013-14 were developed by the CEWO (2013</w:t>
      </w:r>
      <w:r>
        <w:t>a</w:t>
      </w:r>
      <w:r w:rsidR="008C14C4" w:rsidRPr="003629CF">
        <w:t xml:space="preserve">), taking into account likely resource </w:t>
      </w:r>
      <w:r w:rsidR="006A6905">
        <w:t xml:space="preserve">availability, </w:t>
      </w:r>
      <w:r w:rsidR="008C14C4" w:rsidRPr="003629CF">
        <w:t>catchment conditions</w:t>
      </w:r>
      <w:r w:rsidR="008C14C4">
        <w:t xml:space="preserve"> (Table 1)</w:t>
      </w:r>
      <w:r w:rsidR="006A6905">
        <w:t xml:space="preserve"> and other key factors including constraints on delivery of environmental water in the Edward-Wakool system</w:t>
      </w:r>
      <w:r w:rsidR="008C14C4">
        <w:t xml:space="preserve">. Only options 1 (Edward-Wakool River </w:t>
      </w:r>
      <w:proofErr w:type="spellStart"/>
      <w:r w:rsidR="008C14C4">
        <w:t>instream</w:t>
      </w:r>
      <w:proofErr w:type="spellEnd"/>
      <w:r w:rsidR="008C14C4">
        <w:t xml:space="preserve"> fish flows) and </w:t>
      </w:r>
      <w:r w:rsidR="002D6984">
        <w:t xml:space="preserve">option </w:t>
      </w:r>
      <w:r w:rsidR="008C14C4">
        <w:t>3 (Mid-Murray and reg</w:t>
      </w:r>
      <w:r w:rsidR="002D6984">
        <w:t xml:space="preserve">ion water quality and habitat) </w:t>
      </w:r>
      <w:r w:rsidR="008C14C4">
        <w:t xml:space="preserve">were monitored by this project. </w:t>
      </w:r>
      <w:r w:rsidR="006A6905">
        <w:rPr>
          <w:color w:val="000000" w:themeColor="text1"/>
        </w:rPr>
        <w:t>These options are managed within the channel and delivered with regard to demands on the delivery system and risk of downstream impacts. Environmental water may be constrained by other demands on the system, especially during the irrigation season.</w:t>
      </w:r>
    </w:p>
    <w:p w:rsidR="006A6905" w:rsidRPr="00807D0E" w:rsidRDefault="006A6905" w:rsidP="006A6905">
      <w:pPr>
        <w:pStyle w:val="ListNumber"/>
        <w:numPr>
          <w:ilvl w:val="0"/>
          <w:numId w:val="0"/>
        </w:numPr>
        <w:spacing w:after="120" w:line="360" w:lineRule="auto"/>
        <w:jc w:val="both"/>
        <w:rPr>
          <w:rFonts w:asciiTheme="minorHAnsi" w:hAnsiTheme="minorHAnsi"/>
        </w:rPr>
      </w:pPr>
      <w:r w:rsidRPr="00807D0E">
        <w:rPr>
          <w:rFonts w:asciiTheme="minorHAnsi" w:hAnsiTheme="minorHAnsi"/>
        </w:rPr>
        <w:t xml:space="preserve">The </w:t>
      </w:r>
      <w:r>
        <w:rPr>
          <w:rFonts w:asciiTheme="minorHAnsi" w:hAnsiTheme="minorHAnsi" w:cs="Times New Roman"/>
          <w:lang w:eastAsia="en-US"/>
        </w:rPr>
        <w:t>use of Commonwealth environmental water</w:t>
      </w:r>
      <w:r w:rsidRPr="00807D0E">
        <w:rPr>
          <w:rFonts w:asciiTheme="minorHAnsi" w:hAnsiTheme="minorHAnsi"/>
        </w:rPr>
        <w:t xml:space="preserve"> w</w:t>
      </w:r>
      <w:r>
        <w:rPr>
          <w:rFonts w:asciiTheme="minorHAnsi" w:hAnsiTheme="minorHAnsi"/>
        </w:rPr>
        <w:t>as intended to</w:t>
      </w:r>
      <w:r w:rsidRPr="00807D0E">
        <w:rPr>
          <w:rFonts w:asciiTheme="minorHAnsi" w:hAnsiTheme="minorHAnsi"/>
        </w:rPr>
        <w:t xml:space="preserve"> contribute to </w:t>
      </w:r>
      <w:proofErr w:type="spellStart"/>
      <w:r w:rsidRPr="00807D0E">
        <w:rPr>
          <w:rFonts w:asciiTheme="minorHAnsi" w:hAnsiTheme="minorHAnsi"/>
        </w:rPr>
        <w:t>baseflows</w:t>
      </w:r>
      <w:proofErr w:type="spellEnd"/>
      <w:r w:rsidRPr="00807D0E">
        <w:rPr>
          <w:rFonts w:asciiTheme="minorHAnsi" w:hAnsiTheme="minorHAnsi"/>
        </w:rPr>
        <w:t xml:space="preserve"> and freshes, and potentially the recession of natural </w:t>
      </w:r>
      <w:proofErr w:type="spellStart"/>
      <w:r w:rsidRPr="00807D0E">
        <w:rPr>
          <w:rFonts w:asciiTheme="minorHAnsi" w:hAnsiTheme="minorHAnsi"/>
        </w:rPr>
        <w:t>bankfull</w:t>
      </w:r>
      <w:proofErr w:type="spellEnd"/>
      <w:r w:rsidRPr="00807D0E">
        <w:rPr>
          <w:rFonts w:asciiTheme="minorHAnsi" w:hAnsiTheme="minorHAnsi"/>
        </w:rPr>
        <w:t>/overbank flows in the Edward-Wakool River System, to achieve the following expected outcomes</w:t>
      </w:r>
      <w:r>
        <w:rPr>
          <w:rFonts w:asciiTheme="minorHAnsi" w:hAnsiTheme="minorHAnsi"/>
        </w:rPr>
        <w:t xml:space="preserve"> (CEWO, 2013b)</w:t>
      </w:r>
      <w:r w:rsidRPr="00807D0E">
        <w:rPr>
          <w:rFonts w:asciiTheme="minorHAnsi" w:hAnsiTheme="minorHAnsi"/>
        </w:rPr>
        <w:t>:</w:t>
      </w:r>
    </w:p>
    <w:p w:rsidR="006A6905" w:rsidRPr="00807D0E" w:rsidRDefault="006A6905" w:rsidP="00215C98">
      <w:pPr>
        <w:pStyle w:val="ListBullet"/>
        <w:numPr>
          <w:ilvl w:val="0"/>
          <w:numId w:val="24"/>
        </w:numPr>
        <w:spacing w:after="120" w:line="360" w:lineRule="auto"/>
        <w:jc w:val="left"/>
        <w:rPr>
          <w:rFonts w:asciiTheme="minorHAnsi" w:hAnsiTheme="minorHAnsi"/>
          <w:sz w:val="22"/>
          <w:szCs w:val="22"/>
        </w:rPr>
      </w:pPr>
      <w:r w:rsidRPr="00807D0E">
        <w:rPr>
          <w:rFonts w:asciiTheme="minorHAnsi" w:hAnsiTheme="minorHAnsi"/>
          <w:sz w:val="22"/>
          <w:szCs w:val="22"/>
        </w:rPr>
        <w:t>Increase movement, condition, reproduction and recruitment of native fish</w:t>
      </w:r>
    </w:p>
    <w:p w:rsidR="006A6905" w:rsidRPr="00807D0E" w:rsidRDefault="006A6905" w:rsidP="00215C98">
      <w:pPr>
        <w:pStyle w:val="ListBullet"/>
        <w:numPr>
          <w:ilvl w:val="0"/>
          <w:numId w:val="24"/>
        </w:numPr>
        <w:spacing w:after="120" w:line="360" w:lineRule="auto"/>
        <w:jc w:val="left"/>
        <w:rPr>
          <w:rFonts w:asciiTheme="minorHAnsi" w:hAnsiTheme="minorHAnsi"/>
          <w:sz w:val="22"/>
          <w:szCs w:val="22"/>
        </w:rPr>
      </w:pPr>
      <w:r w:rsidRPr="00807D0E">
        <w:rPr>
          <w:rFonts w:asciiTheme="minorHAnsi" w:hAnsiTheme="minorHAnsi"/>
          <w:sz w:val="22"/>
          <w:szCs w:val="22"/>
        </w:rPr>
        <w:t>Provide end of system flows and increase hydrological connectivity in ephemeral streams</w:t>
      </w:r>
      <w:r w:rsidR="003B5539">
        <w:rPr>
          <w:rFonts w:asciiTheme="minorHAnsi" w:hAnsiTheme="minorHAnsi"/>
          <w:sz w:val="22"/>
          <w:szCs w:val="22"/>
        </w:rPr>
        <w:t xml:space="preserve"> (this objective was not assessed in this project)</w:t>
      </w:r>
    </w:p>
    <w:p w:rsidR="006A6905" w:rsidRPr="00807D0E" w:rsidRDefault="006A6905" w:rsidP="00215C98">
      <w:pPr>
        <w:pStyle w:val="ListBullet"/>
        <w:numPr>
          <w:ilvl w:val="0"/>
          <w:numId w:val="24"/>
        </w:numPr>
        <w:spacing w:after="120" w:line="360" w:lineRule="auto"/>
        <w:jc w:val="left"/>
        <w:rPr>
          <w:rFonts w:asciiTheme="minorHAnsi" w:hAnsiTheme="minorHAnsi"/>
          <w:sz w:val="22"/>
          <w:szCs w:val="22"/>
        </w:rPr>
      </w:pPr>
      <w:r w:rsidRPr="00807D0E">
        <w:rPr>
          <w:rFonts w:asciiTheme="minorHAnsi" w:hAnsiTheme="minorHAnsi"/>
          <w:sz w:val="22"/>
          <w:szCs w:val="22"/>
        </w:rPr>
        <w:t>Maintain/improve vegetation condition, including fringing vegetation and emergent/submerged aquatic plants</w:t>
      </w:r>
    </w:p>
    <w:p w:rsidR="006A6905" w:rsidRPr="00807D0E" w:rsidRDefault="006A6905" w:rsidP="00215C98">
      <w:pPr>
        <w:pStyle w:val="ListBullet"/>
        <w:numPr>
          <w:ilvl w:val="0"/>
          <w:numId w:val="24"/>
        </w:numPr>
        <w:spacing w:after="120" w:line="360" w:lineRule="auto"/>
        <w:jc w:val="left"/>
        <w:rPr>
          <w:rFonts w:asciiTheme="minorHAnsi" w:hAnsiTheme="minorHAnsi"/>
          <w:sz w:val="22"/>
          <w:szCs w:val="22"/>
        </w:rPr>
      </w:pPr>
      <w:r w:rsidRPr="00807D0E">
        <w:rPr>
          <w:rFonts w:asciiTheme="minorHAnsi" w:hAnsiTheme="minorHAnsi"/>
          <w:sz w:val="22"/>
          <w:szCs w:val="22"/>
        </w:rPr>
        <w:t>Maintain/improve water quality within the system, particularly dissolved oxygen, salinity and pH</w:t>
      </w:r>
    </w:p>
    <w:p w:rsidR="006A6905" w:rsidRPr="00807D0E" w:rsidRDefault="006A6905" w:rsidP="00215C98">
      <w:pPr>
        <w:pStyle w:val="ListBullet"/>
        <w:numPr>
          <w:ilvl w:val="0"/>
          <w:numId w:val="24"/>
        </w:numPr>
        <w:spacing w:after="120" w:line="360" w:lineRule="auto"/>
        <w:ind w:hanging="357"/>
        <w:jc w:val="left"/>
        <w:rPr>
          <w:rFonts w:asciiTheme="minorHAnsi" w:hAnsiTheme="minorHAnsi"/>
          <w:sz w:val="22"/>
          <w:szCs w:val="22"/>
        </w:rPr>
      </w:pPr>
      <w:r w:rsidRPr="00807D0E">
        <w:rPr>
          <w:rFonts w:asciiTheme="minorHAnsi" w:hAnsiTheme="minorHAnsi"/>
          <w:sz w:val="22"/>
          <w:szCs w:val="22"/>
        </w:rPr>
        <w:t>Support breeding, recruitment and habitat requirements of a range of native animals, in particular frogs.</w:t>
      </w:r>
    </w:p>
    <w:p w:rsidR="006A6905" w:rsidRDefault="006A6905">
      <w:pPr>
        <w:spacing w:after="0" w:line="240" w:lineRule="auto"/>
        <w:jc w:val="left"/>
        <w:rPr>
          <w:szCs w:val="22"/>
        </w:rPr>
      </w:pPr>
      <w:r>
        <w:br w:type="page"/>
      </w:r>
    </w:p>
    <w:p w:rsidR="008C14C4" w:rsidRDefault="008C14C4" w:rsidP="008C14C4">
      <w:pPr>
        <w:pStyle w:val="ListNumber"/>
        <w:numPr>
          <w:ilvl w:val="0"/>
          <w:numId w:val="0"/>
        </w:numPr>
        <w:spacing w:after="120" w:line="360" w:lineRule="auto"/>
        <w:jc w:val="both"/>
        <w:rPr>
          <w:rFonts w:ascii="Calibri" w:hAnsi="Calibri" w:cs="Times New Roman"/>
          <w:lang w:eastAsia="en-US"/>
        </w:rPr>
      </w:pPr>
      <w:r>
        <w:rPr>
          <w:rFonts w:ascii="Calibri" w:hAnsi="Calibri" w:cs="Times New Roman"/>
          <w:lang w:eastAsia="en-US"/>
        </w:rPr>
        <w:lastRenderedPageBreak/>
        <w:t>Four</w:t>
      </w:r>
      <w:r w:rsidRPr="00175B66">
        <w:rPr>
          <w:rFonts w:ascii="Calibri" w:hAnsi="Calibri" w:cs="Times New Roman"/>
          <w:lang w:eastAsia="en-US"/>
        </w:rPr>
        <w:t xml:space="preserve"> environmental watering actions undertaken </w:t>
      </w:r>
      <w:r>
        <w:rPr>
          <w:rFonts w:ascii="Calibri" w:hAnsi="Calibri" w:cs="Times New Roman"/>
          <w:lang w:eastAsia="en-US"/>
        </w:rPr>
        <w:t>i</w:t>
      </w:r>
      <w:r w:rsidRPr="00175B66">
        <w:rPr>
          <w:rFonts w:ascii="Calibri" w:hAnsi="Calibri" w:cs="Times New Roman"/>
          <w:lang w:eastAsia="en-US"/>
        </w:rPr>
        <w:t xml:space="preserve">n the Edward-Wakool </w:t>
      </w:r>
      <w:r>
        <w:rPr>
          <w:rFonts w:ascii="Calibri" w:hAnsi="Calibri" w:cs="Times New Roman"/>
          <w:lang w:eastAsia="en-US"/>
        </w:rPr>
        <w:t>System</w:t>
      </w:r>
      <w:r w:rsidRPr="00175B66">
        <w:rPr>
          <w:rFonts w:ascii="Calibri" w:hAnsi="Calibri" w:cs="Times New Roman"/>
          <w:lang w:eastAsia="en-US"/>
        </w:rPr>
        <w:t xml:space="preserve"> in 2013-14 </w:t>
      </w:r>
      <w:r>
        <w:rPr>
          <w:rFonts w:ascii="Calibri" w:hAnsi="Calibri" w:cs="Times New Roman"/>
          <w:lang w:eastAsia="en-US"/>
        </w:rPr>
        <w:t xml:space="preserve">that are the focus of this report were: </w:t>
      </w:r>
    </w:p>
    <w:p w:rsidR="008C14C4" w:rsidRPr="008C14C4" w:rsidRDefault="008C14C4" w:rsidP="0085389C">
      <w:pPr>
        <w:pStyle w:val="ListNumber"/>
        <w:numPr>
          <w:ilvl w:val="0"/>
          <w:numId w:val="13"/>
        </w:numPr>
        <w:spacing w:after="0" w:line="360" w:lineRule="auto"/>
        <w:ind w:left="0" w:firstLine="0"/>
        <w:rPr>
          <w:rFonts w:ascii="Calibri" w:hAnsi="Calibri" w:cs="Times New Roman"/>
          <w:i/>
          <w:lang w:eastAsia="en-US"/>
        </w:rPr>
      </w:pPr>
      <w:r w:rsidRPr="008C14C4">
        <w:rPr>
          <w:rFonts w:ascii="Calibri" w:hAnsi="Calibri" w:cs="Times New Roman"/>
          <w:i/>
          <w:lang w:eastAsia="en-US"/>
        </w:rPr>
        <w:t xml:space="preserve">Cod maintenance flow – </w:t>
      </w:r>
      <w:proofErr w:type="spellStart"/>
      <w:r w:rsidRPr="008C14C4">
        <w:rPr>
          <w:rFonts w:ascii="Calibri" w:hAnsi="Calibri" w:cs="Times New Roman"/>
          <w:i/>
          <w:lang w:eastAsia="en-US"/>
        </w:rPr>
        <w:t>Yallakool</w:t>
      </w:r>
      <w:proofErr w:type="spellEnd"/>
      <w:r w:rsidRPr="008C14C4">
        <w:rPr>
          <w:rFonts w:ascii="Calibri" w:hAnsi="Calibri" w:cs="Times New Roman"/>
          <w:i/>
          <w:lang w:eastAsia="en-US"/>
        </w:rPr>
        <w:t xml:space="preserve"> Creek</w:t>
      </w:r>
    </w:p>
    <w:p w:rsidR="008C14C4" w:rsidRDefault="008C14C4" w:rsidP="008C14C4">
      <w:pPr>
        <w:pStyle w:val="ListNumber"/>
        <w:numPr>
          <w:ilvl w:val="0"/>
          <w:numId w:val="0"/>
        </w:numPr>
        <w:spacing w:after="120" w:line="360" w:lineRule="auto"/>
        <w:jc w:val="both"/>
        <w:rPr>
          <w:rFonts w:ascii="Calibri" w:hAnsi="Calibri" w:cs="Times New Roman"/>
          <w:lang w:eastAsia="en-US"/>
        </w:rPr>
      </w:pPr>
      <w:r w:rsidRPr="00175B66">
        <w:rPr>
          <w:rFonts w:ascii="Calibri" w:hAnsi="Calibri" w:cs="Times New Roman"/>
          <w:lang w:eastAsia="en-US"/>
        </w:rPr>
        <w:t xml:space="preserve">From 17 October 2013 to 16 December 2013, environmental water was delivered to </w:t>
      </w:r>
      <w:proofErr w:type="spellStart"/>
      <w:r w:rsidRPr="00175B66">
        <w:rPr>
          <w:rFonts w:ascii="Calibri" w:hAnsi="Calibri" w:cs="Times New Roman"/>
          <w:lang w:eastAsia="en-US"/>
        </w:rPr>
        <w:t>Yallakool</w:t>
      </w:r>
      <w:proofErr w:type="spellEnd"/>
      <w:r w:rsidRPr="00175B66">
        <w:rPr>
          <w:rFonts w:ascii="Calibri" w:hAnsi="Calibri" w:cs="Times New Roman"/>
          <w:lang w:eastAsia="en-US"/>
        </w:rPr>
        <w:t xml:space="preserve"> Creek (targeting flows of 500 ML/day) to support Murray cod spawning and juvenile drift, and to maintain inundation of nesting habitat. Environmental water return flows from the Murray multi</w:t>
      </w:r>
      <w:r w:rsidR="00943C8A">
        <w:rPr>
          <w:rFonts w:ascii="Calibri" w:hAnsi="Calibri" w:cs="Times New Roman"/>
          <w:lang w:eastAsia="en-US"/>
        </w:rPr>
        <w:t>-</w:t>
      </w:r>
      <w:r w:rsidRPr="00175B66">
        <w:rPr>
          <w:rFonts w:ascii="Calibri" w:hAnsi="Calibri" w:cs="Times New Roman"/>
          <w:lang w:eastAsia="en-US"/>
        </w:rPr>
        <w:t>site watering event met the requirements for this watering action (approx 12,000-18,000 ML).</w:t>
      </w:r>
    </w:p>
    <w:p w:rsidR="008C14C4" w:rsidRPr="008C14C4" w:rsidRDefault="008C14C4" w:rsidP="0085389C">
      <w:pPr>
        <w:pStyle w:val="ListNumber"/>
        <w:numPr>
          <w:ilvl w:val="0"/>
          <w:numId w:val="13"/>
        </w:numPr>
        <w:spacing w:after="0" w:line="360" w:lineRule="auto"/>
        <w:ind w:left="0" w:firstLine="0"/>
        <w:jc w:val="both"/>
        <w:rPr>
          <w:rFonts w:ascii="Calibri" w:hAnsi="Calibri" w:cs="Times New Roman"/>
          <w:i/>
          <w:lang w:eastAsia="en-US"/>
        </w:rPr>
      </w:pPr>
      <w:r w:rsidRPr="008C14C4">
        <w:rPr>
          <w:rFonts w:ascii="Calibri" w:hAnsi="Calibri" w:cs="Times New Roman"/>
          <w:i/>
          <w:lang w:eastAsia="en-US"/>
        </w:rPr>
        <w:t xml:space="preserve">Perch pulse flow – </w:t>
      </w:r>
      <w:proofErr w:type="spellStart"/>
      <w:r w:rsidRPr="008C14C4">
        <w:rPr>
          <w:rFonts w:ascii="Calibri" w:hAnsi="Calibri" w:cs="Times New Roman"/>
          <w:i/>
          <w:lang w:eastAsia="en-US"/>
        </w:rPr>
        <w:t>Yallakool</w:t>
      </w:r>
      <w:proofErr w:type="spellEnd"/>
      <w:r w:rsidRPr="008C14C4">
        <w:rPr>
          <w:rFonts w:ascii="Calibri" w:hAnsi="Calibri" w:cs="Times New Roman"/>
          <w:i/>
          <w:lang w:eastAsia="en-US"/>
        </w:rPr>
        <w:t xml:space="preserve"> Creek</w:t>
      </w:r>
    </w:p>
    <w:p w:rsidR="008C14C4" w:rsidRDefault="008C14C4" w:rsidP="008C14C4">
      <w:pPr>
        <w:pStyle w:val="ListBullet2"/>
        <w:numPr>
          <w:ilvl w:val="0"/>
          <w:numId w:val="0"/>
        </w:numPr>
        <w:spacing w:after="120"/>
      </w:pPr>
      <w:r w:rsidRPr="00773630">
        <w:t xml:space="preserve">A perch flow was delivered to </w:t>
      </w:r>
      <w:proofErr w:type="spellStart"/>
      <w:r w:rsidRPr="00773630">
        <w:t>Yallakool</w:t>
      </w:r>
      <w:proofErr w:type="spellEnd"/>
      <w:r w:rsidRPr="00773630">
        <w:t xml:space="preserve"> Creek in November 2013 on top of the cod maintenance flow to attempt to stimulate </w:t>
      </w:r>
      <w:r w:rsidR="00596A5B">
        <w:t xml:space="preserve">fish </w:t>
      </w:r>
      <w:r w:rsidRPr="00773630">
        <w:t>spawning in flow-dependent species.</w:t>
      </w:r>
      <w:r w:rsidRPr="00175B66">
        <w:t xml:space="preserve"> Flows were maintained at 500 ML/day for 7 days, from 9 November 2013 flows were increased over two days to ~600 ML/day, held at this increase stage height and returned over two days back to 500 ML/day for cod maintenance. This pulse equated to a </w:t>
      </w:r>
      <w:r>
        <w:t xml:space="preserve">temporary river rise of approximately </w:t>
      </w:r>
      <w:r w:rsidR="00BB7D1E">
        <w:t>15</w:t>
      </w:r>
      <w:r w:rsidRPr="00175B66">
        <w:t xml:space="preserve"> cm in water level at </w:t>
      </w:r>
      <w:proofErr w:type="spellStart"/>
      <w:r w:rsidRPr="00175B66">
        <w:t>Yallakool</w:t>
      </w:r>
      <w:proofErr w:type="spellEnd"/>
      <w:r w:rsidRPr="00175B66">
        <w:t xml:space="preserve"> Creek Regulator</w:t>
      </w:r>
      <w:r w:rsidR="006A6905">
        <w:t xml:space="preserve"> and was also part of the Murray multi-site watering event</w:t>
      </w:r>
      <w:r w:rsidRPr="00175B66">
        <w:t xml:space="preserve">. </w:t>
      </w:r>
      <w:r w:rsidR="0056113B">
        <w:t>This event resulted in a</w:t>
      </w:r>
      <w:r w:rsidR="00BB7D1E">
        <w:t xml:space="preserve"> rise</w:t>
      </w:r>
      <w:r w:rsidR="00BB7D1E" w:rsidRPr="00175B66">
        <w:t xml:space="preserve"> </w:t>
      </w:r>
      <w:r w:rsidR="00BB7D1E">
        <w:t>of approximately 7</w:t>
      </w:r>
      <w:r w:rsidR="009F6996">
        <w:t xml:space="preserve">-10 </w:t>
      </w:r>
      <w:r w:rsidR="00BB7D1E">
        <w:t xml:space="preserve">cm </w:t>
      </w:r>
      <w:r w:rsidR="00BB7D1E" w:rsidRPr="00175B66">
        <w:t xml:space="preserve">further down </w:t>
      </w:r>
      <w:proofErr w:type="spellStart"/>
      <w:r w:rsidR="00BB7D1E" w:rsidRPr="00175B66">
        <w:t>the</w:t>
      </w:r>
      <w:r w:rsidR="00BB7D1E">
        <w:t>Wakool</w:t>
      </w:r>
      <w:proofErr w:type="spellEnd"/>
      <w:r w:rsidR="00BB7D1E">
        <w:t xml:space="preserve"> River</w:t>
      </w:r>
      <w:r w:rsidR="00BB7D1E" w:rsidRPr="00175B66">
        <w:t xml:space="preserve"> system</w:t>
      </w:r>
      <w:r w:rsidR="00BB7D1E">
        <w:t xml:space="preserve"> at the Wakool-Barham Road Bridge</w:t>
      </w:r>
      <w:r w:rsidR="00BB7D1E" w:rsidRPr="00175B66">
        <w:t>.</w:t>
      </w:r>
    </w:p>
    <w:p w:rsidR="008C14C4" w:rsidRPr="008C14C4" w:rsidRDefault="008C14C4" w:rsidP="0085389C">
      <w:pPr>
        <w:pStyle w:val="ListNumber"/>
        <w:numPr>
          <w:ilvl w:val="0"/>
          <w:numId w:val="13"/>
        </w:numPr>
        <w:spacing w:after="0" w:line="360" w:lineRule="auto"/>
        <w:ind w:left="0" w:firstLine="0"/>
        <w:jc w:val="both"/>
        <w:rPr>
          <w:rFonts w:ascii="Calibri" w:hAnsi="Calibri" w:cs="Times New Roman"/>
          <w:i/>
          <w:lang w:eastAsia="en-US"/>
        </w:rPr>
      </w:pPr>
      <w:r w:rsidRPr="008C14C4">
        <w:rPr>
          <w:rFonts w:ascii="Calibri" w:hAnsi="Calibri" w:cs="Times New Roman"/>
          <w:i/>
          <w:lang w:eastAsia="en-US"/>
        </w:rPr>
        <w:t xml:space="preserve">Cod maintenance flow recession – </w:t>
      </w:r>
      <w:proofErr w:type="spellStart"/>
      <w:r w:rsidRPr="008C14C4">
        <w:rPr>
          <w:rFonts w:ascii="Calibri" w:hAnsi="Calibri" w:cs="Times New Roman"/>
          <w:i/>
          <w:lang w:eastAsia="en-US"/>
        </w:rPr>
        <w:t>Yallakool</w:t>
      </w:r>
      <w:proofErr w:type="spellEnd"/>
      <w:r w:rsidRPr="008C14C4">
        <w:rPr>
          <w:rFonts w:ascii="Calibri" w:hAnsi="Calibri" w:cs="Times New Roman"/>
          <w:i/>
          <w:lang w:eastAsia="en-US"/>
        </w:rPr>
        <w:t xml:space="preserve"> Creek</w:t>
      </w:r>
    </w:p>
    <w:p w:rsidR="008C14C4" w:rsidRDefault="008C14C4" w:rsidP="008C14C4">
      <w:pPr>
        <w:pStyle w:val="ListNumber"/>
        <w:numPr>
          <w:ilvl w:val="0"/>
          <w:numId w:val="0"/>
        </w:numPr>
        <w:spacing w:after="120" w:line="360" w:lineRule="auto"/>
        <w:jc w:val="both"/>
        <w:rPr>
          <w:rFonts w:ascii="Calibri" w:hAnsi="Calibri" w:cs="Times New Roman"/>
          <w:lang w:eastAsia="en-US"/>
        </w:rPr>
      </w:pPr>
      <w:r w:rsidRPr="00175B66">
        <w:rPr>
          <w:rFonts w:ascii="Calibri" w:hAnsi="Calibri" w:cs="Times New Roman"/>
          <w:lang w:eastAsia="en-US"/>
        </w:rPr>
        <w:t xml:space="preserve">From 17 December 2013 to 4 February 2014, 8,494 ML of Commonwealth environmental water contributed to a gradual recession from the cod maintenance flow (500 ML/day) to regulated </w:t>
      </w:r>
      <w:proofErr w:type="spellStart"/>
      <w:r w:rsidRPr="00175B66">
        <w:rPr>
          <w:rFonts w:ascii="Calibri" w:hAnsi="Calibri" w:cs="Times New Roman"/>
          <w:lang w:eastAsia="en-US"/>
        </w:rPr>
        <w:t>baseflow</w:t>
      </w:r>
      <w:proofErr w:type="spellEnd"/>
      <w:r w:rsidRPr="00175B66">
        <w:rPr>
          <w:rFonts w:ascii="Calibri" w:hAnsi="Calibri" w:cs="Times New Roman"/>
          <w:lang w:eastAsia="en-US"/>
        </w:rPr>
        <w:t xml:space="preserve"> levels (~250 ML/day)</w:t>
      </w:r>
      <w:r>
        <w:rPr>
          <w:rFonts w:ascii="Calibri" w:hAnsi="Calibri" w:cs="Times New Roman"/>
          <w:lang w:eastAsia="en-US"/>
        </w:rPr>
        <w:t xml:space="preserve"> </w:t>
      </w:r>
      <w:r w:rsidRPr="0042470D">
        <w:rPr>
          <w:rFonts w:ascii="Calibri" w:hAnsi="Calibri" w:cs="Times New Roman"/>
          <w:lang w:eastAsia="en-US"/>
        </w:rPr>
        <w:t>to provide benefits to aquatic vegetation, frogs and fish</w:t>
      </w:r>
      <w:r w:rsidRPr="00175B66">
        <w:rPr>
          <w:rFonts w:ascii="Calibri" w:hAnsi="Calibri" w:cs="Times New Roman"/>
          <w:lang w:eastAsia="en-US"/>
        </w:rPr>
        <w:t>. The recession consisted of a 10 cm drawdown (</w:t>
      </w:r>
      <w:r w:rsidRPr="00596A5B">
        <w:t>~</w:t>
      </w:r>
      <w:r w:rsidRPr="00175B66">
        <w:rPr>
          <w:rFonts w:ascii="Calibri" w:hAnsi="Calibri" w:cs="Times New Roman"/>
          <w:lang w:eastAsia="en-US"/>
        </w:rPr>
        <w:t xml:space="preserve"> 40 ML/day) every 10 days commencing </w:t>
      </w:r>
      <w:r w:rsidR="00596A5B">
        <w:rPr>
          <w:rFonts w:ascii="Calibri" w:hAnsi="Calibri" w:cs="Times New Roman"/>
          <w:lang w:eastAsia="en-US"/>
        </w:rPr>
        <w:t>around</w:t>
      </w:r>
      <w:r w:rsidRPr="00175B66">
        <w:rPr>
          <w:rFonts w:ascii="Calibri" w:hAnsi="Calibri" w:cs="Times New Roman"/>
          <w:lang w:eastAsia="en-US"/>
        </w:rPr>
        <w:t xml:space="preserve"> 26 Dec</w:t>
      </w:r>
      <w:r w:rsidR="00596A5B">
        <w:rPr>
          <w:rFonts w:ascii="Calibri" w:hAnsi="Calibri" w:cs="Times New Roman"/>
          <w:lang w:eastAsia="en-US"/>
        </w:rPr>
        <w:t>ember</w:t>
      </w:r>
      <w:r w:rsidR="000311A7">
        <w:rPr>
          <w:rFonts w:ascii="Calibri" w:hAnsi="Calibri" w:cs="Times New Roman"/>
          <w:lang w:eastAsia="en-US"/>
        </w:rPr>
        <w:t xml:space="preserve">. </w:t>
      </w:r>
    </w:p>
    <w:p w:rsidR="008C14C4" w:rsidRPr="008C14C4" w:rsidRDefault="008C14C4" w:rsidP="0085389C">
      <w:pPr>
        <w:pStyle w:val="ListNumber"/>
        <w:numPr>
          <w:ilvl w:val="0"/>
          <w:numId w:val="13"/>
        </w:numPr>
        <w:spacing w:after="0" w:line="360" w:lineRule="auto"/>
        <w:ind w:left="0" w:firstLine="0"/>
        <w:jc w:val="both"/>
        <w:rPr>
          <w:rFonts w:ascii="Calibri" w:hAnsi="Calibri" w:cs="Times New Roman"/>
          <w:i/>
          <w:lang w:eastAsia="en-US"/>
        </w:rPr>
      </w:pPr>
      <w:proofErr w:type="spellStart"/>
      <w:r w:rsidRPr="008C14C4">
        <w:rPr>
          <w:rFonts w:ascii="Calibri" w:hAnsi="Calibri" w:cs="Times New Roman"/>
          <w:i/>
          <w:lang w:eastAsia="en-US"/>
        </w:rPr>
        <w:t>Colligen-Niemur</w:t>
      </w:r>
      <w:proofErr w:type="spellEnd"/>
      <w:r w:rsidRPr="008C14C4">
        <w:rPr>
          <w:rFonts w:ascii="Calibri" w:hAnsi="Calibri" w:cs="Times New Roman"/>
          <w:i/>
          <w:lang w:eastAsia="en-US"/>
        </w:rPr>
        <w:t xml:space="preserve"> River continuation flow</w:t>
      </w:r>
    </w:p>
    <w:p w:rsidR="008C14C4" w:rsidRDefault="008C14C4" w:rsidP="008C14C4">
      <w:pPr>
        <w:pStyle w:val="ListNumber"/>
        <w:numPr>
          <w:ilvl w:val="0"/>
          <w:numId w:val="0"/>
        </w:numPr>
        <w:spacing w:after="120" w:line="360" w:lineRule="auto"/>
        <w:jc w:val="both"/>
        <w:rPr>
          <w:rFonts w:ascii="Calibri" w:hAnsi="Calibri" w:cs="Times New Roman"/>
          <w:lang w:eastAsia="en-US"/>
        </w:rPr>
      </w:pPr>
      <w:r w:rsidRPr="00181F18">
        <w:rPr>
          <w:rFonts w:ascii="Calibri" w:hAnsi="Calibri" w:cs="Times New Roman"/>
          <w:lang w:eastAsia="en-US"/>
        </w:rPr>
        <w:t xml:space="preserve">From 7 February 2014 to 12 March 2014, 5,759 ML of Commonwealth environmental water was delivered to the </w:t>
      </w:r>
      <w:proofErr w:type="spellStart"/>
      <w:r w:rsidRPr="00181F18">
        <w:rPr>
          <w:rFonts w:ascii="Calibri" w:hAnsi="Calibri" w:cs="Times New Roman"/>
          <w:lang w:eastAsia="en-US"/>
        </w:rPr>
        <w:t>Niemur</w:t>
      </w:r>
      <w:proofErr w:type="spellEnd"/>
      <w:r w:rsidRPr="00181F18">
        <w:rPr>
          <w:rFonts w:ascii="Calibri" w:hAnsi="Calibri" w:cs="Times New Roman"/>
          <w:lang w:eastAsia="en-US"/>
        </w:rPr>
        <w:t xml:space="preserve"> River via </w:t>
      </w:r>
      <w:proofErr w:type="spellStart"/>
      <w:r w:rsidRPr="00181F18">
        <w:rPr>
          <w:rFonts w:ascii="Calibri" w:hAnsi="Calibri" w:cs="Times New Roman"/>
          <w:lang w:eastAsia="en-US"/>
        </w:rPr>
        <w:t>Colligen</w:t>
      </w:r>
      <w:proofErr w:type="spellEnd"/>
      <w:r w:rsidRPr="00181F18">
        <w:rPr>
          <w:rFonts w:ascii="Calibri" w:hAnsi="Calibri" w:cs="Times New Roman"/>
          <w:lang w:eastAsia="en-US"/>
        </w:rPr>
        <w:t xml:space="preserve"> Creek to continue the existing flow in an endeavour to reduce the risk of extremely high water temperatures re-occurring, and to lessen the risk of stress and mortality of native fish and other adverse environmental impacts. From 7 February through 2 March Commonwealth environmental water contributed 200 ML/d on top of existing flows (regulated demand was </w:t>
      </w:r>
      <w:r w:rsidR="00A73C9D">
        <w:rPr>
          <w:rFonts w:ascii="Times New Roman" w:hAnsi="Times New Roman" w:cs="Times New Roman"/>
          <w:lang w:eastAsia="en-US"/>
        </w:rPr>
        <w:t>~</w:t>
      </w:r>
      <w:r w:rsidRPr="00181F18">
        <w:rPr>
          <w:rFonts w:ascii="Calibri" w:hAnsi="Calibri" w:cs="Times New Roman"/>
          <w:lang w:eastAsia="en-US"/>
        </w:rPr>
        <w:t xml:space="preserve">180 ML/d). For 10 days </w:t>
      </w:r>
      <w:r>
        <w:rPr>
          <w:rFonts w:ascii="Calibri" w:hAnsi="Calibri" w:cs="Times New Roman"/>
          <w:lang w:eastAsia="en-US"/>
        </w:rPr>
        <w:t>f</w:t>
      </w:r>
      <w:r w:rsidRPr="00181F18">
        <w:rPr>
          <w:rFonts w:ascii="Calibri" w:hAnsi="Calibri" w:cs="Times New Roman"/>
          <w:lang w:eastAsia="en-US"/>
        </w:rPr>
        <w:t>rom 3 March through to 12 March Commonwealth environmental water contributed 100</w:t>
      </w:r>
      <w:r w:rsidR="00E53452">
        <w:rPr>
          <w:rFonts w:ascii="Calibri" w:hAnsi="Calibri" w:cs="Times New Roman"/>
          <w:lang w:eastAsia="en-US"/>
        </w:rPr>
        <w:t xml:space="preserve"> </w:t>
      </w:r>
      <w:r w:rsidRPr="00181F18">
        <w:rPr>
          <w:rFonts w:ascii="Calibri" w:hAnsi="Calibri" w:cs="Times New Roman"/>
          <w:lang w:eastAsia="en-US"/>
        </w:rPr>
        <w:t xml:space="preserve">ML/d on top of existing flows. This action was overrun by </w:t>
      </w:r>
      <w:r w:rsidR="00A73C9D">
        <w:rPr>
          <w:rFonts w:ascii="Calibri" w:hAnsi="Calibri" w:cs="Times New Roman"/>
          <w:lang w:eastAsia="en-US"/>
        </w:rPr>
        <w:t xml:space="preserve">a </w:t>
      </w:r>
      <w:r w:rsidRPr="00181F18">
        <w:rPr>
          <w:rFonts w:ascii="Calibri" w:hAnsi="Calibri" w:cs="Times New Roman"/>
          <w:lang w:eastAsia="en-US"/>
        </w:rPr>
        <w:t xml:space="preserve">rain rejection event being passed down </w:t>
      </w:r>
      <w:proofErr w:type="spellStart"/>
      <w:r w:rsidRPr="00181F18">
        <w:rPr>
          <w:rFonts w:ascii="Calibri" w:hAnsi="Calibri" w:cs="Times New Roman"/>
          <w:lang w:eastAsia="en-US"/>
        </w:rPr>
        <w:t>Colligen</w:t>
      </w:r>
      <w:proofErr w:type="spellEnd"/>
      <w:r w:rsidRPr="00181F18">
        <w:rPr>
          <w:rFonts w:ascii="Calibri" w:hAnsi="Calibri" w:cs="Times New Roman"/>
          <w:lang w:eastAsia="en-US"/>
        </w:rPr>
        <w:t xml:space="preserve"> Creek, which further improved water quality.</w:t>
      </w:r>
    </w:p>
    <w:p w:rsidR="007868B4" w:rsidRDefault="007868B4">
      <w:pPr>
        <w:spacing w:after="0" w:line="240" w:lineRule="auto"/>
        <w:jc w:val="left"/>
        <w:rPr>
          <w:b/>
          <w:sz w:val="24"/>
          <w:szCs w:val="24"/>
        </w:rPr>
      </w:pPr>
      <w:r>
        <w:rPr>
          <w:b/>
          <w:sz w:val="24"/>
          <w:szCs w:val="24"/>
        </w:rPr>
        <w:br w:type="page"/>
      </w:r>
    </w:p>
    <w:p w:rsidR="008C14C4" w:rsidRPr="008C14C4" w:rsidRDefault="008C14C4" w:rsidP="005253AA">
      <w:pPr>
        <w:spacing w:after="120"/>
        <w:rPr>
          <w:b/>
          <w:sz w:val="24"/>
          <w:szCs w:val="24"/>
        </w:rPr>
      </w:pPr>
      <w:r w:rsidRPr="008C14C4">
        <w:rPr>
          <w:b/>
          <w:sz w:val="24"/>
          <w:szCs w:val="24"/>
        </w:rPr>
        <w:lastRenderedPageBreak/>
        <w:t>Monitoring of responses to environmental watering</w:t>
      </w:r>
    </w:p>
    <w:p w:rsidR="008C14C4" w:rsidRDefault="008C14C4" w:rsidP="00596A5B">
      <w:pPr>
        <w:spacing w:after="240"/>
        <w:rPr>
          <w:sz w:val="23"/>
          <w:szCs w:val="23"/>
        </w:rPr>
      </w:pPr>
      <w:r>
        <w:t xml:space="preserve">Monitoring and </w:t>
      </w:r>
      <w:r w:rsidRPr="00876260">
        <w:rPr>
          <w:szCs w:val="22"/>
        </w:rPr>
        <w:t xml:space="preserve">evaluation of ecosystem responses to environmental watering in the Edward-Wakool system has been undertaken since 2010. </w:t>
      </w:r>
      <w:r w:rsidR="00966A7F" w:rsidRPr="00966A7F">
        <w:rPr>
          <w:szCs w:val="22"/>
        </w:rPr>
        <w:t>T</w:t>
      </w:r>
      <w:r w:rsidRPr="00966A7F">
        <w:rPr>
          <w:szCs w:val="22"/>
        </w:rPr>
        <w:t xml:space="preserve">his report </w:t>
      </w:r>
      <w:r w:rsidR="00966A7F">
        <w:rPr>
          <w:szCs w:val="22"/>
        </w:rPr>
        <w:t>outlines</w:t>
      </w:r>
      <w:r w:rsidRPr="00876260">
        <w:rPr>
          <w:szCs w:val="22"/>
        </w:rPr>
        <w:t xml:space="preserve"> responses to </w:t>
      </w:r>
      <w:r w:rsidR="000311A7">
        <w:rPr>
          <w:szCs w:val="22"/>
        </w:rPr>
        <w:t xml:space="preserve">environmental </w:t>
      </w:r>
      <w:r w:rsidRPr="00876260">
        <w:rPr>
          <w:szCs w:val="22"/>
        </w:rPr>
        <w:t xml:space="preserve">watering </w:t>
      </w:r>
      <w:r w:rsidR="000311A7">
        <w:rPr>
          <w:szCs w:val="22"/>
        </w:rPr>
        <w:t>actions</w:t>
      </w:r>
      <w:r w:rsidRPr="00876260">
        <w:rPr>
          <w:szCs w:val="22"/>
        </w:rPr>
        <w:t xml:space="preserve"> </w:t>
      </w:r>
      <w:r w:rsidR="000311A7" w:rsidRPr="00876260">
        <w:rPr>
          <w:szCs w:val="22"/>
        </w:rPr>
        <w:t>in 2013-14</w:t>
      </w:r>
      <w:r w:rsidR="000311A7">
        <w:rPr>
          <w:szCs w:val="22"/>
        </w:rPr>
        <w:t xml:space="preserve"> </w:t>
      </w:r>
      <w:r w:rsidR="00F01BB6">
        <w:rPr>
          <w:szCs w:val="22"/>
        </w:rPr>
        <w:t>and some</w:t>
      </w:r>
      <w:r w:rsidR="000311A7">
        <w:rPr>
          <w:szCs w:val="22"/>
        </w:rPr>
        <w:t xml:space="preserve"> </w:t>
      </w:r>
      <w:r w:rsidR="000311A7" w:rsidRPr="00876260">
        <w:rPr>
          <w:szCs w:val="22"/>
        </w:rPr>
        <w:t>longer-term responses</w:t>
      </w:r>
      <w:r w:rsidR="0014038C">
        <w:rPr>
          <w:szCs w:val="22"/>
        </w:rPr>
        <w:t xml:space="preserve">, as the </w:t>
      </w:r>
      <w:r w:rsidR="0014038C" w:rsidRPr="00876260">
        <w:rPr>
          <w:szCs w:val="22"/>
        </w:rPr>
        <w:t xml:space="preserve">Edward-Wakool ecosystem is still recovering from the impact of the </w:t>
      </w:r>
      <w:proofErr w:type="spellStart"/>
      <w:r w:rsidR="0014038C" w:rsidRPr="00876260">
        <w:rPr>
          <w:szCs w:val="22"/>
        </w:rPr>
        <w:t>bl</w:t>
      </w:r>
      <w:r w:rsidR="0014038C">
        <w:rPr>
          <w:szCs w:val="22"/>
        </w:rPr>
        <w:t>ackwater</w:t>
      </w:r>
      <w:proofErr w:type="spellEnd"/>
      <w:r w:rsidR="0014038C">
        <w:rPr>
          <w:szCs w:val="22"/>
        </w:rPr>
        <w:t xml:space="preserve"> events that occurred</w:t>
      </w:r>
      <w:r w:rsidR="0014038C" w:rsidRPr="00876260">
        <w:rPr>
          <w:szCs w:val="22"/>
        </w:rPr>
        <w:t xml:space="preserve"> </w:t>
      </w:r>
      <w:r w:rsidR="0014038C">
        <w:rPr>
          <w:szCs w:val="22"/>
        </w:rPr>
        <w:t>between 2009 and 2012</w:t>
      </w:r>
      <w:r w:rsidR="0014038C" w:rsidRPr="00876260">
        <w:rPr>
          <w:szCs w:val="22"/>
        </w:rPr>
        <w:t>.</w:t>
      </w:r>
    </w:p>
    <w:p w:rsidR="00140D24" w:rsidRDefault="008C14C4" w:rsidP="007868B4">
      <w:pPr>
        <w:spacing w:after="240"/>
      </w:pPr>
      <w:r w:rsidRPr="00876260">
        <w:rPr>
          <w:szCs w:val="22"/>
        </w:rPr>
        <w:t>In 2013-14 monitoring was undertaken in four focus rivers</w:t>
      </w:r>
      <w:r w:rsidR="002D6984" w:rsidRPr="00876260">
        <w:rPr>
          <w:szCs w:val="22"/>
        </w:rPr>
        <w:t>.</w:t>
      </w:r>
      <w:r w:rsidRPr="00876260">
        <w:rPr>
          <w:szCs w:val="22"/>
        </w:rPr>
        <w:t xml:space="preserve"> Commonwealth environmental water was delivered to </w:t>
      </w:r>
      <w:proofErr w:type="spellStart"/>
      <w:r w:rsidRPr="00876260">
        <w:rPr>
          <w:szCs w:val="22"/>
        </w:rPr>
        <w:t>Colligen</w:t>
      </w:r>
      <w:proofErr w:type="spellEnd"/>
      <w:r w:rsidRPr="00876260">
        <w:rPr>
          <w:szCs w:val="22"/>
        </w:rPr>
        <w:t xml:space="preserve"> Creek and </w:t>
      </w:r>
      <w:proofErr w:type="spellStart"/>
      <w:r w:rsidRPr="00876260">
        <w:rPr>
          <w:szCs w:val="22"/>
        </w:rPr>
        <w:t>Yallakool</w:t>
      </w:r>
      <w:proofErr w:type="spellEnd"/>
      <w:r w:rsidRPr="00876260">
        <w:rPr>
          <w:szCs w:val="22"/>
        </w:rPr>
        <w:t xml:space="preserve"> Creek (</w:t>
      </w:r>
      <w:r w:rsidR="000311A7">
        <w:rPr>
          <w:szCs w:val="22"/>
        </w:rPr>
        <w:t>ref</w:t>
      </w:r>
      <w:r w:rsidR="00966A7F">
        <w:rPr>
          <w:szCs w:val="22"/>
        </w:rPr>
        <w:t xml:space="preserve">erred to as </w:t>
      </w:r>
      <w:proofErr w:type="gramStart"/>
      <w:r w:rsidR="00966A7F">
        <w:rPr>
          <w:szCs w:val="22"/>
        </w:rPr>
        <w:t>treatment rivers</w:t>
      </w:r>
      <w:proofErr w:type="gramEnd"/>
      <w:r w:rsidR="00966A7F">
        <w:rPr>
          <w:szCs w:val="22"/>
        </w:rPr>
        <w:t>). In 2013-14 t</w:t>
      </w:r>
      <w:r w:rsidRPr="00876260">
        <w:rPr>
          <w:szCs w:val="22"/>
        </w:rPr>
        <w:t xml:space="preserve">he Wakool River and Little </w:t>
      </w:r>
      <w:proofErr w:type="spellStart"/>
      <w:r w:rsidRPr="00876260">
        <w:rPr>
          <w:szCs w:val="22"/>
        </w:rPr>
        <w:t>Merran</w:t>
      </w:r>
      <w:proofErr w:type="spellEnd"/>
      <w:r w:rsidRPr="00876260">
        <w:rPr>
          <w:szCs w:val="22"/>
        </w:rPr>
        <w:t xml:space="preserve"> Creek </w:t>
      </w:r>
      <w:r w:rsidR="000311A7">
        <w:rPr>
          <w:szCs w:val="22"/>
        </w:rPr>
        <w:t>did not receive</w:t>
      </w:r>
      <w:r w:rsidRPr="00876260">
        <w:rPr>
          <w:szCs w:val="22"/>
        </w:rPr>
        <w:t xml:space="preserve"> environmental water</w:t>
      </w:r>
      <w:r w:rsidR="000311A7">
        <w:rPr>
          <w:szCs w:val="22"/>
        </w:rPr>
        <w:t xml:space="preserve"> (referred to </w:t>
      </w:r>
      <w:r w:rsidR="000311A7" w:rsidRPr="00876260">
        <w:rPr>
          <w:szCs w:val="22"/>
        </w:rPr>
        <w:t>as controls</w:t>
      </w:r>
      <w:r w:rsidRPr="00876260">
        <w:rPr>
          <w:szCs w:val="22"/>
        </w:rPr>
        <w:t xml:space="preserve">). The Edward River </w:t>
      </w:r>
      <w:r w:rsidR="00E53452">
        <w:rPr>
          <w:szCs w:val="22"/>
        </w:rPr>
        <w:t>at</w:t>
      </w:r>
      <w:r w:rsidRPr="00876260">
        <w:rPr>
          <w:szCs w:val="22"/>
        </w:rPr>
        <w:t xml:space="preserve"> Stevens Weir was also sampled </w:t>
      </w:r>
      <w:r w:rsidR="000311A7">
        <w:rPr>
          <w:szCs w:val="22"/>
        </w:rPr>
        <w:t>as it was the source of environmental water</w:t>
      </w:r>
      <w:r w:rsidRPr="00876260">
        <w:rPr>
          <w:szCs w:val="22"/>
        </w:rPr>
        <w:t xml:space="preserve">. In addition, 41 sites throughout the system were assessed </w:t>
      </w:r>
      <w:r w:rsidR="00A73C9D">
        <w:rPr>
          <w:szCs w:val="22"/>
        </w:rPr>
        <w:t>to determine</w:t>
      </w:r>
      <w:r w:rsidRPr="00876260">
        <w:rPr>
          <w:szCs w:val="22"/>
        </w:rPr>
        <w:t xml:space="preserve"> long</w:t>
      </w:r>
      <w:r w:rsidR="00E53452">
        <w:rPr>
          <w:szCs w:val="22"/>
        </w:rPr>
        <w:t>er</w:t>
      </w:r>
      <w:r w:rsidRPr="00876260">
        <w:rPr>
          <w:szCs w:val="22"/>
        </w:rPr>
        <w:t>-term res</w:t>
      </w:r>
      <w:r w:rsidR="00E53452">
        <w:rPr>
          <w:szCs w:val="22"/>
        </w:rPr>
        <w:t>p</w:t>
      </w:r>
      <w:r w:rsidRPr="00876260">
        <w:rPr>
          <w:szCs w:val="22"/>
        </w:rPr>
        <w:t>onse</w:t>
      </w:r>
      <w:r w:rsidR="00A73C9D">
        <w:rPr>
          <w:szCs w:val="22"/>
        </w:rPr>
        <w:t>s</w:t>
      </w:r>
      <w:r w:rsidRPr="00876260">
        <w:rPr>
          <w:szCs w:val="22"/>
        </w:rPr>
        <w:t xml:space="preserve"> of the fish community</w:t>
      </w:r>
      <w:r w:rsidR="00A73C9D">
        <w:rPr>
          <w:szCs w:val="22"/>
        </w:rPr>
        <w:t xml:space="preserve"> </w:t>
      </w:r>
      <w:r w:rsidR="00A73C9D">
        <w:t xml:space="preserve">to major hydrological events including drought, flooding and </w:t>
      </w:r>
      <w:proofErr w:type="spellStart"/>
      <w:r w:rsidR="00A73C9D">
        <w:t>blackwater</w:t>
      </w:r>
      <w:proofErr w:type="spellEnd"/>
      <w:r w:rsidRPr="00876260">
        <w:rPr>
          <w:szCs w:val="22"/>
        </w:rPr>
        <w:t>.</w:t>
      </w:r>
      <w:r w:rsidR="00E83B4A">
        <w:rPr>
          <w:szCs w:val="22"/>
        </w:rPr>
        <w:t xml:space="preserve"> </w:t>
      </w:r>
      <w:r w:rsidR="00140D24" w:rsidRPr="00952175">
        <w:t xml:space="preserve">The frequency of sampling and locations where the indicators were monitored are listed in Table </w:t>
      </w:r>
      <w:proofErr w:type="spellStart"/>
      <w:r w:rsidR="00140D24">
        <w:t>i</w:t>
      </w:r>
      <w:proofErr w:type="spellEnd"/>
      <w:r w:rsidR="00140D24">
        <w:t>.</w:t>
      </w:r>
    </w:p>
    <w:p w:rsidR="00F01BB6" w:rsidRDefault="00140D24" w:rsidP="00F01BB6">
      <w:pPr>
        <w:spacing w:after="0" w:line="240" w:lineRule="auto"/>
        <w:ind w:right="-1"/>
        <w:jc w:val="left"/>
        <w:rPr>
          <w:sz w:val="20"/>
        </w:rPr>
      </w:pPr>
      <w:r>
        <w:t xml:space="preserve">Table </w:t>
      </w:r>
      <w:proofErr w:type="spellStart"/>
      <w:r>
        <w:t>i</w:t>
      </w:r>
      <w:proofErr w:type="spellEnd"/>
      <w:r>
        <w:t xml:space="preserve">. </w:t>
      </w:r>
      <w:r w:rsidRPr="00952175">
        <w:rPr>
          <w:sz w:val="20"/>
        </w:rPr>
        <w:t xml:space="preserve">Summary of location and frequency </w:t>
      </w:r>
      <w:r>
        <w:rPr>
          <w:sz w:val="20"/>
        </w:rPr>
        <w:t>of</w:t>
      </w:r>
      <w:r w:rsidRPr="00952175">
        <w:rPr>
          <w:sz w:val="20"/>
        </w:rPr>
        <w:t xml:space="preserve"> sampling in the Edward-Wakool system in 2013-14</w:t>
      </w:r>
      <w:r w:rsidR="00F01BB6">
        <w:rPr>
          <w:sz w:val="20"/>
        </w:rPr>
        <w:t xml:space="preserve"> grouped according to the ecosystem outcome.</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1650"/>
        <w:gridCol w:w="1480"/>
        <w:gridCol w:w="1329"/>
        <w:gridCol w:w="1344"/>
        <w:gridCol w:w="1284"/>
      </w:tblGrid>
      <w:tr w:rsidR="00F01BB6" w:rsidRPr="00952175" w:rsidTr="005253AA">
        <w:tc>
          <w:tcPr>
            <w:tcW w:w="1985" w:type="dxa"/>
            <w:vMerge w:val="restart"/>
            <w:shd w:val="clear" w:color="auto" w:fill="EAF1DD" w:themeFill="accent3" w:themeFillTint="33"/>
            <w:tcMar>
              <w:left w:w="57" w:type="dxa"/>
              <w:right w:w="57" w:type="dxa"/>
            </w:tcMar>
          </w:tcPr>
          <w:p w:rsidR="00F01BB6" w:rsidRPr="00F01BB6" w:rsidRDefault="00F01BB6" w:rsidP="005253AA">
            <w:pPr>
              <w:spacing w:after="0" w:line="220" w:lineRule="exact"/>
              <w:ind w:firstLine="34"/>
              <w:rPr>
                <w:rFonts w:asciiTheme="minorHAnsi" w:hAnsiTheme="minorHAnsi"/>
                <w:sz w:val="20"/>
              </w:rPr>
            </w:pPr>
            <w:r w:rsidRPr="00F01BB6">
              <w:rPr>
                <w:rFonts w:asciiTheme="minorHAnsi" w:hAnsiTheme="minorHAnsi"/>
                <w:b/>
                <w:sz w:val="20"/>
              </w:rPr>
              <w:t xml:space="preserve">Expected ecosystem outcome listed in </w:t>
            </w:r>
            <w:r w:rsidRPr="00F01BB6">
              <w:rPr>
                <w:rFonts w:cs="Calibri"/>
                <w:b/>
                <w:noProof/>
                <w:sz w:val="20"/>
              </w:rPr>
              <w:t xml:space="preserve">Water Use Minute number 142 </w:t>
            </w:r>
            <w:r w:rsidRPr="00F01BB6">
              <w:rPr>
                <w:rFonts w:asciiTheme="minorHAnsi" w:hAnsiTheme="minorHAnsi"/>
                <w:b/>
                <w:sz w:val="20"/>
              </w:rPr>
              <w:t>(CEWO 2013b)</w:t>
            </w:r>
          </w:p>
        </w:tc>
        <w:tc>
          <w:tcPr>
            <w:tcW w:w="1650" w:type="dxa"/>
            <w:vMerge w:val="restart"/>
            <w:shd w:val="clear" w:color="auto" w:fill="EAF1DD" w:themeFill="accent3" w:themeFillTint="33"/>
            <w:tcMar>
              <w:left w:w="57" w:type="dxa"/>
              <w:right w:w="57" w:type="dxa"/>
            </w:tcMar>
          </w:tcPr>
          <w:p w:rsidR="00F01BB6" w:rsidRPr="00F01BB6" w:rsidRDefault="00F01BB6" w:rsidP="005253AA">
            <w:pPr>
              <w:spacing w:after="0" w:line="220" w:lineRule="exact"/>
              <w:ind w:firstLine="34"/>
              <w:rPr>
                <w:rFonts w:asciiTheme="minorHAnsi" w:hAnsiTheme="minorHAnsi"/>
                <w:b/>
                <w:sz w:val="20"/>
              </w:rPr>
            </w:pPr>
            <w:r w:rsidRPr="00F01BB6">
              <w:rPr>
                <w:rFonts w:asciiTheme="minorHAnsi" w:hAnsiTheme="minorHAnsi"/>
                <w:b/>
                <w:sz w:val="20"/>
              </w:rPr>
              <w:t>Indicators</w:t>
            </w:r>
          </w:p>
        </w:tc>
        <w:tc>
          <w:tcPr>
            <w:tcW w:w="5437" w:type="dxa"/>
            <w:gridSpan w:val="4"/>
            <w:shd w:val="clear" w:color="auto" w:fill="EAF1DD" w:themeFill="accent3" w:themeFillTint="33"/>
            <w:tcMar>
              <w:left w:w="57" w:type="dxa"/>
              <w:right w:w="57" w:type="dxa"/>
            </w:tcMar>
          </w:tcPr>
          <w:p w:rsidR="00F01BB6" w:rsidRPr="00F01BB6" w:rsidRDefault="00F01BB6" w:rsidP="005253AA">
            <w:pPr>
              <w:spacing w:after="0" w:line="220" w:lineRule="exact"/>
              <w:ind w:firstLine="34"/>
              <w:jc w:val="center"/>
              <w:rPr>
                <w:rFonts w:asciiTheme="minorHAnsi" w:hAnsiTheme="minorHAnsi"/>
                <w:b/>
                <w:sz w:val="20"/>
              </w:rPr>
            </w:pPr>
            <w:r w:rsidRPr="00F01BB6">
              <w:rPr>
                <w:rFonts w:asciiTheme="minorHAnsi" w:hAnsiTheme="minorHAnsi"/>
                <w:b/>
                <w:sz w:val="20"/>
              </w:rPr>
              <w:t>Study sites/reaches</w:t>
            </w:r>
          </w:p>
        </w:tc>
      </w:tr>
      <w:tr w:rsidR="00F01BB6" w:rsidRPr="00952175" w:rsidTr="005253AA">
        <w:tc>
          <w:tcPr>
            <w:tcW w:w="1985" w:type="dxa"/>
            <w:vMerge/>
            <w:shd w:val="clear" w:color="auto" w:fill="EAF1DD" w:themeFill="accent3" w:themeFillTint="33"/>
            <w:tcMar>
              <w:left w:w="57" w:type="dxa"/>
              <w:right w:w="57" w:type="dxa"/>
            </w:tcMar>
          </w:tcPr>
          <w:p w:rsidR="00F01BB6" w:rsidRPr="00F01BB6" w:rsidRDefault="00F01BB6" w:rsidP="005253AA">
            <w:pPr>
              <w:spacing w:after="0" w:line="220" w:lineRule="exact"/>
              <w:ind w:firstLine="34"/>
              <w:rPr>
                <w:rFonts w:asciiTheme="minorHAnsi" w:hAnsiTheme="minorHAnsi"/>
                <w:b/>
                <w:sz w:val="20"/>
              </w:rPr>
            </w:pPr>
          </w:p>
        </w:tc>
        <w:tc>
          <w:tcPr>
            <w:tcW w:w="1650" w:type="dxa"/>
            <w:vMerge/>
            <w:shd w:val="clear" w:color="auto" w:fill="EAF1DD" w:themeFill="accent3" w:themeFillTint="33"/>
            <w:tcMar>
              <w:left w:w="57" w:type="dxa"/>
              <w:right w:w="57" w:type="dxa"/>
            </w:tcMar>
          </w:tcPr>
          <w:p w:rsidR="00F01BB6" w:rsidRPr="00F01BB6" w:rsidRDefault="00F01BB6" w:rsidP="005253AA">
            <w:pPr>
              <w:spacing w:after="0" w:line="220" w:lineRule="exact"/>
              <w:ind w:firstLine="34"/>
              <w:rPr>
                <w:rFonts w:asciiTheme="minorHAnsi" w:hAnsiTheme="minorHAnsi"/>
                <w:b/>
                <w:sz w:val="20"/>
              </w:rPr>
            </w:pPr>
          </w:p>
        </w:tc>
        <w:tc>
          <w:tcPr>
            <w:tcW w:w="1480" w:type="dxa"/>
            <w:shd w:val="clear" w:color="auto" w:fill="EAF1DD" w:themeFill="accent3" w:themeFillTint="33"/>
            <w:tcMar>
              <w:left w:w="57" w:type="dxa"/>
              <w:right w:w="57" w:type="dxa"/>
            </w:tcMar>
          </w:tcPr>
          <w:p w:rsidR="00F01BB6" w:rsidRPr="00F01BB6" w:rsidRDefault="00F01BB6" w:rsidP="005253AA">
            <w:pPr>
              <w:spacing w:after="0" w:line="220" w:lineRule="exact"/>
              <w:ind w:firstLine="34"/>
              <w:jc w:val="left"/>
              <w:rPr>
                <w:rFonts w:asciiTheme="minorHAnsi" w:hAnsiTheme="minorHAnsi"/>
                <w:b/>
                <w:sz w:val="20"/>
                <w:u w:val="single"/>
              </w:rPr>
            </w:pPr>
            <w:r w:rsidRPr="00F01BB6">
              <w:rPr>
                <w:rFonts w:asciiTheme="minorHAnsi" w:hAnsiTheme="minorHAnsi"/>
                <w:b/>
                <w:sz w:val="20"/>
                <w:u w:val="single"/>
              </w:rPr>
              <w:t>Focus rivers:</w:t>
            </w:r>
          </w:p>
          <w:p w:rsidR="00F01BB6" w:rsidRPr="00F01BB6" w:rsidRDefault="00F01BB6" w:rsidP="005253AA">
            <w:pPr>
              <w:spacing w:after="0" w:line="220" w:lineRule="exact"/>
              <w:ind w:firstLine="34"/>
              <w:jc w:val="left"/>
              <w:rPr>
                <w:rFonts w:asciiTheme="minorHAnsi" w:hAnsiTheme="minorHAnsi"/>
                <w:b/>
                <w:sz w:val="20"/>
              </w:rPr>
            </w:pPr>
            <w:proofErr w:type="spellStart"/>
            <w:r w:rsidRPr="00F01BB6">
              <w:rPr>
                <w:rFonts w:asciiTheme="minorHAnsi" w:hAnsiTheme="minorHAnsi"/>
                <w:b/>
                <w:sz w:val="20"/>
              </w:rPr>
              <w:t>Colligen</w:t>
            </w:r>
            <w:proofErr w:type="spellEnd"/>
            <w:r w:rsidRPr="00F01BB6">
              <w:rPr>
                <w:rFonts w:asciiTheme="minorHAnsi" w:hAnsiTheme="minorHAnsi"/>
                <w:b/>
                <w:sz w:val="20"/>
              </w:rPr>
              <w:t xml:space="preserve"> Ck</w:t>
            </w:r>
          </w:p>
          <w:p w:rsidR="00F01BB6" w:rsidRPr="00F01BB6" w:rsidRDefault="00F01BB6" w:rsidP="005253AA">
            <w:pPr>
              <w:spacing w:after="0" w:line="220" w:lineRule="exact"/>
              <w:ind w:firstLine="34"/>
              <w:jc w:val="left"/>
              <w:rPr>
                <w:rFonts w:asciiTheme="minorHAnsi" w:hAnsiTheme="minorHAnsi"/>
                <w:b/>
                <w:sz w:val="20"/>
              </w:rPr>
            </w:pPr>
            <w:proofErr w:type="spellStart"/>
            <w:r w:rsidRPr="00F01BB6">
              <w:rPr>
                <w:rFonts w:asciiTheme="minorHAnsi" w:hAnsiTheme="minorHAnsi"/>
                <w:b/>
                <w:sz w:val="20"/>
              </w:rPr>
              <w:t>Yallakool</w:t>
            </w:r>
            <w:proofErr w:type="spellEnd"/>
            <w:r w:rsidRPr="00F01BB6">
              <w:rPr>
                <w:rFonts w:asciiTheme="minorHAnsi" w:hAnsiTheme="minorHAnsi"/>
                <w:b/>
                <w:sz w:val="20"/>
              </w:rPr>
              <w:t xml:space="preserve"> Ck</w:t>
            </w:r>
          </w:p>
          <w:p w:rsidR="00F01BB6" w:rsidRPr="00F01BB6" w:rsidRDefault="00F01BB6" w:rsidP="005253AA">
            <w:pPr>
              <w:spacing w:after="0" w:line="220" w:lineRule="exact"/>
              <w:ind w:firstLine="34"/>
              <w:jc w:val="left"/>
              <w:rPr>
                <w:rFonts w:asciiTheme="minorHAnsi" w:hAnsiTheme="minorHAnsi"/>
                <w:b/>
                <w:sz w:val="20"/>
              </w:rPr>
            </w:pPr>
            <w:r w:rsidRPr="00F01BB6">
              <w:rPr>
                <w:rFonts w:asciiTheme="minorHAnsi" w:hAnsiTheme="minorHAnsi"/>
                <w:b/>
                <w:sz w:val="20"/>
              </w:rPr>
              <w:t>Wakool R</w:t>
            </w:r>
          </w:p>
          <w:p w:rsidR="00F01BB6" w:rsidRPr="00F01BB6" w:rsidRDefault="00F01BB6" w:rsidP="005253AA">
            <w:pPr>
              <w:spacing w:after="0" w:line="220" w:lineRule="exact"/>
              <w:ind w:firstLine="34"/>
              <w:jc w:val="left"/>
              <w:rPr>
                <w:rFonts w:asciiTheme="minorHAnsi" w:hAnsiTheme="minorHAnsi"/>
                <w:b/>
                <w:sz w:val="20"/>
              </w:rPr>
            </w:pPr>
            <w:r w:rsidRPr="00F01BB6">
              <w:rPr>
                <w:rFonts w:asciiTheme="minorHAnsi" w:hAnsiTheme="minorHAnsi"/>
                <w:b/>
                <w:sz w:val="20"/>
              </w:rPr>
              <w:t xml:space="preserve">Little </w:t>
            </w:r>
            <w:proofErr w:type="spellStart"/>
            <w:r w:rsidRPr="00F01BB6">
              <w:rPr>
                <w:rFonts w:asciiTheme="minorHAnsi" w:hAnsiTheme="minorHAnsi"/>
                <w:b/>
                <w:sz w:val="20"/>
              </w:rPr>
              <w:t>Merran</w:t>
            </w:r>
            <w:proofErr w:type="spellEnd"/>
            <w:r w:rsidRPr="00F01BB6">
              <w:rPr>
                <w:rFonts w:asciiTheme="minorHAnsi" w:hAnsiTheme="minorHAnsi"/>
                <w:b/>
                <w:sz w:val="20"/>
              </w:rPr>
              <w:t xml:space="preserve"> Ck</w:t>
            </w:r>
          </w:p>
        </w:tc>
        <w:tc>
          <w:tcPr>
            <w:tcW w:w="1329" w:type="dxa"/>
            <w:shd w:val="clear" w:color="auto" w:fill="EAF1DD" w:themeFill="accent3" w:themeFillTint="33"/>
            <w:tcMar>
              <w:left w:w="57" w:type="dxa"/>
              <w:right w:w="57" w:type="dxa"/>
            </w:tcMar>
          </w:tcPr>
          <w:p w:rsidR="00F01BB6" w:rsidRPr="00F01BB6" w:rsidRDefault="00F01BB6" w:rsidP="005253AA">
            <w:pPr>
              <w:spacing w:after="0" w:line="220" w:lineRule="exact"/>
              <w:jc w:val="left"/>
              <w:rPr>
                <w:rFonts w:asciiTheme="minorHAnsi" w:hAnsiTheme="minorHAnsi"/>
                <w:b/>
                <w:sz w:val="20"/>
              </w:rPr>
            </w:pPr>
            <w:r w:rsidRPr="00F01BB6">
              <w:rPr>
                <w:rFonts w:asciiTheme="minorHAnsi" w:hAnsiTheme="minorHAnsi"/>
                <w:b/>
                <w:sz w:val="20"/>
                <w:u w:val="single"/>
              </w:rPr>
              <w:t>Source</w:t>
            </w:r>
            <w:r w:rsidRPr="00F01BB6">
              <w:rPr>
                <w:rFonts w:asciiTheme="minorHAnsi" w:hAnsiTheme="minorHAnsi"/>
                <w:b/>
                <w:sz w:val="20"/>
              </w:rPr>
              <w:t>:</w:t>
            </w:r>
          </w:p>
          <w:p w:rsidR="00F01BB6" w:rsidRPr="00F01BB6" w:rsidRDefault="00F01BB6" w:rsidP="005253AA">
            <w:pPr>
              <w:spacing w:after="0" w:line="220" w:lineRule="exact"/>
              <w:ind w:firstLine="34"/>
              <w:jc w:val="left"/>
              <w:rPr>
                <w:rFonts w:asciiTheme="minorHAnsi" w:hAnsiTheme="minorHAnsi"/>
                <w:b/>
                <w:sz w:val="20"/>
              </w:rPr>
            </w:pPr>
            <w:r w:rsidRPr="00F01BB6">
              <w:rPr>
                <w:rFonts w:asciiTheme="minorHAnsi" w:hAnsiTheme="minorHAnsi"/>
                <w:b/>
                <w:sz w:val="20"/>
              </w:rPr>
              <w:t>Edward R (Stevens weir)</w:t>
            </w:r>
          </w:p>
          <w:p w:rsidR="00F01BB6" w:rsidRPr="00F01BB6" w:rsidRDefault="00F01BB6" w:rsidP="005253AA">
            <w:pPr>
              <w:spacing w:after="0" w:line="220" w:lineRule="exact"/>
              <w:ind w:firstLine="34"/>
              <w:jc w:val="left"/>
              <w:rPr>
                <w:rFonts w:asciiTheme="minorHAnsi" w:hAnsiTheme="minorHAnsi"/>
                <w:b/>
                <w:sz w:val="20"/>
              </w:rPr>
            </w:pPr>
          </w:p>
        </w:tc>
        <w:tc>
          <w:tcPr>
            <w:tcW w:w="1344" w:type="dxa"/>
            <w:shd w:val="clear" w:color="auto" w:fill="EAF1DD" w:themeFill="accent3" w:themeFillTint="33"/>
            <w:tcMar>
              <w:left w:w="57" w:type="dxa"/>
              <w:right w:w="57" w:type="dxa"/>
            </w:tcMar>
          </w:tcPr>
          <w:p w:rsidR="00F01BB6" w:rsidRPr="00F01BB6" w:rsidRDefault="00F01BB6" w:rsidP="005253AA">
            <w:pPr>
              <w:spacing w:after="0" w:line="220" w:lineRule="exact"/>
              <w:ind w:firstLine="34"/>
              <w:jc w:val="left"/>
              <w:rPr>
                <w:rFonts w:asciiTheme="minorHAnsi" w:hAnsiTheme="minorHAnsi"/>
                <w:b/>
                <w:sz w:val="20"/>
              </w:rPr>
            </w:pPr>
            <w:r w:rsidRPr="00F01BB6">
              <w:rPr>
                <w:rFonts w:asciiTheme="minorHAnsi" w:hAnsiTheme="minorHAnsi"/>
                <w:b/>
                <w:sz w:val="20"/>
              </w:rPr>
              <w:t xml:space="preserve">Acoustic array sites in Wakool R, </w:t>
            </w:r>
            <w:proofErr w:type="spellStart"/>
            <w:r w:rsidRPr="00F01BB6">
              <w:rPr>
                <w:rFonts w:asciiTheme="minorHAnsi" w:hAnsiTheme="minorHAnsi"/>
                <w:b/>
                <w:sz w:val="20"/>
              </w:rPr>
              <w:t>Yallakool</w:t>
            </w:r>
            <w:proofErr w:type="spellEnd"/>
            <w:r w:rsidRPr="00F01BB6">
              <w:rPr>
                <w:rFonts w:asciiTheme="minorHAnsi" w:hAnsiTheme="minorHAnsi"/>
                <w:b/>
                <w:sz w:val="20"/>
              </w:rPr>
              <w:t xml:space="preserve"> Ck and Edward R</w:t>
            </w:r>
          </w:p>
        </w:tc>
        <w:tc>
          <w:tcPr>
            <w:tcW w:w="1284" w:type="dxa"/>
            <w:shd w:val="clear" w:color="auto" w:fill="EAF1DD" w:themeFill="accent3" w:themeFillTint="33"/>
            <w:tcMar>
              <w:left w:w="57" w:type="dxa"/>
              <w:right w:w="57" w:type="dxa"/>
            </w:tcMar>
          </w:tcPr>
          <w:p w:rsidR="00F01BB6" w:rsidRPr="00F01BB6" w:rsidRDefault="00F01BB6" w:rsidP="005253AA">
            <w:pPr>
              <w:spacing w:after="0" w:line="220" w:lineRule="exact"/>
              <w:ind w:firstLine="34"/>
              <w:jc w:val="left"/>
              <w:rPr>
                <w:rFonts w:asciiTheme="minorHAnsi" w:hAnsiTheme="minorHAnsi"/>
                <w:b/>
                <w:sz w:val="20"/>
              </w:rPr>
            </w:pPr>
            <w:r w:rsidRPr="00F01BB6">
              <w:rPr>
                <w:rFonts w:asciiTheme="minorHAnsi" w:hAnsiTheme="minorHAnsi"/>
                <w:b/>
                <w:sz w:val="20"/>
              </w:rPr>
              <w:t>41 sites throughout system</w:t>
            </w:r>
          </w:p>
        </w:tc>
      </w:tr>
      <w:tr w:rsidR="00F01BB6" w:rsidRPr="00952175" w:rsidTr="005253AA">
        <w:tc>
          <w:tcPr>
            <w:tcW w:w="1985" w:type="dxa"/>
            <w:vMerge w:val="restart"/>
            <w:tcMar>
              <w:left w:w="57" w:type="dxa"/>
              <w:right w:w="57" w:type="dxa"/>
            </w:tcMar>
          </w:tcPr>
          <w:p w:rsidR="00F01BB6" w:rsidRPr="00963BA0" w:rsidRDefault="00F01BB6" w:rsidP="00F01BB6">
            <w:pPr>
              <w:pStyle w:val="ListBullet"/>
              <w:spacing w:after="0" w:line="200" w:lineRule="exact"/>
              <w:contextualSpacing w:val="0"/>
              <w:jc w:val="left"/>
              <w:rPr>
                <w:rFonts w:asciiTheme="minorHAnsi" w:hAnsiTheme="minorHAnsi"/>
              </w:rPr>
            </w:pPr>
            <w:r w:rsidRPr="00963BA0">
              <w:rPr>
                <w:rFonts w:asciiTheme="minorHAnsi" w:hAnsiTheme="minorHAnsi"/>
              </w:rPr>
              <w:t>Increase movement, condition, reproduction and recruitment of native fish</w:t>
            </w: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Fish community</w:t>
            </w:r>
            <w:r>
              <w:rPr>
                <w:rFonts w:asciiTheme="minorHAnsi" w:hAnsiTheme="minorHAnsi" w:cs="Arial"/>
                <w:color w:val="000000"/>
                <w:sz w:val="20"/>
              </w:rPr>
              <w:t xml:space="preserve"> </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annual</w:t>
            </w:r>
          </w:p>
        </w:tc>
      </w:tr>
      <w:tr w:rsidR="00F01BB6" w:rsidRPr="00952175" w:rsidTr="005253AA">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Fish movement</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continuous</w:t>
            </w: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Fish spawning and reproduction</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Pr>
                <w:rFonts w:asciiTheme="minorHAnsi" w:hAnsiTheme="minorHAnsi"/>
                <w:sz w:val="20"/>
              </w:rPr>
              <w:t xml:space="preserve">Fortnightly                 </w:t>
            </w:r>
            <w:r w:rsidRPr="00963BA0">
              <w:rPr>
                <w:rFonts w:asciiTheme="minorHAnsi" w:hAnsiTheme="minorHAnsi"/>
                <w:sz w:val="20"/>
              </w:rPr>
              <w:t>(Aug to Mar)</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Fortnightly</w:t>
            </w:r>
            <w:r>
              <w:rPr>
                <w:rFonts w:asciiTheme="minorHAnsi" w:hAnsiTheme="minorHAnsi"/>
                <w:sz w:val="20"/>
              </w:rPr>
              <w:t xml:space="preserve">          </w:t>
            </w:r>
            <w:r w:rsidRPr="00963BA0">
              <w:rPr>
                <w:rFonts w:asciiTheme="minorHAnsi" w:hAnsiTheme="minorHAnsi"/>
                <w:sz w:val="20"/>
              </w:rPr>
              <w:t xml:space="preserve"> (Aug to Mar)</w:t>
            </w: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Fish recruitment</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annual</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tcMar>
              <w:left w:w="57" w:type="dxa"/>
              <w:right w:w="57" w:type="dxa"/>
            </w:tcMar>
          </w:tcPr>
          <w:p w:rsidR="00F01BB6" w:rsidRPr="00963BA0" w:rsidRDefault="00F01BB6" w:rsidP="00F01BB6">
            <w:pPr>
              <w:pStyle w:val="ListBullet"/>
              <w:spacing w:after="0" w:line="200" w:lineRule="exact"/>
              <w:contextualSpacing w:val="0"/>
              <w:jc w:val="left"/>
              <w:rPr>
                <w:rFonts w:asciiTheme="minorHAnsi" w:hAnsiTheme="minorHAnsi"/>
              </w:rPr>
            </w:pPr>
            <w:r w:rsidRPr="00963BA0">
              <w:rPr>
                <w:rFonts w:asciiTheme="minorHAnsi" w:hAnsiTheme="minorHAnsi"/>
              </w:rPr>
              <w:t>Provide end of system flows and increase hydrological connectivity in ephemeral streams</w:t>
            </w:r>
          </w:p>
        </w:tc>
        <w:tc>
          <w:tcPr>
            <w:tcW w:w="1650" w:type="dxa"/>
            <w:tcMar>
              <w:left w:w="57" w:type="dxa"/>
              <w:right w:w="57" w:type="dxa"/>
            </w:tcMar>
          </w:tcPr>
          <w:p w:rsidR="00F01BB6" w:rsidRPr="00963BA0" w:rsidRDefault="003B5539" w:rsidP="00F01BB6">
            <w:pPr>
              <w:spacing w:after="0" w:line="200" w:lineRule="exact"/>
              <w:ind w:right="-1"/>
              <w:jc w:val="left"/>
              <w:rPr>
                <w:rFonts w:asciiTheme="minorHAnsi" w:hAnsiTheme="minorHAnsi" w:cs="Arial"/>
                <w:color w:val="000000"/>
                <w:sz w:val="20"/>
              </w:rPr>
            </w:pPr>
            <w:r>
              <w:rPr>
                <w:rFonts w:asciiTheme="minorHAnsi" w:hAnsiTheme="minorHAnsi" w:cs="Arial"/>
                <w:color w:val="000000"/>
                <w:sz w:val="20"/>
              </w:rPr>
              <w:t>Not assessed in this project</w:t>
            </w:r>
          </w:p>
        </w:tc>
        <w:tc>
          <w:tcPr>
            <w:tcW w:w="1480" w:type="dxa"/>
            <w:tcMar>
              <w:left w:w="57" w:type="dxa"/>
              <w:right w:w="57" w:type="dxa"/>
            </w:tcMar>
          </w:tcPr>
          <w:p w:rsidR="00F01BB6" w:rsidRPr="00963BA0" w:rsidRDefault="00F01BB6" w:rsidP="00F01BB6">
            <w:pPr>
              <w:spacing w:after="0" w:line="200" w:lineRule="exact"/>
              <w:ind w:right="-1"/>
              <w:jc w:val="left"/>
              <w:rPr>
                <w:rFonts w:asciiTheme="minorHAnsi" w:hAnsiTheme="minorHAnsi"/>
                <w:sz w:val="20"/>
              </w:rPr>
            </w:pP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tcMar>
              <w:left w:w="57" w:type="dxa"/>
              <w:right w:w="57" w:type="dxa"/>
            </w:tcMar>
          </w:tcPr>
          <w:p w:rsidR="00F01BB6" w:rsidRPr="00963BA0" w:rsidRDefault="00F01BB6" w:rsidP="00F01BB6">
            <w:pPr>
              <w:pStyle w:val="ListBullet"/>
              <w:spacing w:after="0" w:line="200" w:lineRule="exact"/>
              <w:contextualSpacing w:val="0"/>
              <w:jc w:val="left"/>
              <w:rPr>
                <w:rFonts w:asciiTheme="minorHAnsi" w:hAnsiTheme="minorHAnsi"/>
              </w:rPr>
            </w:pPr>
            <w:r w:rsidRPr="00963BA0">
              <w:rPr>
                <w:rFonts w:asciiTheme="minorHAnsi" w:hAnsiTheme="minorHAnsi"/>
              </w:rPr>
              <w:t>Maintain/improve vegetation condition, including fringing vegetation and emergent/</w:t>
            </w:r>
            <w:r>
              <w:rPr>
                <w:rFonts w:asciiTheme="minorHAnsi" w:hAnsiTheme="minorHAnsi"/>
              </w:rPr>
              <w:t xml:space="preserve"> </w:t>
            </w:r>
            <w:r w:rsidRPr="00963BA0">
              <w:rPr>
                <w:rFonts w:asciiTheme="minorHAnsi" w:hAnsiTheme="minorHAnsi"/>
              </w:rPr>
              <w:t>submerged aquatic plants</w:t>
            </w: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 xml:space="preserve">Riverbank and </w:t>
            </w:r>
            <w:proofErr w:type="spellStart"/>
            <w:r w:rsidRPr="00963BA0">
              <w:rPr>
                <w:rFonts w:asciiTheme="minorHAnsi" w:hAnsiTheme="minorHAnsi" w:cs="Arial"/>
                <w:color w:val="000000"/>
                <w:sz w:val="20"/>
              </w:rPr>
              <w:t>instream</w:t>
            </w:r>
            <w:proofErr w:type="spellEnd"/>
            <w:r w:rsidRPr="00963BA0">
              <w:rPr>
                <w:rFonts w:asciiTheme="minorHAnsi" w:hAnsiTheme="minorHAnsi" w:cs="Arial"/>
                <w:color w:val="000000"/>
                <w:sz w:val="20"/>
              </w:rPr>
              <w:t xml:space="preserve"> vegetation</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Pr>
                <w:rFonts w:asciiTheme="minorHAnsi" w:hAnsiTheme="minorHAnsi"/>
                <w:sz w:val="20"/>
              </w:rPr>
              <w:t>monthly</w:t>
            </w:r>
            <w:r w:rsidRPr="00963BA0">
              <w:rPr>
                <w:rFonts w:asciiTheme="minorHAnsi" w:hAnsiTheme="minorHAnsi"/>
                <w:sz w:val="20"/>
              </w:rPr>
              <w:t xml:space="preserve"> </w:t>
            </w:r>
            <w:r>
              <w:rPr>
                <w:rFonts w:asciiTheme="minorHAnsi" w:hAnsiTheme="minorHAnsi"/>
                <w:sz w:val="20"/>
              </w:rPr>
              <w:t xml:space="preserve">                  </w:t>
            </w:r>
            <w:r w:rsidRPr="00963BA0">
              <w:rPr>
                <w:rFonts w:asciiTheme="minorHAnsi" w:hAnsiTheme="minorHAnsi"/>
                <w:sz w:val="20"/>
              </w:rPr>
              <w:t xml:space="preserve"> (Sept to Mar)</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val="restart"/>
            <w:tcMar>
              <w:left w:w="57" w:type="dxa"/>
              <w:right w:w="57" w:type="dxa"/>
            </w:tcMar>
          </w:tcPr>
          <w:p w:rsidR="00F01BB6" w:rsidRPr="00963BA0" w:rsidRDefault="00F01BB6" w:rsidP="00F01BB6">
            <w:pPr>
              <w:pStyle w:val="ListBullet"/>
              <w:spacing w:after="0" w:line="200" w:lineRule="exact"/>
              <w:contextualSpacing w:val="0"/>
              <w:jc w:val="left"/>
              <w:rPr>
                <w:rFonts w:asciiTheme="minorHAnsi" w:hAnsiTheme="minorHAnsi"/>
              </w:rPr>
            </w:pPr>
            <w:r w:rsidRPr="00963BA0">
              <w:rPr>
                <w:rFonts w:asciiTheme="minorHAnsi" w:hAnsiTheme="minorHAnsi"/>
              </w:rPr>
              <w:t>Maintain/improve water quality within the system, particularly dissolved oxygen, salinity and pH</w:t>
            </w:r>
          </w:p>
        </w:tc>
        <w:tc>
          <w:tcPr>
            <w:tcW w:w="1650" w:type="dxa"/>
            <w:tcMar>
              <w:left w:w="57" w:type="dxa"/>
              <w:right w:w="57" w:type="dxa"/>
            </w:tcMar>
          </w:tcPr>
          <w:p w:rsidR="00F01BB6" w:rsidRPr="00963BA0" w:rsidRDefault="00F01BB6" w:rsidP="005253AA">
            <w:pPr>
              <w:spacing w:after="0" w:line="200" w:lineRule="exact"/>
              <w:ind w:right="-1"/>
              <w:jc w:val="left"/>
              <w:rPr>
                <w:rFonts w:asciiTheme="minorHAnsi" w:hAnsiTheme="minorHAnsi"/>
                <w:sz w:val="20"/>
              </w:rPr>
            </w:pPr>
            <w:r>
              <w:rPr>
                <w:rFonts w:asciiTheme="minorHAnsi" w:hAnsiTheme="minorHAnsi"/>
                <w:sz w:val="20"/>
              </w:rPr>
              <w:t xml:space="preserve">Water </w:t>
            </w:r>
            <w:r w:rsidR="005253AA">
              <w:rPr>
                <w:rFonts w:asciiTheme="minorHAnsi" w:hAnsiTheme="minorHAnsi"/>
                <w:sz w:val="20"/>
              </w:rPr>
              <w:t>chemistry</w:t>
            </w:r>
            <w:r>
              <w:rPr>
                <w:rFonts w:asciiTheme="minorHAnsi" w:hAnsiTheme="minorHAnsi"/>
                <w:sz w:val="20"/>
              </w:rPr>
              <w:t xml:space="preserve"> (d</w:t>
            </w:r>
            <w:r w:rsidRPr="00963BA0">
              <w:rPr>
                <w:rFonts w:asciiTheme="minorHAnsi" w:hAnsiTheme="minorHAnsi"/>
                <w:sz w:val="20"/>
              </w:rPr>
              <w:t>issolved oxygen, light, temp)</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 xml:space="preserve">continuous </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Water chemistry (carbon, nutrients)</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Pr>
                <w:rFonts w:asciiTheme="minorHAnsi" w:hAnsiTheme="minorHAnsi"/>
                <w:sz w:val="20"/>
              </w:rPr>
              <w:t>fortnightly</w:t>
            </w:r>
            <w:r w:rsidRPr="00963BA0">
              <w:rPr>
                <w:rFonts w:asciiTheme="minorHAnsi" w:hAnsiTheme="minorHAnsi"/>
                <w:sz w:val="20"/>
              </w:rPr>
              <w:t xml:space="preserve"> </w:t>
            </w:r>
            <w:r>
              <w:rPr>
                <w:rFonts w:asciiTheme="minorHAnsi" w:hAnsiTheme="minorHAnsi"/>
                <w:sz w:val="20"/>
              </w:rPr>
              <w:t xml:space="preserve">                </w:t>
            </w:r>
            <w:r w:rsidRPr="00963BA0">
              <w:rPr>
                <w:rFonts w:asciiTheme="minorHAnsi" w:hAnsiTheme="minorHAnsi"/>
                <w:sz w:val="20"/>
              </w:rPr>
              <w:t>(Aug to Mar)</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Fortnightly</w:t>
            </w:r>
            <w:r>
              <w:rPr>
                <w:rFonts w:asciiTheme="minorHAnsi" w:hAnsiTheme="minorHAnsi"/>
                <w:sz w:val="20"/>
              </w:rPr>
              <w:t xml:space="preserve">          </w:t>
            </w:r>
            <w:r w:rsidRPr="00963BA0">
              <w:rPr>
                <w:rFonts w:asciiTheme="minorHAnsi" w:hAnsiTheme="minorHAnsi"/>
                <w:sz w:val="20"/>
              </w:rPr>
              <w:t xml:space="preserve"> (Aug to Mar)</w:t>
            </w: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Whole stream metabolism</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continuous</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c>
          <w:tcPr>
            <w:tcW w:w="1985" w:type="dxa"/>
            <w:vMerge w:val="restart"/>
            <w:tcMar>
              <w:left w:w="57" w:type="dxa"/>
              <w:right w:w="57" w:type="dxa"/>
            </w:tcMar>
          </w:tcPr>
          <w:p w:rsidR="00F01BB6" w:rsidRPr="00963BA0" w:rsidRDefault="00F01BB6" w:rsidP="00F01BB6">
            <w:pPr>
              <w:pStyle w:val="ListBullet"/>
              <w:spacing w:after="0" w:line="200" w:lineRule="exact"/>
              <w:contextualSpacing w:val="0"/>
              <w:jc w:val="left"/>
              <w:rPr>
                <w:rFonts w:asciiTheme="minorHAnsi" w:hAnsiTheme="minorHAnsi"/>
              </w:rPr>
            </w:pPr>
            <w:r w:rsidRPr="00963BA0">
              <w:rPr>
                <w:rFonts w:asciiTheme="minorHAnsi" w:hAnsiTheme="minorHAnsi"/>
              </w:rPr>
              <w:t>Support breeding, recruitment and habitat requirements of a range of native animals, in particular frogs</w:t>
            </w: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Shrimp</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Pr>
                <w:rFonts w:asciiTheme="minorHAnsi" w:hAnsiTheme="minorHAnsi"/>
                <w:sz w:val="20"/>
              </w:rPr>
              <w:t xml:space="preserve">Fortnightly                </w:t>
            </w:r>
            <w:r w:rsidRPr="00963BA0">
              <w:rPr>
                <w:rFonts w:asciiTheme="minorHAnsi" w:hAnsiTheme="minorHAnsi"/>
                <w:sz w:val="20"/>
              </w:rPr>
              <w:t xml:space="preserve"> (Sept to Mar)</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sidRPr="00963BA0">
              <w:rPr>
                <w:rFonts w:asciiTheme="minorHAnsi" w:hAnsiTheme="minorHAnsi"/>
                <w:sz w:val="20"/>
              </w:rPr>
              <w:t xml:space="preserve">fortnightly  </w:t>
            </w:r>
            <w:r>
              <w:rPr>
                <w:rFonts w:asciiTheme="minorHAnsi" w:hAnsiTheme="minorHAnsi"/>
                <w:sz w:val="20"/>
              </w:rPr>
              <w:t xml:space="preserve">        </w:t>
            </w:r>
            <w:r w:rsidRPr="00963BA0">
              <w:rPr>
                <w:rFonts w:asciiTheme="minorHAnsi" w:hAnsiTheme="minorHAnsi"/>
                <w:sz w:val="20"/>
              </w:rPr>
              <w:t xml:space="preserve"> (Sept to Mar)</w:t>
            </w: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r w:rsidR="00F01BB6" w:rsidRPr="00952175" w:rsidTr="005253AA">
        <w:trPr>
          <w:trHeight w:val="351"/>
        </w:trPr>
        <w:tc>
          <w:tcPr>
            <w:tcW w:w="1985" w:type="dxa"/>
            <w:vMerge/>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p>
        </w:tc>
        <w:tc>
          <w:tcPr>
            <w:tcW w:w="1650" w:type="dxa"/>
            <w:tcMar>
              <w:left w:w="57" w:type="dxa"/>
              <w:right w:w="57" w:type="dxa"/>
            </w:tcMar>
          </w:tcPr>
          <w:p w:rsidR="00F01BB6" w:rsidRPr="00963BA0" w:rsidRDefault="00F01BB6" w:rsidP="00F01BB6">
            <w:pPr>
              <w:spacing w:after="0" w:line="200" w:lineRule="exact"/>
              <w:ind w:right="-1"/>
              <w:jc w:val="left"/>
              <w:rPr>
                <w:rFonts w:asciiTheme="minorHAnsi" w:hAnsiTheme="minorHAnsi" w:cs="Arial"/>
                <w:color w:val="000000"/>
                <w:sz w:val="20"/>
              </w:rPr>
            </w:pPr>
            <w:r w:rsidRPr="00963BA0">
              <w:rPr>
                <w:rFonts w:asciiTheme="minorHAnsi" w:hAnsiTheme="minorHAnsi" w:cs="Arial"/>
                <w:color w:val="000000"/>
                <w:sz w:val="20"/>
              </w:rPr>
              <w:t>Frogs</w:t>
            </w:r>
          </w:p>
        </w:tc>
        <w:tc>
          <w:tcPr>
            <w:tcW w:w="1480"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r>
              <w:rPr>
                <w:rFonts w:asciiTheme="minorHAnsi" w:hAnsiTheme="minorHAnsi"/>
                <w:sz w:val="20"/>
              </w:rPr>
              <w:t>monthly</w:t>
            </w:r>
            <w:r w:rsidRPr="00963BA0">
              <w:rPr>
                <w:rFonts w:asciiTheme="minorHAnsi" w:hAnsiTheme="minorHAnsi"/>
                <w:sz w:val="20"/>
              </w:rPr>
              <w:t xml:space="preserve"> </w:t>
            </w:r>
            <w:r>
              <w:rPr>
                <w:rFonts w:asciiTheme="minorHAnsi" w:hAnsiTheme="minorHAnsi"/>
                <w:sz w:val="20"/>
              </w:rPr>
              <w:t xml:space="preserve">                  </w:t>
            </w:r>
            <w:r w:rsidRPr="00963BA0">
              <w:rPr>
                <w:rFonts w:asciiTheme="minorHAnsi" w:hAnsiTheme="minorHAnsi"/>
                <w:sz w:val="20"/>
              </w:rPr>
              <w:t xml:space="preserve"> (Sept to Mar)</w:t>
            </w:r>
          </w:p>
        </w:tc>
        <w:tc>
          <w:tcPr>
            <w:tcW w:w="1329"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34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c>
          <w:tcPr>
            <w:tcW w:w="1284" w:type="dxa"/>
            <w:tcMar>
              <w:left w:w="57" w:type="dxa"/>
              <w:right w:w="57" w:type="dxa"/>
            </w:tcMar>
          </w:tcPr>
          <w:p w:rsidR="00F01BB6" w:rsidRPr="00963BA0" w:rsidRDefault="00F01BB6" w:rsidP="00F01BB6">
            <w:pPr>
              <w:spacing w:after="0" w:line="200" w:lineRule="exact"/>
              <w:ind w:right="-1" w:firstLine="34"/>
              <w:jc w:val="left"/>
              <w:rPr>
                <w:rFonts w:asciiTheme="minorHAnsi" w:hAnsiTheme="minorHAnsi"/>
                <w:sz w:val="20"/>
              </w:rPr>
            </w:pPr>
          </w:p>
        </w:tc>
      </w:tr>
    </w:tbl>
    <w:p w:rsidR="008C14C4" w:rsidRPr="008C14C4" w:rsidRDefault="008C14C4" w:rsidP="008C14C4">
      <w:pPr>
        <w:spacing w:after="240"/>
        <w:rPr>
          <w:b/>
          <w:sz w:val="24"/>
          <w:szCs w:val="24"/>
        </w:rPr>
      </w:pPr>
      <w:r w:rsidRPr="008C14C4">
        <w:rPr>
          <w:b/>
          <w:sz w:val="24"/>
          <w:szCs w:val="24"/>
        </w:rPr>
        <w:lastRenderedPageBreak/>
        <w:t>Ecosystem responses to environmental watering</w:t>
      </w:r>
      <w:r w:rsidR="00CF4BFD">
        <w:rPr>
          <w:b/>
          <w:sz w:val="24"/>
          <w:szCs w:val="24"/>
        </w:rPr>
        <w:t xml:space="preserve"> in 2013-14</w:t>
      </w:r>
    </w:p>
    <w:p w:rsidR="00A81637" w:rsidRDefault="00A81637" w:rsidP="00A81637">
      <w:pPr>
        <w:pStyle w:val="ListBullet"/>
        <w:spacing w:after="0" w:line="360" w:lineRule="auto"/>
        <w:contextualSpacing w:val="0"/>
        <w:jc w:val="left"/>
        <w:rPr>
          <w:rFonts w:asciiTheme="minorHAnsi" w:hAnsiTheme="minorHAnsi"/>
          <w:sz w:val="22"/>
          <w:szCs w:val="22"/>
          <w:u w:val="single"/>
        </w:rPr>
      </w:pPr>
      <w:r w:rsidRPr="00A81637">
        <w:rPr>
          <w:rFonts w:asciiTheme="minorHAnsi" w:hAnsiTheme="minorHAnsi"/>
          <w:sz w:val="22"/>
          <w:szCs w:val="22"/>
          <w:u w:val="single"/>
        </w:rPr>
        <w:t>Objective 1.</w:t>
      </w:r>
      <w:r w:rsidRPr="00A81637">
        <w:rPr>
          <w:u w:val="single"/>
        </w:rPr>
        <w:t xml:space="preserve"> </w:t>
      </w:r>
      <w:r w:rsidRPr="00A81637">
        <w:rPr>
          <w:rFonts w:asciiTheme="minorHAnsi" w:hAnsiTheme="minorHAnsi"/>
          <w:sz w:val="22"/>
          <w:szCs w:val="22"/>
          <w:u w:val="single"/>
        </w:rPr>
        <w:t>Increase movement, condition, reproduction and recruitment of native fish</w:t>
      </w:r>
    </w:p>
    <w:p w:rsidR="00D566A4" w:rsidRDefault="00D566A4" w:rsidP="00E56DED">
      <w:pPr>
        <w:pStyle w:val="ListBullet"/>
        <w:spacing w:after="0"/>
        <w:contextualSpacing w:val="0"/>
        <w:jc w:val="left"/>
        <w:rPr>
          <w:rFonts w:asciiTheme="minorHAnsi" w:hAnsiTheme="minorHAnsi"/>
          <w:sz w:val="22"/>
          <w:szCs w:val="22"/>
        </w:rPr>
      </w:pPr>
      <w:r w:rsidRPr="00E56DED">
        <w:rPr>
          <w:rFonts w:asciiTheme="minorHAnsi" w:hAnsiTheme="minorHAnsi"/>
          <w:noProof/>
          <w:sz w:val="22"/>
          <w:szCs w:val="22"/>
        </w:rPr>
        <w:drawing>
          <wp:inline distT="0" distB="0" distL="0" distR="0">
            <wp:extent cx="3098616" cy="1426951"/>
            <wp:effectExtent l="19050" t="0" r="6534" b="0"/>
            <wp:docPr id="683" name="Picture 22" descr="G:\Fishnet\Research Projects\EDWARD Wakool CMA\Reporting_13_14\EW 2014 sampling photos\2014_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shnet\Research Projects\EDWARD Wakool CMA\Reporting_13_14\EW 2014 sampling photos\2014_fish.tif"/>
                    <pic:cNvPicPr>
                      <a:picLocks noChangeAspect="1" noChangeArrowheads="1"/>
                    </pic:cNvPicPr>
                  </pic:nvPicPr>
                  <pic:blipFill>
                    <a:blip r:embed="rId20"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1938" cy="1428481"/>
                    </a:xfrm>
                    <a:prstGeom prst="rect">
                      <a:avLst/>
                    </a:prstGeom>
                    <a:noFill/>
                    <a:ln>
                      <a:noFill/>
                    </a:ln>
                  </pic:spPr>
                </pic:pic>
              </a:graphicData>
            </a:graphic>
          </wp:inline>
        </w:drawing>
      </w:r>
      <w:r w:rsidR="00281DFC" w:rsidRPr="00E56DED">
        <w:rPr>
          <w:rFonts w:asciiTheme="minorHAnsi" w:hAnsiTheme="minorHAnsi"/>
          <w:noProof/>
          <w:sz w:val="22"/>
          <w:szCs w:val="22"/>
        </w:rPr>
        <w:drawing>
          <wp:inline distT="0" distB="0" distL="0" distR="0">
            <wp:extent cx="2527904" cy="1428750"/>
            <wp:effectExtent l="19050" t="0" r="5746" b="0"/>
            <wp:docPr id="684" name="Picture 22" descr="G:\Fishnet\Research Projects\EDWARD Wakool CMA\Reporting_13_14\EW 2014 sampling photos\2014_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shnet\Research Projects\EDWARD Wakool CMA\Reporting_13_14\EW 2014 sampling photos\2014_fish.tif"/>
                    <pic:cNvPicPr>
                      <a:picLocks noChangeAspect="1" noChangeArrowheads="1"/>
                    </pic:cNvPicPr>
                  </pic:nvPicPr>
                  <pic:blipFill>
                    <a:blip r:embed="rId21"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7844" cy="1428716"/>
                    </a:xfrm>
                    <a:prstGeom prst="rect">
                      <a:avLst/>
                    </a:prstGeom>
                    <a:noFill/>
                    <a:ln>
                      <a:noFill/>
                    </a:ln>
                  </pic:spPr>
                </pic:pic>
              </a:graphicData>
            </a:graphic>
          </wp:inline>
        </w:drawing>
      </w:r>
    </w:p>
    <w:p w:rsidR="00E56DED" w:rsidRDefault="00E56DED" w:rsidP="00E56DED">
      <w:pPr>
        <w:spacing w:after="0" w:line="240" w:lineRule="auto"/>
        <w:rPr>
          <w:rFonts w:asciiTheme="minorHAnsi" w:hAnsiTheme="minorHAnsi" w:cstheme="minorHAnsi"/>
          <w:sz w:val="20"/>
        </w:rPr>
      </w:pPr>
      <w:r w:rsidRPr="004846B1">
        <w:rPr>
          <w:rFonts w:asciiTheme="minorHAnsi" w:hAnsiTheme="minorHAnsi" w:cstheme="minorHAnsi"/>
          <w:sz w:val="20"/>
        </w:rPr>
        <w:t>Photos:</w:t>
      </w:r>
      <w:r w:rsidRPr="00635448">
        <w:rPr>
          <w:rFonts w:asciiTheme="minorHAnsi" w:hAnsiTheme="minorHAnsi" w:cstheme="minorHAnsi"/>
          <w:b/>
          <w:sz w:val="20"/>
        </w:rPr>
        <w:t xml:space="preserve"> </w:t>
      </w:r>
      <w:r>
        <w:rPr>
          <w:rFonts w:asciiTheme="minorHAnsi" w:hAnsiTheme="minorHAnsi" w:cstheme="minorHAnsi"/>
          <w:sz w:val="20"/>
        </w:rPr>
        <w:t>Example</w:t>
      </w:r>
      <w:r w:rsidRPr="00635448">
        <w:rPr>
          <w:rFonts w:asciiTheme="minorHAnsi" w:hAnsiTheme="minorHAnsi" w:cstheme="minorHAnsi"/>
          <w:sz w:val="20"/>
        </w:rPr>
        <w:t xml:space="preserve"> of fish species encountered during the 20</w:t>
      </w:r>
      <w:r>
        <w:rPr>
          <w:rFonts w:asciiTheme="minorHAnsi" w:hAnsiTheme="minorHAnsi" w:cstheme="minorHAnsi"/>
          <w:sz w:val="20"/>
        </w:rPr>
        <w:t>13-</w:t>
      </w:r>
      <w:r w:rsidRPr="00635448">
        <w:rPr>
          <w:rFonts w:asciiTheme="minorHAnsi" w:hAnsiTheme="minorHAnsi" w:cstheme="minorHAnsi"/>
          <w:sz w:val="20"/>
        </w:rPr>
        <w:t xml:space="preserve">14 </w:t>
      </w:r>
      <w:r>
        <w:rPr>
          <w:rFonts w:asciiTheme="minorHAnsi" w:hAnsiTheme="minorHAnsi" w:cstheme="minorHAnsi"/>
          <w:sz w:val="20"/>
        </w:rPr>
        <w:t>fish community sampling: left Murray cod, right, golden perch.</w:t>
      </w:r>
    </w:p>
    <w:p w:rsidR="00E56DED" w:rsidRPr="00E56DED" w:rsidRDefault="00E56DED" w:rsidP="00D00CE7">
      <w:pPr>
        <w:pStyle w:val="ListBullet"/>
        <w:spacing w:after="120" w:line="360" w:lineRule="auto"/>
        <w:contextualSpacing w:val="0"/>
        <w:jc w:val="left"/>
        <w:rPr>
          <w:rFonts w:asciiTheme="minorHAnsi" w:hAnsiTheme="minorHAnsi"/>
          <w:sz w:val="22"/>
          <w:szCs w:val="22"/>
        </w:rPr>
      </w:pPr>
    </w:p>
    <w:p w:rsidR="00A81637" w:rsidRPr="00E549B3" w:rsidRDefault="00676000" w:rsidP="00D00CE7">
      <w:pPr>
        <w:pStyle w:val="NoSpacing"/>
        <w:numPr>
          <w:ilvl w:val="0"/>
          <w:numId w:val="5"/>
        </w:numPr>
        <w:spacing w:after="120" w:line="360" w:lineRule="auto"/>
        <w:ind w:left="357" w:hanging="357"/>
        <w:rPr>
          <w:kern w:val="32"/>
          <w:szCs w:val="22"/>
        </w:rPr>
      </w:pPr>
      <w:r w:rsidRPr="00A81637">
        <w:rPr>
          <w:i/>
        </w:rPr>
        <w:t>There is a general trend towards improvement of the native fish community in the Edward-Wakool system</w:t>
      </w:r>
      <w:r>
        <w:t xml:space="preserve">, </w:t>
      </w:r>
      <w:r w:rsidRPr="00A81637">
        <w:rPr>
          <w:rFonts w:asciiTheme="minorHAnsi" w:hAnsiTheme="minorHAnsi" w:cstheme="minorHAnsi"/>
          <w:szCs w:val="22"/>
        </w:rPr>
        <w:t xml:space="preserve">although this improvement is species and location-specific. </w:t>
      </w:r>
      <w:r w:rsidR="00A81637">
        <w:t xml:space="preserve">Some of the changes may be due to fish migration into the system because recruitment of some species is poor. </w:t>
      </w:r>
      <w:r w:rsidRPr="00A81637">
        <w:rPr>
          <w:rFonts w:asciiTheme="minorHAnsi" w:hAnsiTheme="minorHAnsi" w:cstheme="minorHAnsi"/>
          <w:szCs w:val="22"/>
        </w:rPr>
        <w:t xml:space="preserve">There was an increase in the abundance of small bodied generalist species (primarily Australian smelt and carp </w:t>
      </w:r>
      <w:proofErr w:type="spellStart"/>
      <w:r w:rsidRPr="00A81637">
        <w:rPr>
          <w:rFonts w:asciiTheme="minorHAnsi" w:hAnsiTheme="minorHAnsi" w:cstheme="minorHAnsi"/>
          <w:szCs w:val="22"/>
        </w:rPr>
        <w:t>gudgeon</w:t>
      </w:r>
      <w:proofErr w:type="spellEnd"/>
      <w:r w:rsidRPr="00A81637">
        <w:rPr>
          <w:rFonts w:asciiTheme="minorHAnsi" w:hAnsiTheme="minorHAnsi" w:cstheme="minorHAnsi"/>
          <w:szCs w:val="22"/>
        </w:rPr>
        <w:t xml:space="preserve">) in 2014 compared to 2013. </w:t>
      </w:r>
      <w:r w:rsidR="00A81637" w:rsidRPr="00A81637">
        <w:rPr>
          <w:rFonts w:asciiTheme="minorHAnsi" w:hAnsiTheme="minorHAnsi" w:cstheme="minorHAnsi"/>
          <w:szCs w:val="22"/>
        </w:rPr>
        <w:t>There was an increase in the biomass of Murray cod, goldfish and bony herring and decrease in the biomass of common carp and golden perch in 2014 compared to 2013.</w:t>
      </w:r>
    </w:p>
    <w:p w:rsidR="00A81637" w:rsidRPr="00A81637" w:rsidRDefault="00A81637" w:rsidP="00D00CE7">
      <w:pPr>
        <w:pStyle w:val="NoSpacing"/>
        <w:numPr>
          <w:ilvl w:val="0"/>
          <w:numId w:val="5"/>
        </w:numPr>
        <w:spacing w:after="120" w:line="360" w:lineRule="auto"/>
        <w:ind w:left="357" w:hanging="357"/>
        <w:rPr>
          <w:kern w:val="32"/>
          <w:szCs w:val="22"/>
        </w:rPr>
      </w:pPr>
      <w:r w:rsidRPr="00A81637">
        <w:t xml:space="preserve">The Sustainable Rivers Audit measure of expectedness and </w:t>
      </w:r>
      <w:proofErr w:type="spellStart"/>
      <w:r w:rsidRPr="00A81637">
        <w:t>nativeness</w:t>
      </w:r>
      <w:proofErr w:type="spellEnd"/>
      <w:r w:rsidRPr="00A81637">
        <w:t xml:space="preserve"> were calculated for fish community data collected from 2010 to 2014. </w:t>
      </w:r>
      <w:r w:rsidRPr="00292377">
        <w:rPr>
          <w:i/>
        </w:rPr>
        <w:t xml:space="preserve">All zones were in poor condition in 2014 in terms of </w:t>
      </w:r>
      <w:proofErr w:type="spellStart"/>
      <w:r w:rsidRPr="00292377">
        <w:rPr>
          <w:i/>
        </w:rPr>
        <w:t>nativeness</w:t>
      </w:r>
      <w:proofErr w:type="spellEnd"/>
      <w:r w:rsidRPr="00292377">
        <w:rPr>
          <w:i/>
        </w:rPr>
        <w:t xml:space="preserve">, an improvement over the very poor condition from 2013. In 2014 all zones were in poor to moderate condition in terms of </w:t>
      </w:r>
      <w:r w:rsidR="00E44583" w:rsidRPr="00292377">
        <w:rPr>
          <w:i/>
        </w:rPr>
        <w:t xml:space="preserve">SRA </w:t>
      </w:r>
      <w:r w:rsidRPr="00292377">
        <w:rPr>
          <w:i/>
        </w:rPr>
        <w:t>recruitment</w:t>
      </w:r>
      <w:r w:rsidR="00E44583" w:rsidRPr="00292377">
        <w:rPr>
          <w:i/>
        </w:rPr>
        <w:t xml:space="preserve"> index</w:t>
      </w:r>
      <w:r w:rsidRPr="00292377">
        <w:rPr>
          <w:rFonts w:asciiTheme="minorHAnsi" w:hAnsiTheme="minorHAnsi" w:cstheme="minorHAnsi"/>
          <w:i/>
          <w:szCs w:val="22"/>
        </w:rPr>
        <w:t>.</w:t>
      </w:r>
    </w:p>
    <w:p w:rsidR="00F879B0" w:rsidRDefault="00F879B0" w:rsidP="00D00CE7">
      <w:pPr>
        <w:pStyle w:val="ListParagraph"/>
        <w:numPr>
          <w:ilvl w:val="0"/>
          <w:numId w:val="5"/>
        </w:numPr>
        <w:spacing w:after="120"/>
        <w:ind w:left="357" w:hanging="357"/>
        <w:rPr>
          <w:rFonts w:cstheme="minorHAnsi"/>
          <w:szCs w:val="22"/>
        </w:rPr>
      </w:pPr>
      <w:r>
        <w:rPr>
          <w:rFonts w:cstheme="minorHAnsi"/>
          <w:szCs w:val="22"/>
        </w:rPr>
        <w:t xml:space="preserve">Some individuals of </w:t>
      </w:r>
      <w:r w:rsidR="00676000">
        <w:rPr>
          <w:rFonts w:cstheme="minorHAnsi"/>
          <w:szCs w:val="22"/>
        </w:rPr>
        <w:t xml:space="preserve">acoustically tagged </w:t>
      </w:r>
      <w:r>
        <w:rPr>
          <w:rFonts w:cstheme="minorHAnsi"/>
          <w:szCs w:val="22"/>
        </w:rPr>
        <w:t>Murray cod, golden perch and common carp</w:t>
      </w:r>
      <w:r w:rsidR="00676000">
        <w:rPr>
          <w:rFonts w:cstheme="minorHAnsi"/>
          <w:szCs w:val="22"/>
        </w:rPr>
        <w:t xml:space="preserve"> </w:t>
      </w:r>
      <w:r w:rsidR="00676000" w:rsidRPr="00346BE5">
        <w:rPr>
          <w:rFonts w:cstheme="minorHAnsi"/>
          <w:szCs w:val="22"/>
        </w:rPr>
        <w:t>disperse</w:t>
      </w:r>
      <w:r w:rsidR="00676000">
        <w:rPr>
          <w:rFonts w:cstheme="minorHAnsi"/>
          <w:szCs w:val="22"/>
        </w:rPr>
        <w:t>d</w:t>
      </w:r>
      <w:r w:rsidR="00676000" w:rsidRPr="00346BE5">
        <w:rPr>
          <w:rFonts w:cstheme="minorHAnsi"/>
          <w:szCs w:val="22"/>
        </w:rPr>
        <w:t xml:space="preserve"> from the refuge pool into new habitats </w:t>
      </w:r>
      <w:r w:rsidR="00676000">
        <w:rPr>
          <w:rFonts w:cstheme="minorHAnsi"/>
          <w:szCs w:val="22"/>
        </w:rPr>
        <w:t>during e</w:t>
      </w:r>
      <w:r w:rsidR="00676000" w:rsidRPr="00346BE5">
        <w:rPr>
          <w:rFonts w:cstheme="minorHAnsi"/>
          <w:szCs w:val="22"/>
        </w:rPr>
        <w:t xml:space="preserve">arly season unregulated flows. </w:t>
      </w:r>
      <w:r w:rsidRPr="00F879B0">
        <w:rPr>
          <w:rFonts w:cstheme="minorHAnsi"/>
          <w:i/>
          <w:szCs w:val="22"/>
        </w:rPr>
        <w:t xml:space="preserve">Based on two years of monitoring data, Murray cod demonstrated a consistent preference for movement into the upper Wakool River over </w:t>
      </w:r>
      <w:proofErr w:type="spellStart"/>
      <w:r w:rsidRPr="00F879B0">
        <w:rPr>
          <w:rFonts w:cstheme="minorHAnsi"/>
          <w:i/>
          <w:szCs w:val="22"/>
        </w:rPr>
        <w:t>Yallakool</w:t>
      </w:r>
      <w:proofErr w:type="spellEnd"/>
      <w:r w:rsidRPr="00F879B0">
        <w:rPr>
          <w:rFonts w:cstheme="minorHAnsi"/>
          <w:i/>
          <w:szCs w:val="22"/>
        </w:rPr>
        <w:t xml:space="preserve"> Creek during delivery of environmental water.</w:t>
      </w:r>
      <w:r w:rsidRPr="00606CB1">
        <w:rPr>
          <w:rFonts w:cstheme="minorHAnsi"/>
          <w:szCs w:val="22"/>
        </w:rPr>
        <w:t xml:space="preserve"> </w:t>
      </w:r>
      <w:r>
        <w:rPr>
          <w:rFonts w:cstheme="minorHAnsi"/>
          <w:szCs w:val="22"/>
        </w:rPr>
        <w:t xml:space="preserve">The reasons for this are unknown, although it highlights the importance of maintaining habitat in both the Wakool River and </w:t>
      </w:r>
      <w:proofErr w:type="spellStart"/>
      <w:r>
        <w:rPr>
          <w:rFonts w:cstheme="minorHAnsi"/>
          <w:szCs w:val="22"/>
        </w:rPr>
        <w:t>Yallakool</w:t>
      </w:r>
      <w:proofErr w:type="spellEnd"/>
      <w:r>
        <w:rPr>
          <w:rFonts w:cstheme="minorHAnsi"/>
          <w:szCs w:val="22"/>
        </w:rPr>
        <w:t xml:space="preserve"> Creek. Factors such as loading of woody habitat, overhanging cover, depth of pools or physical or hydraulic barriers may have an influence on this preference.</w:t>
      </w:r>
    </w:p>
    <w:p w:rsidR="00F879B0" w:rsidRDefault="00F879B0" w:rsidP="00D00CE7">
      <w:pPr>
        <w:pStyle w:val="ListParagraph"/>
        <w:numPr>
          <w:ilvl w:val="0"/>
          <w:numId w:val="5"/>
        </w:numPr>
        <w:spacing w:after="120"/>
        <w:ind w:left="357" w:hanging="357"/>
        <w:rPr>
          <w:rFonts w:cstheme="minorHAnsi"/>
          <w:szCs w:val="22"/>
        </w:rPr>
      </w:pPr>
      <w:r w:rsidRPr="00F879B0">
        <w:rPr>
          <w:rFonts w:cstheme="minorHAnsi"/>
          <w:i/>
          <w:szCs w:val="22"/>
        </w:rPr>
        <w:t>The majority of tagged golden perch remained in the refuge pool throughout the environmental watering actions. Those individuals that did move, went both upstream and downstream from the refuge pool, with most movements occurring at the peak of flows or on the recession.</w:t>
      </w:r>
      <w:r>
        <w:rPr>
          <w:rFonts w:cstheme="minorHAnsi"/>
          <w:szCs w:val="22"/>
        </w:rPr>
        <w:t xml:space="preserve"> It is not </w:t>
      </w:r>
      <w:r>
        <w:rPr>
          <w:rFonts w:cstheme="minorHAnsi"/>
          <w:szCs w:val="22"/>
        </w:rPr>
        <w:lastRenderedPageBreak/>
        <w:t>known whether these movements resulted in spawning, and this can be evaluated in a future assessment of recruitment by the Long term Intervention Monitoring project. However, combined with results from fish community sampling and fish spawning the results suggest that the 2013-14 environmental watering did not trigger spawning in this species.</w:t>
      </w:r>
    </w:p>
    <w:p w:rsidR="00676000" w:rsidRPr="00346BE5" w:rsidRDefault="00676000" w:rsidP="00D00CE7">
      <w:pPr>
        <w:pStyle w:val="ListParagraph"/>
        <w:numPr>
          <w:ilvl w:val="0"/>
          <w:numId w:val="5"/>
        </w:numPr>
        <w:spacing w:after="120"/>
        <w:ind w:left="357" w:hanging="357"/>
        <w:contextualSpacing/>
        <w:rPr>
          <w:rFonts w:cstheme="minorHAnsi"/>
          <w:szCs w:val="22"/>
        </w:rPr>
      </w:pPr>
      <w:r w:rsidRPr="00346BE5">
        <w:rPr>
          <w:rFonts w:cstheme="minorHAnsi"/>
          <w:i/>
          <w:szCs w:val="22"/>
        </w:rPr>
        <w:t>All acoustically tagged golden perch and some Murray cod returned to the refuge pool at the completion of the recession flows, indicating that these flows were appropriately managed to enable native species to return to refuge habitat</w:t>
      </w:r>
      <w:r w:rsidR="00DE10A3">
        <w:rPr>
          <w:rFonts w:cstheme="minorHAnsi"/>
          <w:szCs w:val="22"/>
        </w:rPr>
        <w:t>.</w:t>
      </w:r>
    </w:p>
    <w:p w:rsidR="00F879B0" w:rsidRPr="00F879B0" w:rsidRDefault="00F879B0" w:rsidP="00D00CE7">
      <w:pPr>
        <w:pStyle w:val="NoSpacing"/>
        <w:numPr>
          <w:ilvl w:val="0"/>
          <w:numId w:val="5"/>
        </w:numPr>
        <w:spacing w:after="120" w:line="360" w:lineRule="auto"/>
        <w:rPr>
          <w:kern w:val="32"/>
          <w:szCs w:val="22"/>
        </w:rPr>
      </w:pPr>
      <w:r w:rsidRPr="00E83B4A">
        <w:rPr>
          <w:kern w:val="32"/>
          <w:szCs w:val="22"/>
        </w:rPr>
        <w:t xml:space="preserve">Nine of the 13 fish species known to </w:t>
      </w:r>
      <w:r>
        <w:rPr>
          <w:kern w:val="32"/>
          <w:szCs w:val="22"/>
        </w:rPr>
        <w:t xml:space="preserve">occur in </w:t>
      </w:r>
      <w:proofErr w:type="spellStart"/>
      <w:r>
        <w:rPr>
          <w:kern w:val="32"/>
          <w:szCs w:val="22"/>
        </w:rPr>
        <w:t>the</w:t>
      </w:r>
      <w:r w:rsidRPr="00E83B4A">
        <w:rPr>
          <w:kern w:val="32"/>
          <w:szCs w:val="22"/>
        </w:rPr>
        <w:t>Edward</w:t>
      </w:r>
      <w:proofErr w:type="spellEnd"/>
      <w:r w:rsidRPr="00E83B4A">
        <w:rPr>
          <w:kern w:val="32"/>
          <w:szCs w:val="22"/>
        </w:rPr>
        <w:t xml:space="preserve">-Wakool River system successfully spawned in 2013-14. </w:t>
      </w:r>
      <w:r w:rsidR="00676000" w:rsidRPr="00E83B4A">
        <w:rPr>
          <w:i/>
        </w:rPr>
        <w:t>Spawning patterns of the Edward-Wakool fish community were independent of the environmental watering actions</w:t>
      </w:r>
      <w:r w:rsidR="00676000">
        <w:t xml:space="preserve">. </w:t>
      </w:r>
    </w:p>
    <w:p w:rsidR="00F879B0" w:rsidRDefault="00F879B0" w:rsidP="00D00CE7">
      <w:pPr>
        <w:pStyle w:val="NoSpacing"/>
        <w:numPr>
          <w:ilvl w:val="0"/>
          <w:numId w:val="5"/>
        </w:numPr>
        <w:spacing w:after="120" w:line="360" w:lineRule="auto"/>
        <w:ind w:left="357" w:hanging="357"/>
      </w:pPr>
      <w:r w:rsidRPr="00F879B0">
        <w:rPr>
          <w:i/>
        </w:rPr>
        <w:t xml:space="preserve">The environmental watering in </w:t>
      </w:r>
      <w:proofErr w:type="spellStart"/>
      <w:r w:rsidRPr="00F879B0">
        <w:rPr>
          <w:i/>
        </w:rPr>
        <w:t>Yallakool</w:t>
      </w:r>
      <w:proofErr w:type="spellEnd"/>
      <w:r w:rsidRPr="00F879B0">
        <w:rPr>
          <w:i/>
        </w:rPr>
        <w:t xml:space="preserve"> Creek during the Murray cod spawning season did not result in a significantly greater number of larvae in </w:t>
      </w:r>
      <w:proofErr w:type="spellStart"/>
      <w:r w:rsidRPr="00F879B0">
        <w:rPr>
          <w:i/>
        </w:rPr>
        <w:t>Yallakool</w:t>
      </w:r>
      <w:proofErr w:type="spellEnd"/>
      <w:r w:rsidRPr="00F879B0">
        <w:rPr>
          <w:i/>
        </w:rPr>
        <w:t xml:space="preserve"> Creek compared to rivers that did not receive environmental water</w:t>
      </w:r>
      <w:r>
        <w:t xml:space="preserve">. </w:t>
      </w:r>
      <w:r w:rsidRPr="00F879B0">
        <w:t>These findings support the results observed in 2012-13 and the body of knowledge that shows that Murray cod spawn at peak times in November-December, regardless of flow conditions.</w:t>
      </w:r>
    </w:p>
    <w:p w:rsidR="0008796E" w:rsidRPr="00A81637" w:rsidRDefault="0008796E" w:rsidP="00D00CE7">
      <w:pPr>
        <w:pStyle w:val="NoSpacing"/>
        <w:numPr>
          <w:ilvl w:val="0"/>
          <w:numId w:val="5"/>
        </w:numPr>
        <w:spacing w:after="120" w:line="360" w:lineRule="auto"/>
        <w:ind w:left="357" w:hanging="357"/>
      </w:pPr>
      <w:r w:rsidRPr="00A81637">
        <w:rPr>
          <w:rFonts w:asciiTheme="minorHAnsi" w:hAnsiTheme="minorHAnsi" w:cstheme="minorHAnsi"/>
          <w:szCs w:val="22"/>
        </w:rPr>
        <w:t>Back-calculated spawning dates indicate that golden perch has spawned in all years from 2004–2010. However, the dominant cohort of golden perch and silver perch was spawned in 2009 during periods of low in-</w:t>
      </w:r>
      <w:r w:rsidRPr="00A81637">
        <w:t>flows into the Edward-Wakool system.</w:t>
      </w:r>
    </w:p>
    <w:p w:rsidR="00F879B0" w:rsidRPr="00AE2C27" w:rsidRDefault="00F879B0" w:rsidP="00F879B0">
      <w:pPr>
        <w:pStyle w:val="NoSpacing"/>
        <w:numPr>
          <w:ilvl w:val="0"/>
          <w:numId w:val="5"/>
        </w:numPr>
        <w:spacing w:after="120" w:line="360" w:lineRule="auto"/>
        <w:ind w:left="357" w:hanging="357"/>
        <w:rPr>
          <w:kern w:val="32"/>
          <w:szCs w:val="22"/>
        </w:rPr>
      </w:pPr>
      <w:r w:rsidRPr="005253AA">
        <w:rPr>
          <w:i/>
        </w:rPr>
        <w:t xml:space="preserve">The </w:t>
      </w:r>
      <w:proofErr w:type="spellStart"/>
      <w:r w:rsidRPr="005253AA">
        <w:rPr>
          <w:i/>
        </w:rPr>
        <w:t>Yallakool</w:t>
      </w:r>
      <w:proofErr w:type="spellEnd"/>
      <w:r w:rsidRPr="005253AA">
        <w:rPr>
          <w:i/>
        </w:rPr>
        <w:t xml:space="preserve"> Creek perch flow did not trigger a golden and silver perch spawning response in the monitored reaches, as evidenced by the absence of larvae or eggs</w:t>
      </w:r>
      <w:r>
        <w:t xml:space="preserve">. It is possible that these species spawned elsewhere in the system but were undetected by the current monitoring. </w:t>
      </w:r>
      <w:r>
        <w:rPr>
          <w:rFonts w:cstheme="minorHAnsi"/>
          <w:szCs w:val="22"/>
        </w:rPr>
        <w:t>Future assessment of fish recruitment undertaken as part of the Long Term Intervention Monitoring project may determine if these species spawned in 2013-14.</w:t>
      </w:r>
    </w:p>
    <w:p w:rsidR="00F01BB6" w:rsidRDefault="00676000" w:rsidP="00F01BB6">
      <w:pPr>
        <w:pStyle w:val="ListParagraph"/>
        <w:numPr>
          <w:ilvl w:val="0"/>
          <w:numId w:val="5"/>
        </w:numPr>
        <w:spacing w:after="120"/>
        <w:ind w:left="357" w:hanging="357"/>
      </w:pPr>
      <w:r w:rsidRPr="00F01BB6">
        <w:rPr>
          <w:rFonts w:asciiTheme="minorHAnsi" w:hAnsiTheme="minorHAnsi" w:cstheme="minorHAnsi"/>
          <w:bCs/>
          <w:i/>
          <w:color w:val="000000"/>
          <w:szCs w:val="22"/>
        </w:rPr>
        <w:t xml:space="preserve">Juvenile golden perch, silver perch and Murray cod </w:t>
      </w:r>
      <w:r w:rsidR="00F01BB6">
        <w:rPr>
          <w:rFonts w:asciiTheme="minorHAnsi" w:hAnsiTheme="minorHAnsi" w:cstheme="minorHAnsi"/>
          <w:bCs/>
          <w:i/>
          <w:color w:val="000000"/>
          <w:szCs w:val="22"/>
        </w:rPr>
        <w:t xml:space="preserve">recruits </w:t>
      </w:r>
      <w:r w:rsidRPr="00F01BB6">
        <w:rPr>
          <w:rFonts w:asciiTheme="minorHAnsi" w:hAnsiTheme="minorHAnsi" w:cstheme="minorHAnsi"/>
          <w:bCs/>
          <w:i/>
          <w:color w:val="000000"/>
          <w:szCs w:val="22"/>
        </w:rPr>
        <w:t>were not sampled in large enough numbers to detect whether environmental watering actions influenced recruitment of these species</w:t>
      </w:r>
      <w:r w:rsidRPr="00F01BB6">
        <w:rPr>
          <w:rFonts w:asciiTheme="minorHAnsi" w:hAnsiTheme="minorHAnsi" w:cstheme="minorHAnsi"/>
          <w:bCs/>
          <w:color w:val="000000"/>
          <w:szCs w:val="22"/>
        </w:rPr>
        <w:t xml:space="preserve">. </w:t>
      </w:r>
      <w:r w:rsidR="00F01BB6">
        <w:t xml:space="preserve">Recruitment of carp </w:t>
      </w:r>
      <w:proofErr w:type="spellStart"/>
      <w:r w:rsidR="00F01BB6">
        <w:t>gudgeon</w:t>
      </w:r>
      <w:proofErr w:type="spellEnd"/>
      <w:r w:rsidR="00F01BB6">
        <w:t xml:space="preserve"> occurred between August 2013 and March 2014, peaking in November-January, in all rivers regardless of receiving environmental water. In 2013-14 annual recruitment of carp </w:t>
      </w:r>
      <w:proofErr w:type="spellStart"/>
      <w:r w:rsidR="00F01BB6">
        <w:t>gudgeon</w:t>
      </w:r>
      <w:proofErr w:type="spellEnd"/>
      <w:r w:rsidR="00F01BB6">
        <w:t xml:space="preserve"> was not positively or negatively affected by environmental watering actions in </w:t>
      </w:r>
      <w:proofErr w:type="spellStart"/>
      <w:r w:rsidR="00F01BB6" w:rsidRPr="009E40BF">
        <w:t>Yallakool</w:t>
      </w:r>
      <w:proofErr w:type="spellEnd"/>
      <w:r w:rsidR="00F01BB6" w:rsidRPr="009E40BF">
        <w:t xml:space="preserve"> Creek </w:t>
      </w:r>
      <w:r w:rsidR="00F01BB6">
        <w:t xml:space="preserve">and </w:t>
      </w:r>
      <w:proofErr w:type="spellStart"/>
      <w:r w:rsidR="00F01BB6">
        <w:t>Colligen</w:t>
      </w:r>
      <w:proofErr w:type="spellEnd"/>
      <w:r w:rsidR="00F01BB6">
        <w:t xml:space="preserve"> Creek. </w:t>
      </w:r>
      <w:r w:rsidR="00F01BB6" w:rsidRPr="00C26D96">
        <w:rPr>
          <w:rFonts w:asciiTheme="minorHAnsi" w:hAnsiTheme="minorHAnsi" w:cstheme="minorHAnsi"/>
          <w:szCs w:val="22"/>
        </w:rPr>
        <w:t>This result is different to previous years, where an increase in the abundance of larvae and juveniles was detected in response to environmenta</w:t>
      </w:r>
      <w:r w:rsidR="00D00CE7">
        <w:rPr>
          <w:rFonts w:asciiTheme="minorHAnsi" w:hAnsiTheme="minorHAnsi" w:cstheme="minorHAnsi"/>
          <w:szCs w:val="22"/>
        </w:rPr>
        <w:t xml:space="preserve">l watering in </w:t>
      </w:r>
      <w:proofErr w:type="spellStart"/>
      <w:r w:rsidR="00D00CE7">
        <w:rPr>
          <w:rFonts w:asciiTheme="minorHAnsi" w:hAnsiTheme="minorHAnsi" w:cstheme="minorHAnsi"/>
          <w:szCs w:val="22"/>
        </w:rPr>
        <w:t>Colligen</w:t>
      </w:r>
      <w:proofErr w:type="spellEnd"/>
      <w:r w:rsidR="00D00CE7">
        <w:rPr>
          <w:rFonts w:asciiTheme="minorHAnsi" w:hAnsiTheme="minorHAnsi" w:cstheme="minorHAnsi"/>
          <w:szCs w:val="22"/>
        </w:rPr>
        <w:t xml:space="preserve"> Creek </w:t>
      </w:r>
      <w:r w:rsidR="00F01BB6" w:rsidRPr="00C26D96">
        <w:rPr>
          <w:rFonts w:asciiTheme="minorHAnsi" w:hAnsiTheme="minorHAnsi" w:cstheme="minorHAnsi"/>
          <w:szCs w:val="22"/>
        </w:rPr>
        <w:t>(Watts et al. 2013a; 2013b).</w:t>
      </w:r>
      <w:r w:rsidR="00F01BB6">
        <w:rPr>
          <w:rFonts w:asciiTheme="minorHAnsi" w:hAnsiTheme="minorHAnsi" w:cstheme="minorHAnsi"/>
          <w:szCs w:val="22"/>
        </w:rPr>
        <w:t xml:space="preserve"> </w:t>
      </w:r>
      <w:r w:rsidR="00F01BB6">
        <w:t xml:space="preserve">Dissimilar recruitment responses to </w:t>
      </w:r>
      <w:r w:rsidR="00F01BB6">
        <w:lastRenderedPageBreak/>
        <w:t>environmental watering actions among years may be related to differences in the peak magnitude of flows or differences in the relationship between discharge and area of inundation in different rivers. This will require an evaluation of spawning responses across multiple years.</w:t>
      </w:r>
    </w:p>
    <w:p w:rsidR="00F01BB6" w:rsidRDefault="00484AE6" w:rsidP="00F01BB6">
      <w:pPr>
        <w:pStyle w:val="ListBullet"/>
        <w:spacing w:after="0" w:line="360" w:lineRule="auto"/>
        <w:contextualSpacing w:val="0"/>
        <w:jc w:val="left"/>
        <w:rPr>
          <w:rFonts w:asciiTheme="minorHAnsi" w:hAnsiTheme="minorHAnsi"/>
          <w:sz w:val="22"/>
          <w:szCs w:val="22"/>
        </w:rPr>
      </w:pPr>
      <w:r>
        <w:rPr>
          <w:rFonts w:asciiTheme="minorHAnsi" w:hAnsiTheme="minorHAnsi"/>
          <w:sz w:val="22"/>
          <w:szCs w:val="22"/>
          <w:u w:val="single"/>
        </w:rPr>
        <w:t xml:space="preserve">Objective 2. </w:t>
      </w:r>
      <w:r w:rsidR="00F01BB6" w:rsidRPr="00F01BB6">
        <w:rPr>
          <w:rFonts w:asciiTheme="minorHAnsi" w:hAnsiTheme="minorHAnsi"/>
          <w:sz w:val="22"/>
          <w:szCs w:val="22"/>
          <w:u w:val="single"/>
        </w:rPr>
        <w:t>Provide end of system flows and increase hydrological connectivity in ephemeral streams</w:t>
      </w:r>
    </w:p>
    <w:p w:rsidR="00281DFC" w:rsidRDefault="00281DFC" w:rsidP="00F01BB6">
      <w:pPr>
        <w:pStyle w:val="ListBullet"/>
        <w:spacing w:after="0" w:line="360" w:lineRule="auto"/>
        <w:contextualSpacing w:val="0"/>
        <w:jc w:val="left"/>
        <w:rPr>
          <w:rFonts w:asciiTheme="minorHAnsi" w:hAnsiTheme="minorHAnsi"/>
          <w:sz w:val="22"/>
          <w:szCs w:val="22"/>
        </w:rPr>
      </w:pPr>
      <w:r>
        <w:rPr>
          <w:rFonts w:asciiTheme="minorHAnsi" w:hAnsiTheme="minorHAnsi"/>
          <w:sz w:val="22"/>
          <w:szCs w:val="22"/>
        </w:rPr>
        <w:t xml:space="preserve">Monitoring of end of system flows and ephemeral streams was not undertaken in this project. </w:t>
      </w:r>
    </w:p>
    <w:p w:rsidR="00281DFC" w:rsidRPr="00F01BB6" w:rsidRDefault="00281DFC" w:rsidP="00F01BB6">
      <w:pPr>
        <w:pStyle w:val="ListBullet"/>
        <w:spacing w:after="0" w:line="360" w:lineRule="auto"/>
        <w:contextualSpacing w:val="0"/>
        <w:jc w:val="left"/>
        <w:rPr>
          <w:rFonts w:asciiTheme="minorHAnsi" w:hAnsiTheme="minorHAnsi"/>
          <w:sz w:val="22"/>
          <w:szCs w:val="22"/>
        </w:rPr>
      </w:pPr>
    </w:p>
    <w:p w:rsidR="00F01BB6" w:rsidRDefault="00484AE6" w:rsidP="00F01BB6">
      <w:pPr>
        <w:pStyle w:val="ListBullet"/>
        <w:spacing w:after="0" w:line="360" w:lineRule="auto"/>
        <w:contextualSpacing w:val="0"/>
        <w:jc w:val="left"/>
        <w:rPr>
          <w:rFonts w:asciiTheme="minorHAnsi" w:hAnsiTheme="minorHAnsi"/>
          <w:sz w:val="22"/>
          <w:szCs w:val="22"/>
          <w:u w:val="single"/>
        </w:rPr>
      </w:pPr>
      <w:r>
        <w:rPr>
          <w:rFonts w:asciiTheme="minorHAnsi" w:hAnsiTheme="minorHAnsi"/>
          <w:sz w:val="22"/>
          <w:szCs w:val="22"/>
          <w:u w:val="single"/>
        </w:rPr>
        <w:t xml:space="preserve">Objective 3. </w:t>
      </w:r>
      <w:r w:rsidR="00F01BB6" w:rsidRPr="00F01BB6">
        <w:rPr>
          <w:rFonts w:asciiTheme="minorHAnsi" w:hAnsiTheme="minorHAnsi"/>
          <w:sz w:val="22"/>
          <w:szCs w:val="22"/>
          <w:u w:val="single"/>
        </w:rPr>
        <w:t>Maintain/improve vegetation condition, including fringing vegetation and emergent/submerged aquatic plants</w:t>
      </w:r>
    </w:p>
    <w:p w:rsidR="00D566A4" w:rsidRPr="00E56DED" w:rsidRDefault="00D566A4" w:rsidP="00F01BB6">
      <w:pPr>
        <w:pStyle w:val="ListBullet"/>
        <w:spacing w:after="0" w:line="360" w:lineRule="auto"/>
        <w:contextualSpacing w:val="0"/>
        <w:jc w:val="left"/>
        <w:rPr>
          <w:rFonts w:asciiTheme="minorHAnsi" w:hAnsiTheme="minorHAnsi"/>
          <w:sz w:val="22"/>
          <w:szCs w:val="22"/>
        </w:rPr>
      </w:pPr>
      <w:r w:rsidRPr="00E56DED">
        <w:rPr>
          <w:rFonts w:asciiTheme="minorHAnsi" w:hAnsiTheme="minorHAnsi"/>
          <w:noProof/>
          <w:sz w:val="22"/>
          <w:szCs w:val="22"/>
        </w:rPr>
        <w:drawing>
          <wp:inline distT="0" distB="0" distL="0" distR="0">
            <wp:extent cx="2755956" cy="2026410"/>
            <wp:effectExtent l="19050" t="0" r="6294" b="0"/>
            <wp:docPr id="674" name="Picture 28" descr="100_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01.JPG"/>
                    <pic:cNvPicPr/>
                  </pic:nvPicPr>
                  <pic:blipFill>
                    <a:blip r:embed="rId22" cstate="email"/>
                    <a:srcRect/>
                    <a:stretch>
                      <a:fillRect/>
                    </a:stretch>
                  </pic:blipFill>
                  <pic:spPr>
                    <a:xfrm>
                      <a:off x="0" y="0"/>
                      <a:ext cx="2755956" cy="2026410"/>
                    </a:xfrm>
                    <a:prstGeom prst="rect">
                      <a:avLst/>
                    </a:prstGeom>
                  </pic:spPr>
                </pic:pic>
              </a:graphicData>
            </a:graphic>
          </wp:inline>
        </w:drawing>
      </w:r>
      <w:r w:rsidRPr="00E56DED">
        <w:rPr>
          <w:rFonts w:asciiTheme="minorHAnsi" w:hAnsiTheme="minorHAnsi"/>
          <w:sz w:val="22"/>
          <w:szCs w:val="22"/>
        </w:rPr>
        <w:t xml:space="preserve"> </w:t>
      </w:r>
      <w:r w:rsidRPr="00E56DED">
        <w:rPr>
          <w:rFonts w:asciiTheme="minorHAnsi" w:hAnsiTheme="minorHAnsi"/>
          <w:noProof/>
          <w:sz w:val="22"/>
          <w:szCs w:val="22"/>
        </w:rPr>
        <w:drawing>
          <wp:inline distT="0" distB="0" distL="0" distR="0">
            <wp:extent cx="2700298" cy="2025148"/>
            <wp:effectExtent l="19050" t="0" r="4802" b="0"/>
            <wp:docPr id="678" name="Picture 677" descr="zone4 site 2 dec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4 site 2 dec 2014.JPG"/>
                    <pic:cNvPicPr/>
                  </pic:nvPicPr>
                  <pic:blipFill>
                    <a:blip r:embed="rId23" cstate="email"/>
                    <a:stretch>
                      <a:fillRect/>
                    </a:stretch>
                  </pic:blipFill>
                  <pic:spPr>
                    <a:xfrm>
                      <a:off x="0" y="0"/>
                      <a:ext cx="2700298" cy="2025148"/>
                    </a:xfrm>
                    <a:prstGeom prst="rect">
                      <a:avLst/>
                    </a:prstGeom>
                  </pic:spPr>
                </pic:pic>
              </a:graphicData>
            </a:graphic>
          </wp:inline>
        </w:drawing>
      </w:r>
    </w:p>
    <w:p w:rsidR="00E56DED" w:rsidRPr="00E859D2" w:rsidRDefault="00E56DED" w:rsidP="00D00CE7">
      <w:pPr>
        <w:spacing w:after="0" w:line="240" w:lineRule="auto"/>
        <w:ind w:right="424"/>
        <w:jc w:val="left"/>
        <w:rPr>
          <w:sz w:val="20"/>
        </w:rPr>
      </w:pPr>
      <w:r w:rsidRPr="00E56DED">
        <w:rPr>
          <w:rFonts w:asciiTheme="minorHAnsi" w:hAnsiTheme="minorHAnsi"/>
          <w:sz w:val="20"/>
        </w:rPr>
        <w:t>Photos</w:t>
      </w:r>
      <w:r w:rsidRPr="00E56DED">
        <w:rPr>
          <w:rFonts w:asciiTheme="minorHAnsi" w:hAnsiTheme="minorHAnsi"/>
          <w:szCs w:val="22"/>
        </w:rPr>
        <w:t xml:space="preserve">: </w:t>
      </w:r>
      <w:r w:rsidRPr="00E56DED">
        <w:rPr>
          <w:rFonts w:asciiTheme="minorHAnsi" w:hAnsiTheme="minorHAnsi"/>
          <w:sz w:val="20"/>
        </w:rPr>
        <w:t>left</w:t>
      </w:r>
      <w:r w:rsidRPr="00E56DED">
        <w:rPr>
          <w:rFonts w:asciiTheme="minorHAnsi" w:hAnsiTheme="minorHAnsi"/>
          <w:szCs w:val="22"/>
        </w:rPr>
        <w:t>,</w:t>
      </w:r>
      <w:r w:rsidRPr="00E859D2">
        <w:rPr>
          <w:sz w:val="20"/>
        </w:rPr>
        <w:t xml:space="preserve"> </w:t>
      </w:r>
      <w:proofErr w:type="spellStart"/>
      <w:r>
        <w:rPr>
          <w:sz w:val="20"/>
        </w:rPr>
        <w:t>Charophyte</w:t>
      </w:r>
      <w:proofErr w:type="spellEnd"/>
      <w:r>
        <w:rPr>
          <w:sz w:val="20"/>
        </w:rPr>
        <w:t xml:space="preserve"> growing in edge of water in </w:t>
      </w:r>
      <w:proofErr w:type="spellStart"/>
      <w:r>
        <w:rPr>
          <w:sz w:val="20"/>
        </w:rPr>
        <w:t>Yallakool</w:t>
      </w:r>
      <w:proofErr w:type="spellEnd"/>
      <w:r>
        <w:rPr>
          <w:sz w:val="20"/>
        </w:rPr>
        <w:t xml:space="preserve"> Creek, near Cumnock Park, right riverbank vegetation on the Wakool River in </w:t>
      </w:r>
      <w:r w:rsidRPr="00E56DED">
        <w:rPr>
          <w:sz w:val="20"/>
        </w:rPr>
        <w:t>Murray Valley National Park</w:t>
      </w:r>
    </w:p>
    <w:p w:rsidR="00E56DED" w:rsidRDefault="00E56DED" w:rsidP="00F01BB6">
      <w:pPr>
        <w:pStyle w:val="ListBullet"/>
        <w:spacing w:after="0" w:line="360" w:lineRule="auto"/>
        <w:contextualSpacing w:val="0"/>
        <w:jc w:val="left"/>
        <w:rPr>
          <w:rFonts w:asciiTheme="minorHAnsi" w:hAnsiTheme="minorHAnsi"/>
          <w:sz w:val="22"/>
          <w:szCs w:val="22"/>
          <w:u w:val="single"/>
        </w:rPr>
      </w:pPr>
    </w:p>
    <w:p w:rsidR="00484AE6" w:rsidRPr="00484AE6" w:rsidRDefault="00484AE6" w:rsidP="00484AE6">
      <w:pPr>
        <w:pStyle w:val="NoSpacing"/>
        <w:numPr>
          <w:ilvl w:val="0"/>
          <w:numId w:val="5"/>
        </w:numPr>
        <w:spacing w:line="360" w:lineRule="auto"/>
        <w:rPr>
          <w:i/>
          <w:kern w:val="32"/>
          <w:szCs w:val="22"/>
        </w:rPr>
      </w:pPr>
      <w:r w:rsidRPr="00E83B4A">
        <w:rPr>
          <w:rFonts w:cs="Calibri"/>
          <w:i/>
          <w:szCs w:val="22"/>
        </w:rPr>
        <w:t>There was a significant increase in the percent cover of submerged aquatic vegetation</w:t>
      </w:r>
      <w:r>
        <w:rPr>
          <w:rFonts w:cs="Calibri"/>
          <w:i/>
          <w:szCs w:val="22"/>
        </w:rPr>
        <w:t xml:space="preserve"> </w:t>
      </w:r>
      <w:r w:rsidRPr="00E83B4A">
        <w:rPr>
          <w:rFonts w:cs="Calibri"/>
          <w:i/>
          <w:szCs w:val="22"/>
        </w:rPr>
        <w:t xml:space="preserve">during the </w:t>
      </w:r>
      <w:proofErr w:type="spellStart"/>
      <w:r w:rsidRPr="00E83B4A">
        <w:rPr>
          <w:rFonts w:cs="Calibri"/>
          <w:i/>
          <w:szCs w:val="22"/>
        </w:rPr>
        <w:t>Yallkool</w:t>
      </w:r>
      <w:proofErr w:type="spellEnd"/>
      <w:r w:rsidRPr="00E83B4A">
        <w:rPr>
          <w:rFonts w:cs="Calibri"/>
          <w:i/>
          <w:szCs w:val="22"/>
        </w:rPr>
        <w:t xml:space="preserve"> Creek cod maintenance flow</w:t>
      </w:r>
      <w:r w:rsidRPr="00E83B4A">
        <w:rPr>
          <w:rFonts w:cs="Calibri"/>
          <w:szCs w:val="22"/>
        </w:rPr>
        <w:t xml:space="preserve">. The </w:t>
      </w:r>
      <w:r>
        <w:rPr>
          <w:rFonts w:cs="Calibri"/>
          <w:szCs w:val="22"/>
        </w:rPr>
        <w:t>environmental watering</w:t>
      </w:r>
      <w:r w:rsidRPr="00E83B4A">
        <w:rPr>
          <w:rFonts w:cs="Calibri"/>
          <w:szCs w:val="22"/>
        </w:rPr>
        <w:t xml:space="preserve"> enabled the submerged aquatic vegetation </w:t>
      </w:r>
      <w:r w:rsidRPr="00C26D96">
        <w:rPr>
          <w:rFonts w:cs="Calibri"/>
          <w:szCs w:val="22"/>
        </w:rPr>
        <w:t xml:space="preserve">(in particular </w:t>
      </w:r>
      <w:proofErr w:type="spellStart"/>
      <w:r w:rsidRPr="00C26D96">
        <w:rPr>
          <w:rFonts w:cs="Calibri"/>
          <w:szCs w:val="22"/>
        </w:rPr>
        <w:t>Characeae</w:t>
      </w:r>
      <w:proofErr w:type="spellEnd"/>
      <w:r w:rsidRPr="00C26D96">
        <w:rPr>
          <w:rFonts w:cs="Calibri"/>
          <w:i/>
          <w:szCs w:val="22"/>
        </w:rPr>
        <w:t xml:space="preserve"> sp</w:t>
      </w:r>
      <w:r>
        <w:rPr>
          <w:rFonts w:cs="Calibri"/>
          <w:szCs w:val="22"/>
        </w:rPr>
        <w:t xml:space="preserve">) </w:t>
      </w:r>
      <w:r w:rsidRPr="00E83B4A">
        <w:rPr>
          <w:rFonts w:cs="Calibri"/>
          <w:szCs w:val="22"/>
        </w:rPr>
        <w:t xml:space="preserve">to persist over an extended period of time. This is a different response to that observed in 2012-13 where the recession was rapid and submerged vegetation was rapidly exposed and desiccated. </w:t>
      </w:r>
    </w:p>
    <w:p w:rsidR="00484AE6" w:rsidRPr="00C26D96" w:rsidRDefault="00484AE6" w:rsidP="00484AE6">
      <w:pPr>
        <w:pStyle w:val="NoSpacing"/>
        <w:numPr>
          <w:ilvl w:val="0"/>
          <w:numId w:val="5"/>
        </w:numPr>
        <w:spacing w:after="120" w:line="360" w:lineRule="auto"/>
        <w:ind w:left="357" w:hanging="357"/>
      </w:pPr>
      <w:r w:rsidRPr="004B4740">
        <w:rPr>
          <w:rFonts w:cstheme="minorHAnsi"/>
          <w:i/>
          <w:szCs w:val="22"/>
        </w:rPr>
        <w:t xml:space="preserve">There was no change in the percent cover of terrestrial riverbank vegetation in each river before, during and after the environmental watering, suggesting there was no </w:t>
      </w:r>
      <w:r w:rsidRPr="004B4740">
        <w:rPr>
          <w:i/>
          <w:kern w:val="32"/>
          <w:szCs w:val="22"/>
        </w:rPr>
        <w:t>response to environmental watering actions</w:t>
      </w:r>
      <w:r w:rsidRPr="004B4740">
        <w:rPr>
          <w:rFonts w:cstheme="minorHAnsi"/>
          <w:i/>
          <w:szCs w:val="22"/>
        </w:rPr>
        <w:t>.</w:t>
      </w:r>
      <w:r w:rsidRPr="00EE2FB2">
        <w:rPr>
          <w:rFonts w:cstheme="minorHAnsi"/>
          <w:szCs w:val="22"/>
        </w:rPr>
        <w:t xml:space="preserve"> However, </w:t>
      </w:r>
      <w:r>
        <w:rPr>
          <w:rFonts w:cstheme="minorHAnsi"/>
          <w:szCs w:val="22"/>
        </w:rPr>
        <w:t>t</w:t>
      </w:r>
      <w:r>
        <w:t>he monitoring concluded in March 2014, a month after the end of the maintenance flow recession, and may not have continued long enough to detect terrestrial vegetation responses to the environmental watering. Longer term responses of riverbank vegetation to environmental watering will be examined as part of the Long Term Intervention Monitoring project in the Edward-Wakool system</w:t>
      </w:r>
      <w:r w:rsidR="00DE10A3">
        <w:t xml:space="preserve"> (Watts et al 2014)</w:t>
      </w:r>
      <w:r>
        <w:t>.</w:t>
      </w:r>
    </w:p>
    <w:p w:rsidR="00484AE6" w:rsidRDefault="00484AE6" w:rsidP="00F01BB6">
      <w:pPr>
        <w:pStyle w:val="ListBullet"/>
        <w:spacing w:after="0" w:line="360" w:lineRule="auto"/>
        <w:contextualSpacing w:val="0"/>
        <w:jc w:val="left"/>
        <w:rPr>
          <w:rFonts w:asciiTheme="minorHAnsi" w:hAnsiTheme="minorHAnsi"/>
          <w:sz w:val="22"/>
          <w:szCs w:val="22"/>
        </w:rPr>
      </w:pPr>
    </w:p>
    <w:p w:rsidR="00F01BB6" w:rsidRDefault="004B4740" w:rsidP="00F01BB6">
      <w:pPr>
        <w:pStyle w:val="ListBullet"/>
        <w:spacing w:after="0" w:line="360" w:lineRule="auto"/>
        <w:contextualSpacing w:val="0"/>
        <w:jc w:val="left"/>
        <w:rPr>
          <w:rFonts w:asciiTheme="minorHAnsi" w:hAnsiTheme="minorHAnsi"/>
          <w:sz w:val="22"/>
          <w:szCs w:val="22"/>
          <w:u w:val="single"/>
        </w:rPr>
      </w:pPr>
      <w:r>
        <w:rPr>
          <w:rFonts w:asciiTheme="minorHAnsi" w:hAnsiTheme="minorHAnsi"/>
          <w:sz w:val="22"/>
          <w:szCs w:val="22"/>
          <w:u w:val="single"/>
        </w:rPr>
        <w:lastRenderedPageBreak/>
        <w:t xml:space="preserve">Objective 4. </w:t>
      </w:r>
      <w:r w:rsidR="00F01BB6" w:rsidRPr="004B4740">
        <w:rPr>
          <w:rFonts w:asciiTheme="minorHAnsi" w:hAnsiTheme="minorHAnsi"/>
          <w:sz w:val="22"/>
          <w:szCs w:val="22"/>
          <w:u w:val="single"/>
        </w:rPr>
        <w:t>M</w:t>
      </w:r>
      <w:r w:rsidR="00F01BB6" w:rsidRPr="00F01BB6">
        <w:rPr>
          <w:rFonts w:asciiTheme="minorHAnsi" w:hAnsiTheme="minorHAnsi"/>
          <w:sz w:val="22"/>
          <w:szCs w:val="22"/>
          <w:u w:val="single"/>
        </w:rPr>
        <w:t>aintain/improve water quality within the system, particularly dissolved oxygen, salinity and pH</w:t>
      </w:r>
    </w:p>
    <w:p w:rsidR="007E6A8C" w:rsidRDefault="007E6A8C" w:rsidP="00E56DED">
      <w:pPr>
        <w:pStyle w:val="ListBullet"/>
        <w:spacing w:after="0"/>
        <w:contextualSpacing w:val="0"/>
        <w:jc w:val="left"/>
        <w:rPr>
          <w:rFonts w:asciiTheme="minorHAnsi" w:hAnsiTheme="minorHAnsi"/>
          <w:sz w:val="22"/>
          <w:szCs w:val="22"/>
        </w:rPr>
      </w:pPr>
      <w:r w:rsidRPr="007E6A8C">
        <w:rPr>
          <w:rFonts w:asciiTheme="minorHAnsi" w:hAnsiTheme="minorHAnsi"/>
          <w:noProof/>
          <w:sz w:val="22"/>
          <w:szCs w:val="22"/>
          <w:u w:val="single"/>
        </w:rPr>
        <w:drawing>
          <wp:inline distT="0" distB="0" distL="0" distR="0">
            <wp:extent cx="2822989" cy="2116776"/>
            <wp:effectExtent l="19050" t="0" r="0" b="0"/>
            <wp:docPr id="7" name="Picture 1" descr="D:\Users\rwatts\Data\Data\arobyn\projects - ongoing\SEWPAC E-W 2012-2013\images\jims photos\DSCF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watts\Data\Data\arobyn\projects - ongoing\SEWPAC E-W 2012-2013\images\jims photos\DSCF1716.JPG"/>
                    <pic:cNvPicPr>
                      <a:picLocks noChangeAspect="1" noChangeArrowheads="1"/>
                    </pic:cNvPicPr>
                  </pic:nvPicPr>
                  <pic:blipFill>
                    <a:blip r:embed="rId24" cstate="email"/>
                    <a:srcRect/>
                    <a:stretch>
                      <a:fillRect/>
                    </a:stretch>
                  </pic:blipFill>
                  <pic:spPr bwMode="auto">
                    <a:xfrm>
                      <a:off x="0" y="0"/>
                      <a:ext cx="2822989" cy="2116776"/>
                    </a:xfrm>
                    <a:prstGeom prst="rect">
                      <a:avLst/>
                    </a:prstGeom>
                    <a:noFill/>
                    <a:ln w="9525">
                      <a:noFill/>
                      <a:miter lim="800000"/>
                      <a:headEnd/>
                      <a:tailEnd/>
                    </a:ln>
                  </pic:spPr>
                </pic:pic>
              </a:graphicData>
            </a:graphic>
          </wp:inline>
        </w:drawing>
      </w:r>
      <w:r w:rsidR="00D566A4">
        <w:rPr>
          <w:rFonts w:asciiTheme="minorHAnsi" w:hAnsiTheme="minorHAnsi"/>
          <w:sz w:val="22"/>
          <w:szCs w:val="22"/>
        </w:rPr>
        <w:t xml:space="preserve"> </w:t>
      </w:r>
      <w:r w:rsidR="00D566A4" w:rsidRPr="00D566A4">
        <w:rPr>
          <w:rFonts w:asciiTheme="minorHAnsi" w:hAnsiTheme="minorHAnsi"/>
          <w:noProof/>
          <w:sz w:val="22"/>
          <w:szCs w:val="22"/>
        </w:rPr>
        <w:drawing>
          <wp:inline distT="0" distB="0" distL="0" distR="0">
            <wp:extent cx="2819834" cy="2115047"/>
            <wp:effectExtent l="19050" t="0" r="0" b="0"/>
            <wp:docPr id="28" name="Picture 25" descr="20140211_17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211_172816.jpg"/>
                    <pic:cNvPicPr/>
                  </pic:nvPicPr>
                  <pic:blipFill>
                    <a:blip r:embed="rId25" cstate="email"/>
                    <a:stretch>
                      <a:fillRect/>
                    </a:stretch>
                  </pic:blipFill>
                  <pic:spPr>
                    <a:xfrm>
                      <a:off x="0" y="0"/>
                      <a:ext cx="2819834" cy="2115047"/>
                    </a:xfrm>
                    <a:prstGeom prst="rect">
                      <a:avLst/>
                    </a:prstGeom>
                  </pic:spPr>
                </pic:pic>
              </a:graphicData>
            </a:graphic>
          </wp:inline>
        </w:drawing>
      </w:r>
    </w:p>
    <w:p w:rsidR="00E56DED" w:rsidRDefault="00E56DED" w:rsidP="00E56DED">
      <w:pPr>
        <w:spacing w:after="120" w:line="240" w:lineRule="auto"/>
        <w:jc w:val="left"/>
        <w:rPr>
          <w:sz w:val="20"/>
        </w:rPr>
      </w:pPr>
      <w:r w:rsidRPr="00EF5A01">
        <w:rPr>
          <w:sz w:val="20"/>
        </w:rPr>
        <w:t>Photos: left, filtering</w:t>
      </w:r>
      <w:r>
        <w:rPr>
          <w:sz w:val="20"/>
        </w:rPr>
        <w:t xml:space="preserve"> water for carbon analysis;</w:t>
      </w:r>
      <w:r w:rsidRPr="00EF5A01">
        <w:rPr>
          <w:sz w:val="20"/>
        </w:rPr>
        <w:t xml:space="preserve"> right</w:t>
      </w:r>
      <w:r>
        <w:rPr>
          <w:sz w:val="20"/>
        </w:rPr>
        <w:t>,</w:t>
      </w:r>
      <w:r w:rsidRPr="00EF5A01">
        <w:rPr>
          <w:sz w:val="20"/>
        </w:rPr>
        <w:t xml:space="preserve"> </w:t>
      </w:r>
      <w:proofErr w:type="spellStart"/>
      <w:r w:rsidRPr="00EF5A01">
        <w:rPr>
          <w:sz w:val="20"/>
        </w:rPr>
        <w:t>Colligen</w:t>
      </w:r>
      <w:proofErr w:type="spellEnd"/>
      <w:r w:rsidRPr="00EF5A01">
        <w:rPr>
          <w:sz w:val="20"/>
        </w:rPr>
        <w:t xml:space="preserve"> Creek near </w:t>
      </w:r>
      <w:proofErr w:type="spellStart"/>
      <w:r w:rsidRPr="00EF5A01">
        <w:rPr>
          <w:sz w:val="20"/>
        </w:rPr>
        <w:t>Niemur</w:t>
      </w:r>
      <w:proofErr w:type="spellEnd"/>
      <w:r w:rsidRPr="00EF5A01">
        <w:rPr>
          <w:sz w:val="20"/>
        </w:rPr>
        <w:t xml:space="preserve"> River </w:t>
      </w:r>
      <w:proofErr w:type="spellStart"/>
      <w:r w:rsidRPr="00EF5A01">
        <w:rPr>
          <w:sz w:val="20"/>
        </w:rPr>
        <w:t>offtake</w:t>
      </w:r>
      <w:proofErr w:type="spellEnd"/>
      <w:r w:rsidRPr="00EF5A01">
        <w:rPr>
          <w:sz w:val="20"/>
        </w:rPr>
        <w:t xml:space="preserve">, 11 </w:t>
      </w:r>
      <w:proofErr w:type="gramStart"/>
      <w:r w:rsidRPr="00EF5A01">
        <w:rPr>
          <w:sz w:val="20"/>
        </w:rPr>
        <w:t>February</w:t>
      </w:r>
      <w:r w:rsidR="00215C98">
        <w:rPr>
          <w:sz w:val="20"/>
        </w:rPr>
        <w:t xml:space="preserve"> </w:t>
      </w:r>
      <w:r w:rsidRPr="00EF5A01">
        <w:rPr>
          <w:sz w:val="20"/>
        </w:rPr>
        <w:t xml:space="preserve"> 2014</w:t>
      </w:r>
      <w:proofErr w:type="gramEnd"/>
    </w:p>
    <w:p w:rsidR="00E56DED" w:rsidRDefault="00E56DED" w:rsidP="00F01BB6">
      <w:pPr>
        <w:pStyle w:val="ListBullet"/>
        <w:spacing w:after="0" w:line="360" w:lineRule="auto"/>
        <w:contextualSpacing w:val="0"/>
        <w:jc w:val="left"/>
        <w:rPr>
          <w:rFonts w:asciiTheme="minorHAnsi" w:hAnsiTheme="minorHAnsi"/>
          <w:sz w:val="22"/>
          <w:szCs w:val="22"/>
        </w:rPr>
      </w:pPr>
    </w:p>
    <w:p w:rsidR="00484AE6" w:rsidRPr="00140D24" w:rsidRDefault="00484AE6" w:rsidP="00484AE6">
      <w:pPr>
        <w:pStyle w:val="NoSpacing"/>
        <w:numPr>
          <w:ilvl w:val="0"/>
          <w:numId w:val="5"/>
        </w:numPr>
        <w:spacing w:line="360" w:lineRule="auto"/>
        <w:rPr>
          <w:kern w:val="32"/>
          <w:szCs w:val="22"/>
        </w:rPr>
      </w:pPr>
      <w:r w:rsidRPr="00346BE5">
        <w:rPr>
          <w:i/>
        </w:rPr>
        <w:t xml:space="preserve">Commonwealth environmental watering </w:t>
      </w:r>
      <w:r>
        <w:rPr>
          <w:i/>
        </w:rPr>
        <w:t xml:space="preserve">met the </w:t>
      </w:r>
      <w:r w:rsidRPr="00480FF0">
        <w:rPr>
          <w:i/>
        </w:rPr>
        <w:t>objective of maintaining or supporting water quality outcomes as it</w:t>
      </w:r>
      <w:r>
        <w:t xml:space="preserve"> </w:t>
      </w:r>
      <w:r w:rsidRPr="00346BE5">
        <w:rPr>
          <w:i/>
        </w:rPr>
        <w:t xml:space="preserve">did not trigger any adverse water quality outcomes or a </w:t>
      </w:r>
      <w:r w:rsidR="004B4740">
        <w:rPr>
          <w:i/>
        </w:rPr>
        <w:t xml:space="preserve">hypoxic </w:t>
      </w:r>
      <w:proofErr w:type="spellStart"/>
      <w:r w:rsidRPr="00346BE5">
        <w:rPr>
          <w:i/>
        </w:rPr>
        <w:t>blackwater</w:t>
      </w:r>
      <w:proofErr w:type="spellEnd"/>
      <w:r w:rsidRPr="00346BE5">
        <w:rPr>
          <w:i/>
        </w:rPr>
        <w:t xml:space="preserve"> event.</w:t>
      </w:r>
      <w:r>
        <w:t xml:space="preserve"> Environmental watering actions did not </w:t>
      </w:r>
      <w:r w:rsidRPr="00C235A9">
        <w:t xml:space="preserve">significantly alter </w:t>
      </w:r>
      <w:r>
        <w:t>dissolved carbon,</w:t>
      </w:r>
      <w:r w:rsidRPr="00C235A9">
        <w:t xml:space="preserve"> </w:t>
      </w:r>
      <w:r>
        <w:t>total carbon</w:t>
      </w:r>
      <w:r w:rsidRPr="00C235A9">
        <w:t xml:space="preserve"> </w:t>
      </w:r>
      <w:r>
        <w:t xml:space="preserve">or the organic matter profiles </w:t>
      </w:r>
      <w:r w:rsidRPr="00C235A9">
        <w:t xml:space="preserve">in treatment rivers relative to </w:t>
      </w:r>
      <w:r>
        <w:t xml:space="preserve">the </w:t>
      </w:r>
      <w:proofErr w:type="gramStart"/>
      <w:r w:rsidRPr="00C235A9">
        <w:t>control rivers</w:t>
      </w:r>
      <w:proofErr w:type="gramEnd"/>
      <w:r w:rsidRPr="00C235A9">
        <w:t>.</w:t>
      </w:r>
      <w:r>
        <w:t xml:space="preserve"> </w:t>
      </w:r>
      <w:proofErr w:type="spellStart"/>
      <w:r>
        <w:t>Bioavailable</w:t>
      </w:r>
      <w:proofErr w:type="spellEnd"/>
      <w:r>
        <w:t xml:space="preserve"> nutrients were extremely low in these rivers. </w:t>
      </w:r>
      <w:r w:rsidR="004B4740">
        <w:t xml:space="preserve">Some </w:t>
      </w:r>
      <w:r w:rsidR="004B4740" w:rsidRPr="00903D40">
        <w:rPr>
          <w:iCs/>
        </w:rPr>
        <w:t>statistically</w:t>
      </w:r>
      <w:r w:rsidR="004B4740" w:rsidRPr="00903D40">
        <w:rPr>
          <w:i/>
          <w:iCs/>
        </w:rPr>
        <w:t xml:space="preserve"> </w:t>
      </w:r>
      <w:r w:rsidR="004B4740">
        <w:t xml:space="preserve">significant differences in nutrient concentrations were found when assessing effects of watering actions, but these differences were extremely small and were not </w:t>
      </w:r>
      <w:r w:rsidR="004B4740" w:rsidRPr="00903D40">
        <w:rPr>
          <w:iCs/>
        </w:rPr>
        <w:t>ecologically</w:t>
      </w:r>
      <w:r w:rsidR="004B4740">
        <w:t xml:space="preserve"> important.</w:t>
      </w:r>
    </w:p>
    <w:p w:rsidR="00484AE6" w:rsidRPr="00140D24" w:rsidRDefault="00484AE6" w:rsidP="00484AE6">
      <w:pPr>
        <w:pStyle w:val="NoSpacing"/>
        <w:numPr>
          <w:ilvl w:val="0"/>
          <w:numId w:val="5"/>
        </w:numPr>
        <w:spacing w:line="360" w:lineRule="auto"/>
        <w:rPr>
          <w:rFonts w:cs="Calibri"/>
          <w:szCs w:val="22"/>
        </w:rPr>
      </w:pPr>
      <w:r>
        <w:rPr>
          <w:rFonts w:cs="Calibri"/>
          <w:i/>
          <w:szCs w:val="22"/>
        </w:rPr>
        <w:t>V</w:t>
      </w:r>
      <w:r w:rsidRPr="00346BE5">
        <w:rPr>
          <w:rFonts w:cs="Calibri"/>
          <w:i/>
          <w:szCs w:val="22"/>
        </w:rPr>
        <w:t xml:space="preserve">ery small increases in metabolic rates </w:t>
      </w:r>
      <w:r>
        <w:rPr>
          <w:rFonts w:cs="Calibri"/>
          <w:i/>
          <w:szCs w:val="22"/>
        </w:rPr>
        <w:t xml:space="preserve">that were not ecologically significant </w:t>
      </w:r>
      <w:r w:rsidRPr="00346BE5">
        <w:rPr>
          <w:rFonts w:cs="Calibri"/>
          <w:i/>
          <w:szCs w:val="22"/>
        </w:rPr>
        <w:t>resulted from environmental watering actions</w:t>
      </w:r>
      <w:r w:rsidRPr="00140D24">
        <w:rPr>
          <w:rFonts w:cs="Calibri"/>
          <w:szCs w:val="22"/>
        </w:rPr>
        <w:t>, most likely because the flows were contained within the stream channel</w:t>
      </w:r>
      <w:r>
        <w:rPr>
          <w:rFonts w:cs="Calibri"/>
          <w:szCs w:val="22"/>
        </w:rPr>
        <w:t>,</w:t>
      </w:r>
      <w:r w:rsidRPr="00140D24">
        <w:rPr>
          <w:rFonts w:cs="Calibri"/>
          <w:szCs w:val="22"/>
        </w:rPr>
        <w:t xml:space="preserve"> with little inundation of backwater areas or </w:t>
      </w:r>
      <w:proofErr w:type="spellStart"/>
      <w:r w:rsidRPr="00140D24">
        <w:rPr>
          <w:rFonts w:cs="Calibri"/>
          <w:szCs w:val="22"/>
        </w:rPr>
        <w:t>instream</w:t>
      </w:r>
      <w:proofErr w:type="spellEnd"/>
      <w:r w:rsidRPr="00140D24">
        <w:rPr>
          <w:rFonts w:cs="Calibri"/>
          <w:szCs w:val="22"/>
        </w:rPr>
        <w:t xml:space="preserve"> benches.</w:t>
      </w:r>
      <w:r>
        <w:rPr>
          <w:rFonts w:cs="Calibri"/>
          <w:szCs w:val="22"/>
        </w:rPr>
        <w:t xml:space="preserve"> </w:t>
      </w:r>
      <w:r w:rsidRPr="00140D24">
        <w:rPr>
          <w:rFonts w:cs="Calibri"/>
          <w:szCs w:val="22"/>
        </w:rPr>
        <w:t xml:space="preserve">Rates of primary production and ecosystem respiration during 2013-2014 were at the lower end of the normal range found in </w:t>
      </w:r>
      <w:r>
        <w:rPr>
          <w:rFonts w:cs="Calibri"/>
          <w:szCs w:val="22"/>
        </w:rPr>
        <w:t>rivers</w:t>
      </w:r>
      <w:r w:rsidRPr="00140D24">
        <w:rPr>
          <w:rFonts w:cs="Calibri"/>
          <w:szCs w:val="22"/>
        </w:rPr>
        <w:t xml:space="preserve"> worldwide.</w:t>
      </w:r>
    </w:p>
    <w:p w:rsidR="004B4740" w:rsidRPr="00F01BB6" w:rsidRDefault="004B4740" w:rsidP="00F01BB6">
      <w:pPr>
        <w:pStyle w:val="ListBullet"/>
        <w:spacing w:after="0" w:line="360" w:lineRule="auto"/>
        <w:contextualSpacing w:val="0"/>
        <w:jc w:val="left"/>
        <w:rPr>
          <w:rFonts w:asciiTheme="minorHAnsi" w:hAnsiTheme="minorHAnsi"/>
          <w:sz w:val="22"/>
          <w:szCs w:val="22"/>
        </w:rPr>
      </w:pPr>
    </w:p>
    <w:p w:rsidR="00281DFC" w:rsidRDefault="00281DFC">
      <w:pPr>
        <w:spacing w:after="0" w:line="240" w:lineRule="auto"/>
        <w:jc w:val="left"/>
        <w:rPr>
          <w:rFonts w:asciiTheme="minorHAnsi" w:eastAsia="Times New Roman" w:hAnsiTheme="minorHAnsi"/>
          <w:szCs w:val="22"/>
          <w:u w:val="single"/>
          <w:lang w:eastAsia="en-AU"/>
        </w:rPr>
      </w:pPr>
      <w:r>
        <w:rPr>
          <w:rFonts w:asciiTheme="minorHAnsi" w:hAnsiTheme="minorHAnsi"/>
          <w:szCs w:val="22"/>
          <w:u w:val="single"/>
        </w:rPr>
        <w:br w:type="page"/>
      </w:r>
    </w:p>
    <w:p w:rsidR="00F01BB6" w:rsidRDefault="004B4740" w:rsidP="00F01BB6">
      <w:pPr>
        <w:pStyle w:val="ListBullet"/>
        <w:spacing w:after="240" w:line="360" w:lineRule="auto"/>
        <w:ind w:left="3"/>
        <w:contextualSpacing w:val="0"/>
        <w:jc w:val="left"/>
        <w:rPr>
          <w:rFonts w:asciiTheme="minorHAnsi" w:hAnsiTheme="minorHAnsi"/>
          <w:sz w:val="22"/>
          <w:szCs w:val="22"/>
          <w:u w:val="single"/>
        </w:rPr>
      </w:pPr>
      <w:r>
        <w:rPr>
          <w:rFonts w:asciiTheme="minorHAnsi" w:hAnsiTheme="minorHAnsi"/>
          <w:sz w:val="22"/>
          <w:szCs w:val="22"/>
          <w:u w:val="single"/>
        </w:rPr>
        <w:lastRenderedPageBreak/>
        <w:t xml:space="preserve">Objective 5. </w:t>
      </w:r>
      <w:r w:rsidR="00F01BB6" w:rsidRPr="00F01BB6">
        <w:rPr>
          <w:rFonts w:asciiTheme="minorHAnsi" w:hAnsiTheme="minorHAnsi"/>
          <w:sz w:val="22"/>
          <w:szCs w:val="22"/>
          <w:u w:val="single"/>
        </w:rPr>
        <w:t>Support breeding, recruitment and habitat requirements of a range of native animals, in particular frogs.</w:t>
      </w:r>
    </w:p>
    <w:p w:rsidR="00D566A4" w:rsidRDefault="00D566A4" w:rsidP="00E56DED">
      <w:pPr>
        <w:pStyle w:val="ListBullet"/>
        <w:spacing w:after="0"/>
        <w:ind w:left="6"/>
        <w:contextualSpacing w:val="0"/>
        <w:jc w:val="left"/>
        <w:rPr>
          <w:rFonts w:asciiTheme="minorHAnsi" w:hAnsiTheme="minorHAnsi"/>
          <w:sz w:val="22"/>
          <w:szCs w:val="22"/>
          <w:u w:val="single"/>
        </w:rPr>
      </w:pPr>
      <w:r w:rsidRPr="00D566A4">
        <w:rPr>
          <w:rFonts w:asciiTheme="minorHAnsi" w:hAnsiTheme="minorHAnsi"/>
          <w:noProof/>
          <w:sz w:val="22"/>
          <w:szCs w:val="22"/>
          <w:u w:val="single"/>
        </w:rPr>
        <w:drawing>
          <wp:inline distT="0" distB="0" distL="0" distR="0">
            <wp:extent cx="3056484" cy="1706134"/>
            <wp:effectExtent l="19050" t="0" r="0" b="0"/>
            <wp:docPr id="29" name="Picture 36" descr="C:\Users\James\Desktop\shr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mes\Desktop\shrimp.jpg"/>
                    <pic:cNvPicPr>
                      <a:picLocks noChangeAspect="1" noChangeArrowheads="1"/>
                    </pic:cNvPicPr>
                  </pic:nvPicPr>
                  <pic:blipFill>
                    <a:blip r:embed="rId26" cstate="email"/>
                    <a:srcRect/>
                    <a:stretch>
                      <a:fillRect/>
                    </a:stretch>
                  </pic:blipFill>
                  <pic:spPr bwMode="auto">
                    <a:xfrm>
                      <a:off x="0" y="0"/>
                      <a:ext cx="3055728" cy="1705712"/>
                    </a:xfrm>
                    <a:prstGeom prst="rect">
                      <a:avLst/>
                    </a:prstGeom>
                    <a:noFill/>
                    <a:ln w="9525">
                      <a:noFill/>
                      <a:miter lim="800000"/>
                      <a:headEnd/>
                      <a:tailEnd/>
                    </a:ln>
                  </pic:spPr>
                </pic:pic>
              </a:graphicData>
            </a:graphic>
          </wp:inline>
        </w:drawing>
      </w:r>
      <w:r w:rsidRPr="00D566A4">
        <w:rPr>
          <w:rFonts w:asciiTheme="minorHAnsi" w:hAnsiTheme="minorHAnsi"/>
          <w:noProof/>
          <w:sz w:val="22"/>
          <w:szCs w:val="22"/>
          <w:u w:val="single"/>
        </w:rPr>
        <w:drawing>
          <wp:inline distT="0" distB="0" distL="0" distR="0">
            <wp:extent cx="2573075" cy="1701579"/>
            <wp:effectExtent l="19050" t="0" r="0" b="0"/>
            <wp:docPr id="673" name="Pictur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email">
                      <a:extLst>
                        <a:ext uri="{28A0092B-C50C-407E-A947-70E740481C1C}">
                          <a14:useLocalDpi xmlns:arto="http://schemas.microsoft.com/office/word/2006/arto"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76" t="10635" r="27752" b="36959"/>
                    <a:stretch/>
                  </pic:blipFill>
                  <pic:spPr bwMode="auto">
                    <a:xfrm>
                      <a:off x="0" y="0"/>
                      <a:ext cx="2573075" cy="1701579"/>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56DED" w:rsidRPr="00DE62C8" w:rsidRDefault="00E56DED" w:rsidP="00E56DED">
      <w:pPr>
        <w:ind w:right="-1"/>
        <w:jc w:val="left"/>
        <w:rPr>
          <w:sz w:val="20"/>
        </w:rPr>
      </w:pPr>
      <w:r w:rsidRPr="00DE62C8">
        <w:rPr>
          <w:sz w:val="20"/>
        </w:rPr>
        <w:t>Photo</w:t>
      </w:r>
      <w:r>
        <w:rPr>
          <w:sz w:val="20"/>
        </w:rPr>
        <w:t>s</w:t>
      </w:r>
      <w:r w:rsidRPr="00DE62C8">
        <w:rPr>
          <w:sz w:val="20"/>
        </w:rPr>
        <w:t>:</w:t>
      </w:r>
      <w:r>
        <w:rPr>
          <w:sz w:val="20"/>
        </w:rPr>
        <w:t xml:space="preserve"> left, </w:t>
      </w:r>
      <w:r w:rsidRPr="007D0665">
        <w:rPr>
          <w:sz w:val="20"/>
        </w:rPr>
        <w:t xml:space="preserve">Freshwater shrimp </w:t>
      </w:r>
      <w:proofErr w:type="spellStart"/>
      <w:r w:rsidRPr="007D0665">
        <w:rPr>
          <w:i/>
          <w:sz w:val="20"/>
        </w:rPr>
        <w:t>Paratya</w:t>
      </w:r>
      <w:proofErr w:type="spellEnd"/>
      <w:r w:rsidRPr="007D0665">
        <w:rPr>
          <w:i/>
          <w:sz w:val="20"/>
        </w:rPr>
        <w:t xml:space="preserve"> </w:t>
      </w:r>
      <w:proofErr w:type="spellStart"/>
      <w:r w:rsidRPr="007D0665">
        <w:rPr>
          <w:i/>
          <w:sz w:val="20"/>
        </w:rPr>
        <w:t>australiensis</w:t>
      </w:r>
      <w:proofErr w:type="spellEnd"/>
      <w:r>
        <w:rPr>
          <w:sz w:val="20"/>
        </w:rPr>
        <w:t xml:space="preserve">, right, </w:t>
      </w:r>
      <w:r w:rsidRPr="00DE62C8">
        <w:rPr>
          <w:sz w:val="20"/>
        </w:rPr>
        <w:t xml:space="preserve">Peron’s Tree frog </w:t>
      </w:r>
      <w:proofErr w:type="spellStart"/>
      <w:r w:rsidRPr="00DE62C8">
        <w:rPr>
          <w:rFonts w:eastAsia="Times New Roman"/>
          <w:i/>
          <w:iCs/>
          <w:color w:val="000000"/>
          <w:sz w:val="20"/>
        </w:rPr>
        <w:t>Litoria</w:t>
      </w:r>
      <w:proofErr w:type="spellEnd"/>
      <w:r w:rsidRPr="00DE62C8">
        <w:rPr>
          <w:rFonts w:eastAsia="Times New Roman"/>
          <w:i/>
          <w:iCs/>
          <w:color w:val="000000"/>
          <w:sz w:val="20"/>
        </w:rPr>
        <w:t xml:space="preserve"> </w:t>
      </w:r>
      <w:proofErr w:type="spellStart"/>
      <w:r w:rsidRPr="00DE62C8">
        <w:rPr>
          <w:rFonts w:eastAsia="Times New Roman"/>
          <w:i/>
          <w:iCs/>
          <w:color w:val="000000"/>
          <w:sz w:val="20"/>
        </w:rPr>
        <w:t>peronii</w:t>
      </w:r>
      <w:proofErr w:type="spellEnd"/>
    </w:p>
    <w:p w:rsidR="00676000" w:rsidRPr="001F7112" w:rsidRDefault="001F7112" w:rsidP="00676000">
      <w:pPr>
        <w:pStyle w:val="NoSpacing"/>
        <w:numPr>
          <w:ilvl w:val="0"/>
          <w:numId w:val="5"/>
        </w:numPr>
        <w:spacing w:after="120" w:line="360" w:lineRule="auto"/>
        <w:rPr>
          <w:kern w:val="32"/>
          <w:szCs w:val="22"/>
        </w:rPr>
      </w:pPr>
      <w:r w:rsidRPr="00D21B54">
        <w:t xml:space="preserve">The spawning of </w:t>
      </w:r>
      <w:r w:rsidRPr="00F7699C">
        <w:t>shrimp</w:t>
      </w:r>
      <w:r w:rsidRPr="00D21B54">
        <w:t xml:space="preserve"> occurred independentl</w:t>
      </w:r>
      <w:r>
        <w:t xml:space="preserve">y of the environmental watering actions. </w:t>
      </w:r>
      <w:r w:rsidR="00676000" w:rsidRPr="001F7112">
        <w:rPr>
          <w:i/>
        </w:rPr>
        <w:t>The rivers that received Commonwealth environmental water had fewer shrimp than the rivers that did not receive environmental water</w:t>
      </w:r>
      <w:r w:rsidR="00676000">
        <w:t xml:space="preserve">. In particular, </w:t>
      </w:r>
      <w:r w:rsidR="00676000" w:rsidRPr="00B77727">
        <w:t xml:space="preserve">the abundance of juvenile </w:t>
      </w:r>
      <w:proofErr w:type="spellStart"/>
      <w:r w:rsidR="00676000" w:rsidRPr="00E83B4A">
        <w:t>Paratya</w:t>
      </w:r>
      <w:proofErr w:type="spellEnd"/>
      <w:r w:rsidR="00676000" w:rsidRPr="00E83B4A">
        <w:t xml:space="preserve"> shrimp</w:t>
      </w:r>
      <w:r w:rsidR="00676000" w:rsidRPr="00B77727">
        <w:t xml:space="preserve"> </w:t>
      </w:r>
      <w:r w:rsidR="00480FF0">
        <w:t>dur</w:t>
      </w:r>
      <w:r>
        <w:t>i</w:t>
      </w:r>
      <w:r w:rsidR="00480FF0">
        <w:t xml:space="preserve">ng the </w:t>
      </w:r>
      <w:proofErr w:type="spellStart"/>
      <w:r w:rsidR="00480FF0">
        <w:t>Yallakool</w:t>
      </w:r>
      <w:proofErr w:type="spellEnd"/>
      <w:r w:rsidR="00480FF0">
        <w:t xml:space="preserve"> Creek perch flow </w:t>
      </w:r>
      <w:r w:rsidR="00676000" w:rsidRPr="00B77727">
        <w:t xml:space="preserve">was significantly lower in </w:t>
      </w:r>
      <w:proofErr w:type="spellStart"/>
      <w:r w:rsidR="00676000" w:rsidRPr="00B77727">
        <w:t>Yallakool</w:t>
      </w:r>
      <w:proofErr w:type="spellEnd"/>
      <w:r w:rsidR="00676000" w:rsidRPr="00B77727">
        <w:t xml:space="preserve"> </w:t>
      </w:r>
      <w:r w:rsidR="00676000">
        <w:t xml:space="preserve">Creek </w:t>
      </w:r>
      <w:r w:rsidR="00480FF0">
        <w:t xml:space="preserve">compared to the </w:t>
      </w:r>
      <w:proofErr w:type="gramStart"/>
      <w:r w:rsidR="00480FF0">
        <w:t xml:space="preserve">control </w:t>
      </w:r>
      <w:r w:rsidR="00676000" w:rsidRPr="00B77727">
        <w:t>rivers</w:t>
      </w:r>
      <w:proofErr w:type="gramEnd"/>
      <w:r w:rsidR="00676000" w:rsidRPr="00B77727">
        <w:t>.</w:t>
      </w:r>
      <w:r w:rsidR="00676000">
        <w:t xml:space="preserve"> The</w:t>
      </w:r>
      <w:r w:rsidR="00676000" w:rsidRPr="001F7112">
        <w:rPr>
          <w:kern w:val="32"/>
          <w:szCs w:val="22"/>
        </w:rPr>
        <w:t xml:space="preserve"> abundance of </w:t>
      </w:r>
      <w:proofErr w:type="spellStart"/>
      <w:r w:rsidR="00676000" w:rsidRPr="001F7112">
        <w:rPr>
          <w:kern w:val="32"/>
          <w:szCs w:val="22"/>
        </w:rPr>
        <w:t>Paratya</w:t>
      </w:r>
      <w:proofErr w:type="spellEnd"/>
      <w:r w:rsidR="00676000" w:rsidRPr="001F7112">
        <w:rPr>
          <w:i/>
          <w:kern w:val="32"/>
          <w:szCs w:val="22"/>
        </w:rPr>
        <w:t xml:space="preserve"> </w:t>
      </w:r>
      <w:r w:rsidR="00676000" w:rsidRPr="001F7112">
        <w:rPr>
          <w:kern w:val="32"/>
          <w:szCs w:val="22"/>
        </w:rPr>
        <w:t xml:space="preserve">larvae may have been adversely affected by environmental watering during their spawning season, because hydraulic modelling has shown that the magnitude of the </w:t>
      </w:r>
      <w:r w:rsidRPr="001F7112">
        <w:rPr>
          <w:kern w:val="32"/>
          <w:szCs w:val="22"/>
        </w:rPr>
        <w:t xml:space="preserve">environmental </w:t>
      </w:r>
      <w:r w:rsidR="00676000" w:rsidRPr="001F7112">
        <w:rPr>
          <w:kern w:val="32"/>
          <w:szCs w:val="22"/>
        </w:rPr>
        <w:t xml:space="preserve">watering actions in </w:t>
      </w:r>
      <w:proofErr w:type="spellStart"/>
      <w:r w:rsidR="00676000" w:rsidRPr="001F7112">
        <w:rPr>
          <w:kern w:val="32"/>
          <w:szCs w:val="22"/>
        </w:rPr>
        <w:t>Yallakool</w:t>
      </w:r>
      <w:proofErr w:type="spellEnd"/>
      <w:r w:rsidR="00676000" w:rsidRPr="001F7112">
        <w:rPr>
          <w:kern w:val="32"/>
          <w:szCs w:val="22"/>
        </w:rPr>
        <w:t xml:space="preserve"> Creek </w:t>
      </w:r>
      <w:r w:rsidR="00676000">
        <w:t>decreased the availability of</w:t>
      </w:r>
      <w:r w:rsidR="00676000" w:rsidRPr="00F7699C">
        <w:t xml:space="preserve"> </w:t>
      </w:r>
      <w:proofErr w:type="spellStart"/>
      <w:r w:rsidR="00676000">
        <w:t>slackwater</w:t>
      </w:r>
      <w:proofErr w:type="spellEnd"/>
      <w:r w:rsidR="00676000">
        <w:t xml:space="preserve"> </w:t>
      </w:r>
      <w:r w:rsidR="00676000" w:rsidRPr="00F7699C">
        <w:t xml:space="preserve">habitat </w:t>
      </w:r>
      <w:r w:rsidR="00676000">
        <w:t xml:space="preserve">that is necessary </w:t>
      </w:r>
      <w:r w:rsidR="00676000" w:rsidRPr="00F7699C">
        <w:t>for shrimp recruitment</w:t>
      </w:r>
      <w:r w:rsidR="00676000">
        <w:t>.</w:t>
      </w:r>
    </w:p>
    <w:p w:rsidR="00676000" w:rsidRDefault="00F2487C" w:rsidP="000B5D36">
      <w:pPr>
        <w:pStyle w:val="NoSpacing"/>
        <w:numPr>
          <w:ilvl w:val="0"/>
          <w:numId w:val="5"/>
        </w:numPr>
        <w:spacing w:after="120" w:line="360" w:lineRule="auto"/>
        <w:ind w:left="357" w:hanging="357"/>
      </w:pPr>
      <w:r w:rsidRPr="000B5D36">
        <w:rPr>
          <w:color w:val="000000" w:themeColor="text1"/>
        </w:rPr>
        <w:t xml:space="preserve">Frogs were not the main </w:t>
      </w:r>
      <w:r>
        <w:t xml:space="preserve">focus of the environmental watering in </w:t>
      </w:r>
      <w:proofErr w:type="spellStart"/>
      <w:r>
        <w:t>Yallakool</w:t>
      </w:r>
      <w:proofErr w:type="spellEnd"/>
      <w:r>
        <w:t xml:space="preserve"> Creek. </w:t>
      </w:r>
      <w:r w:rsidR="00DE10A3">
        <w:t xml:space="preserve">(Note, </w:t>
      </w:r>
      <w:r>
        <w:t xml:space="preserve">Commonwealth environmental water was also provided to </w:t>
      </w:r>
      <w:proofErr w:type="spellStart"/>
      <w:r>
        <w:t>Tuppal</w:t>
      </w:r>
      <w:proofErr w:type="spellEnd"/>
      <w:r>
        <w:t xml:space="preserve"> Creek in 2012-13 to achieve frog outcomes, but that area wa</w:t>
      </w:r>
      <w:r w:rsidR="00DE10A3">
        <w:t>s not monitored by this project).</w:t>
      </w:r>
      <w:r w:rsidR="000B5D36">
        <w:t xml:space="preserve"> </w:t>
      </w:r>
      <w:r w:rsidRPr="000B5D36">
        <w:rPr>
          <w:rFonts w:cstheme="minorHAnsi"/>
          <w:szCs w:val="22"/>
        </w:rPr>
        <w:t>Whilst a lot of frog activity was observed during the surveys, t</w:t>
      </w:r>
      <w:r w:rsidR="00676000" w:rsidRPr="000B5D36">
        <w:rPr>
          <w:i/>
        </w:rPr>
        <w:t xml:space="preserve">he environmental watering actions in </w:t>
      </w:r>
      <w:proofErr w:type="spellStart"/>
      <w:r w:rsidR="00676000" w:rsidRPr="000B5D36">
        <w:rPr>
          <w:i/>
        </w:rPr>
        <w:t>Yallakool</w:t>
      </w:r>
      <w:proofErr w:type="spellEnd"/>
      <w:r w:rsidR="00676000" w:rsidRPr="000B5D36">
        <w:rPr>
          <w:i/>
        </w:rPr>
        <w:t xml:space="preserve"> Creek and </w:t>
      </w:r>
      <w:proofErr w:type="spellStart"/>
      <w:r w:rsidR="00676000" w:rsidRPr="000B5D36">
        <w:rPr>
          <w:i/>
        </w:rPr>
        <w:t>Colligen</w:t>
      </w:r>
      <w:proofErr w:type="spellEnd"/>
      <w:r w:rsidR="00676000" w:rsidRPr="000B5D36">
        <w:rPr>
          <w:i/>
        </w:rPr>
        <w:t xml:space="preserve"> Creek did not result in frog recruitment, as no egg masses, tadpoles or </w:t>
      </w:r>
      <w:proofErr w:type="spellStart"/>
      <w:r w:rsidR="00676000" w:rsidRPr="000B5D36">
        <w:rPr>
          <w:i/>
        </w:rPr>
        <w:t>metamorphs</w:t>
      </w:r>
      <w:proofErr w:type="spellEnd"/>
      <w:r w:rsidR="00676000" w:rsidRPr="000B5D36">
        <w:rPr>
          <w:i/>
        </w:rPr>
        <w:t xml:space="preserve"> were observed during surveys</w:t>
      </w:r>
      <w:r w:rsidR="00676000">
        <w:t xml:space="preserve">. </w:t>
      </w:r>
    </w:p>
    <w:p w:rsidR="003B5539" w:rsidRPr="00215C98" w:rsidRDefault="00F2487C" w:rsidP="00215C98">
      <w:pPr>
        <w:pStyle w:val="NoSpacing"/>
        <w:numPr>
          <w:ilvl w:val="0"/>
          <w:numId w:val="5"/>
        </w:numPr>
        <w:spacing w:line="360" w:lineRule="auto"/>
        <w:ind w:left="357" w:hanging="357"/>
        <w:jc w:val="left"/>
        <w:rPr>
          <w:b/>
          <w:sz w:val="24"/>
          <w:szCs w:val="24"/>
        </w:rPr>
      </w:pPr>
      <w:r>
        <w:t xml:space="preserve">In channel environmental watering actions did not inundate major in-channel </w:t>
      </w:r>
      <w:proofErr w:type="spellStart"/>
      <w:r>
        <w:t>geomorphological</w:t>
      </w:r>
      <w:proofErr w:type="spellEnd"/>
      <w:r>
        <w:t xml:space="preserve"> features (e.g. benches and backwaters), so may not have provided adequate or suitable habitat </w:t>
      </w:r>
      <w:r w:rsidRPr="00600BEB">
        <w:t xml:space="preserve">to support breeding and recruitment of frogs </w:t>
      </w:r>
      <w:r>
        <w:t>or adequate refuge from predators. There is a need to increase the</w:t>
      </w:r>
      <w:r w:rsidRPr="001F7112">
        <w:t xml:space="preserve"> understanding of interaction between </w:t>
      </w:r>
      <w:proofErr w:type="spellStart"/>
      <w:r w:rsidRPr="001F7112">
        <w:t>instream</w:t>
      </w:r>
      <w:proofErr w:type="spellEnd"/>
      <w:r w:rsidRPr="001F7112">
        <w:t xml:space="preserve"> flows and </w:t>
      </w:r>
      <w:proofErr w:type="spellStart"/>
      <w:r w:rsidRPr="001F7112">
        <w:t>instream</w:t>
      </w:r>
      <w:proofErr w:type="spellEnd"/>
      <w:r w:rsidRPr="001F7112">
        <w:t xml:space="preserve"> habitat</w:t>
      </w:r>
      <w:r w:rsidR="00215C98">
        <w:t xml:space="preserve"> (see flow recommendations).</w:t>
      </w:r>
      <w:r w:rsidR="003B5539" w:rsidRPr="00215C98">
        <w:rPr>
          <w:b/>
          <w:sz w:val="24"/>
          <w:szCs w:val="24"/>
        </w:rPr>
        <w:br w:type="page"/>
      </w:r>
    </w:p>
    <w:p w:rsidR="002B2090" w:rsidRPr="002B2090" w:rsidRDefault="002B2090" w:rsidP="002B2090">
      <w:pPr>
        <w:pStyle w:val="NoSpacing"/>
        <w:spacing w:line="360" w:lineRule="auto"/>
        <w:rPr>
          <w:b/>
          <w:sz w:val="24"/>
          <w:szCs w:val="24"/>
        </w:rPr>
      </w:pPr>
      <w:r w:rsidRPr="002B2090">
        <w:rPr>
          <w:b/>
          <w:sz w:val="24"/>
          <w:szCs w:val="24"/>
        </w:rPr>
        <w:lastRenderedPageBreak/>
        <w:t>Synthesis of responses to Comm</w:t>
      </w:r>
      <w:r>
        <w:rPr>
          <w:b/>
          <w:sz w:val="24"/>
          <w:szCs w:val="24"/>
        </w:rPr>
        <w:t>onwealth environmental watering</w:t>
      </w:r>
    </w:p>
    <w:p w:rsidR="002B2090" w:rsidRDefault="002B2090" w:rsidP="002B2090">
      <w:pPr>
        <w:spacing w:after="120"/>
      </w:pPr>
      <w:r>
        <w:t>The</w:t>
      </w:r>
      <w:r w:rsidRPr="001739FF">
        <w:t xml:space="preserve"> responses </w:t>
      </w:r>
      <w:r>
        <w:t xml:space="preserve">to Commonwealth environmental watering observed in 2013-14 were largely consistent with those observed in previous years. In general, </w:t>
      </w:r>
      <w:r w:rsidR="00292377">
        <w:t xml:space="preserve">Commonwealth </w:t>
      </w:r>
      <w:r>
        <w:t xml:space="preserve">environmental water delivered to the Edward-Wakool system contributed to the maintenance of water quality, provided opportunities for longitudinal connectivity and fish movement (such as the return movement of fish to the Wakool Reserve refuge pool during recession flows), promoted </w:t>
      </w:r>
      <w:proofErr w:type="spellStart"/>
      <w:r>
        <w:t>instream</w:t>
      </w:r>
      <w:proofErr w:type="spellEnd"/>
      <w:r>
        <w:t xml:space="preserve"> aquatic vegetation, and created a small increase in wetted benthic area. Importantly, the long-term benefits of the Commonwealth environmental watering actions during </w:t>
      </w:r>
      <w:proofErr w:type="spellStart"/>
      <w:r>
        <w:t>blackwater</w:t>
      </w:r>
      <w:proofErr w:type="spellEnd"/>
      <w:r>
        <w:t xml:space="preserve"> events in 2010, 2011 and 2012 are still being realised. The environmental watering during the</w:t>
      </w:r>
      <w:r w:rsidR="0070168B">
        <w:t>se</w:t>
      </w:r>
      <w:r>
        <w:t xml:space="preserve"> </w:t>
      </w:r>
      <w:proofErr w:type="spellStart"/>
      <w:r>
        <w:t>blackwater</w:t>
      </w:r>
      <w:proofErr w:type="spellEnd"/>
      <w:r>
        <w:t xml:space="preserve"> events mitigated extreme low dissolved oxygen concentrations (Watts et al. 2013) and thus created an area of refuge habitat and avoided critical loss of fish in the upper reaches of the Wakool River and </w:t>
      </w:r>
      <w:proofErr w:type="spellStart"/>
      <w:r>
        <w:t>Yallakool</w:t>
      </w:r>
      <w:proofErr w:type="spellEnd"/>
      <w:r>
        <w:t xml:space="preserve"> Creek. The benefits of those watering actions are evident, with fish populations in upper part of the Edward-Wakool system maintaining higher biomass than the populations in the lower reaches. The long-term recovery of fish populations in this system is still occurring. However, some of the changes in the fish community in the middle and lower sections of the system are possibly due to</w:t>
      </w:r>
      <w:r w:rsidR="0070168B">
        <w:t xml:space="preserve"> other factors, such as</w:t>
      </w:r>
      <w:r>
        <w:t xml:space="preserve"> immigration</w:t>
      </w:r>
      <w:r w:rsidR="0070168B">
        <w:t xml:space="preserve"> of fish into the system</w:t>
      </w:r>
      <w:r>
        <w:t xml:space="preserve">. </w:t>
      </w:r>
    </w:p>
    <w:p w:rsidR="002B2090" w:rsidRDefault="002B2090" w:rsidP="002B2090">
      <w:pPr>
        <w:spacing w:after="0"/>
      </w:pPr>
      <w:r>
        <w:t xml:space="preserve">Some of the expected outcomes of Commonwealth environmental watering actions </w:t>
      </w:r>
      <w:r w:rsidR="0070168B">
        <w:t>were</w:t>
      </w:r>
      <w:r>
        <w:t xml:space="preserve"> not observed in the focal riv</w:t>
      </w:r>
      <w:r w:rsidRPr="00525638">
        <w:t>ers</w:t>
      </w:r>
      <w:r>
        <w:t xml:space="preserve">, with </w:t>
      </w:r>
      <w:r>
        <w:rPr>
          <w:szCs w:val="22"/>
        </w:rPr>
        <w:t xml:space="preserve">no detectable response (positive or negative) to Commonwealth environmental watering observed for several indicators. </w:t>
      </w:r>
      <w:r>
        <w:t>Although fish reproduction is occurring</w:t>
      </w:r>
      <w:r w:rsidR="00292377">
        <w:t xml:space="preserve"> in this system</w:t>
      </w:r>
      <w:r>
        <w:t xml:space="preserve"> (nine of the 12 species were collected as larvae</w:t>
      </w:r>
      <w:r w:rsidR="0070168B">
        <w:t xml:space="preserve"> in 2013-14</w:t>
      </w:r>
      <w:r>
        <w:t xml:space="preserve">), the spawning response in these species could not be attributed to Commonwealth environmental watering. </w:t>
      </w:r>
      <w:r w:rsidRPr="00941303">
        <w:t xml:space="preserve">So although there is evidence of some recovery in </w:t>
      </w:r>
      <w:r>
        <w:t xml:space="preserve">the fish community in </w:t>
      </w:r>
      <w:r w:rsidRPr="00941303">
        <w:t xml:space="preserve">areas impacted by </w:t>
      </w:r>
      <w:r>
        <w:t xml:space="preserve">the </w:t>
      </w:r>
      <w:proofErr w:type="spellStart"/>
      <w:r w:rsidRPr="00941303">
        <w:t>blackwater</w:t>
      </w:r>
      <w:proofErr w:type="spellEnd"/>
      <w:r w:rsidRPr="00941303">
        <w:t xml:space="preserve"> events in 2010-2012, </w:t>
      </w:r>
      <w:r w:rsidR="00292377">
        <w:t xml:space="preserve">recruitment has been limited and </w:t>
      </w:r>
      <w:r>
        <w:t>the recovery of the f</w:t>
      </w:r>
      <w:r w:rsidR="00292377">
        <w:t xml:space="preserve">ish population has been slow, especially for large </w:t>
      </w:r>
      <w:proofErr w:type="spellStart"/>
      <w:r w:rsidR="00292377">
        <w:t>bodid</w:t>
      </w:r>
      <w:proofErr w:type="spellEnd"/>
      <w:r w:rsidR="00292377">
        <w:t xml:space="preserve"> long-lived species</w:t>
      </w:r>
      <w:r w:rsidRPr="00941303">
        <w:t xml:space="preserve">. </w:t>
      </w:r>
      <w:r w:rsidRPr="00525638">
        <w:rPr>
          <w:rFonts w:cs="Calibri"/>
          <w:szCs w:val="22"/>
        </w:rPr>
        <w:t xml:space="preserve">There </w:t>
      </w:r>
      <w:r>
        <w:rPr>
          <w:rFonts w:cs="Calibri"/>
          <w:szCs w:val="22"/>
        </w:rPr>
        <w:t>have also been only very small increases</w:t>
      </w:r>
      <w:r w:rsidRPr="00525638">
        <w:rPr>
          <w:rFonts w:cs="Calibri"/>
          <w:szCs w:val="22"/>
        </w:rPr>
        <w:t xml:space="preserve"> in </w:t>
      </w:r>
      <w:r w:rsidR="0070168B">
        <w:rPr>
          <w:rFonts w:cs="Calibri"/>
          <w:szCs w:val="22"/>
        </w:rPr>
        <w:t>river productivity</w:t>
      </w:r>
      <w:r w:rsidRPr="00525638">
        <w:rPr>
          <w:rFonts w:cs="Calibri"/>
          <w:szCs w:val="22"/>
        </w:rPr>
        <w:t xml:space="preserve"> resulting from</w:t>
      </w:r>
      <w:r>
        <w:rPr>
          <w:rFonts w:cs="Calibri"/>
          <w:szCs w:val="22"/>
        </w:rPr>
        <w:t xml:space="preserve"> environmental watering actions</w:t>
      </w:r>
      <w:r w:rsidRPr="00525638">
        <w:rPr>
          <w:rFonts w:cs="Calibri"/>
          <w:szCs w:val="22"/>
        </w:rPr>
        <w:t xml:space="preserve">. </w:t>
      </w:r>
      <w:r>
        <w:rPr>
          <w:rFonts w:cs="Calibri"/>
          <w:szCs w:val="22"/>
        </w:rPr>
        <w:t xml:space="preserve">Hydraulic modelling has shown that Commonwealth environmental watering actions have created small increases in wetted benthic area (Watts et al. 2013b), but this has not been </w:t>
      </w:r>
      <w:r>
        <w:t xml:space="preserve">sufficient to trigger an increase in gross primary productivity. The delivery of environmental water is constrained by </w:t>
      </w:r>
      <w:r w:rsidR="0032396B">
        <w:t xml:space="preserve">a limited capacity to deliver higher volumes of water in this system without having impacts on third parties. The CEWO has sought to maximize the flows to a level that is acceptable to third parties in the catchment area. </w:t>
      </w:r>
      <w:r w:rsidR="0032396B" w:rsidRPr="0032396B">
        <w:t>Constraints that limit the delivery of environmental watering actions should be examined further and managers collaborate with the community to minimise factors that may limit the benefits of Commonwealth environmental watering actions</w:t>
      </w:r>
      <w:r w:rsidR="0032396B">
        <w:t xml:space="preserve"> (see recommendations)</w:t>
      </w:r>
      <w:r w:rsidR="0032396B" w:rsidRPr="0032396B">
        <w:t>.</w:t>
      </w:r>
    </w:p>
    <w:p w:rsidR="002B2090" w:rsidRDefault="0032396B" w:rsidP="00FB3401">
      <w:pPr>
        <w:spacing w:after="120"/>
      </w:pPr>
      <w:r>
        <w:lastRenderedPageBreak/>
        <w:t xml:space="preserve">In addition to </w:t>
      </w:r>
      <w:r w:rsidRPr="0070168B">
        <w:t xml:space="preserve">the positive and </w:t>
      </w:r>
      <w:proofErr w:type="spellStart"/>
      <w:r w:rsidRPr="0070168B">
        <w:t>and</w:t>
      </w:r>
      <w:proofErr w:type="spellEnd"/>
      <w:r w:rsidRPr="0070168B">
        <w:t xml:space="preserve"> neutral responses </w:t>
      </w:r>
      <w:r w:rsidR="002B2090" w:rsidRPr="0070168B">
        <w:t xml:space="preserve">associated with Commonwealth environmental watering </w:t>
      </w:r>
      <w:r w:rsidR="0070168B" w:rsidRPr="0070168B">
        <w:t>there</w:t>
      </w:r>
      <w:r w:rsidR="002B2090" w:rsidRPr="0070168B">
        <w:t xml:space="preserve"> </w:t>
      </w:r>
      <w:r w:rsidR="0070168B" w:rsidRPr="0070168B">
        <w:t xml:space="preserve">was </w:t>
      </w:r>
      <w:r w:rsidR="0070168B">
        <w:t xml:space="preserve">one negative response observed in 2013-14. There </w:t>
      </w:r>
      <w:r w:rsidR="0070168B" w:rsidRPr="0070168B">
        <w:t>was a l</w:t>
      </w:r>
      <w:r w:rsidR="002B2090" w:rsidRPr="0070168B">
        <w:rPr>
          <w:szCs w:val="22"/>
        </w:rPr>
        <w:t xml:space="preserve">ower abundance of juvenile </w:t>
      </w:r>
      <w:proofErr w:type="spellStart"/>
      <w:r w:rsidR="00FB3401">
        <w:t>p</w:t>
      </w:r>
      <w:r w:rsidR="002B2090" w:rsidRPr="0070168B">
        <w:t>aratya</w:t>
      </w:r>
      <w:proofErr w:type="spellEnd"/>
      <w:r w:rsidR="002B2090" w:rsidRPr="0070168B">
        <w:t xml:space="preserve"> shrimp</w:t>
      </w:r>
      <w:r w:rsidR="002B2090" w:rsidRPr="0070168B">
        <w:rPr>
          <w:szCs w:val="22"/>
        </w:rPr>
        <w:t xml:space="preserve"> in </w:t>
      </w:r>
      <w:proofErr w:type="spellStart"/>
      <w:r w:rsidR="002B2090" w:rsidRPr="0070168B">
        <w:rPr>
          <w:szCs w:val="22"/>
        </w:rPr>
        <w:t>Yallakool</w:t>
      </w:r>
      <w:proofErr w:type="spellEnd"/>
      <w:r w:rsidR="002B2090" w:rsidRPr="0070168B">
        <w:rPr>
          <w:szCs w:val="22"/>
        </w:rPr>
        <w:t xml:space="preserve"> Creek </w:t>
      </w:r>
      <w:r w:rsidR="00FB3401">
        <w:rPr>
          <w:szCs w:val="22"/>
        </w:rPr>
        <w:t xml:space="preserve">captured </w:t>
      </w:r>
      <w:r w:rsidR="002B2090" w:rsidRPr="0070168B">
        <w:rPr>
          <w:szCs w:val="22"/>
        </w:rPr>
        <w:t>during the perch flow</w:t>
      </w:r>
      <w:r w:rsidR="00292377">
        <w:rPr>
          <w:szCs w:val="22"/>
        </w:rPr>
        <w:t xml:space="preserve"> and an overall lower abundance of shrimp larvae in </w:t>
      </w:r>
      <w:proofErr w:type="spellStart"/>
      <w:r w:rsidR="00292377">
        <w:rPr>
          <w:szCs w:val="22"/>
        </w:rPr>
        <w:t>Yallakool</w:t>
      </w:r>
      <w:proofErr w:type="spellEnd"/>
      <w:r w:rsidR="00292377">
        <w:rPr>
          <w:szCs w:val="22"/>
        </w:rPr>
        <w:t xml:space="preserve"> Creek</w:t>
      </w:r>
      <w:r w:rsidR="002B2090" w:rsidRPr="0070168B">
        <w:rPr>
          <w:szCs w:val="22"/>
        </w:rPr>
        <w:t xml:space="preserve">. This </w:t>
      </w:r>
      <w:r w:rsidR="00DE10A3">
        <w:rPr>
          <w:szCs w:val="22"/>
        </w:rPr>
        <w:t>is</w:t>
      </w:r>
      <w:r w:rsidR="002B2090" w:rsidRPr="0070168B">
        <w:rPr>
          <w:szCs w:val="22"/>
        </w:rPr>
        <w:t xml:space="preserve"> though</w:t>
      </w:r>
      <w:r w:rsidR="0070168B" w:rsidRPr="0070168B">
        <w:rPr>
          <w:szCs w:val="22"/>
        </w:rPr>
        <w:t>t</w:t>
      </w:r>
      <w:r w:rsidR="002B2090" w:rsidRPr="0070168B">
        <w:rPr>
          <w:szCs w:val="22"/>
        </w:rPr>
        <w:t xml:space="preserve"> to be due to a reduction in the area of </w:t>
      </w:r>
      <w:proofErr w:type="spellStart"/>
      <w:r w:rsidR="002B2090" w:rsidRPr="0070168B">
        <w:rPr>
          <w:szCs w:val="22"/>
        </w:rPr>
        <w:t>slackwater</w:t>
      </w:r>
      <w:proofErr w:type="spellEnd"/>
      <w:r w:rsidR="002B2090" w:rsidRPr="0070168B">
        <w:rPr>
          <w:szCs w:val="22"/>
        </w:rPr>
        <w:t xml:space="preserve"> during watering actions compared to area of available </w:t>
      </w:r>
      <w:proofErr w:type="spellStart"/>
      <w:r w:rsidR="002B2090" w:rsidRPr="0070168B">
        <w:rPr>
          <w:szCs w:val="22"/>
        </w:rPr>
        <w:t>slackwater</w:t>
      </w:r>
      <w:proofErr w:type="spellEnd"/>
      <w:r w:rsidR="002B2090" w:rsidRPr="0070168B">
        <w:rPr>
          <w:szCs w:val="22"/>
        </w:rPr>
        <w:t xml:space="preserve"> during base flows (see hydraulic modelling in Watts et al 2013b, Kingsford and Watts 2014). </w:t>
      </w:r>
      <w:proofErr w:type="spellStart"/>
      <w:r w:rsidR="0070168B">
        <w:rPr>
          <w:szCs w:val="22"/>
        </w:rPr>
        <w:t>S</w:t>
      </w:r>
      <w:r w:rsidR="002B2090">
        <w:rPr>
          <w:rFonts w:cs="Calibri"/>
          <w:szCs w:val="22"/>
        </w:rPr>
        <w:t>lackwater</w:t>
      </w:r>
      <w:proofErr w:type="spellEnd"/>
      <w:r w:rsidR="002B2090">
        <w:rPr>
          <w:rFonts w:cs="Calibri"/>
          <w:szCs w:val="22"/>
        </w:rPr>
        <w:t xml:space="preserve"> </w:t>
      </w:r>
      <w:r w:rsidR="002B2090">
        <w:t xml:space="preserve">habitat </w:t>
      </w:r>
      <w:r w:rsidR="0070168B">
        <w:t>is</w:t>
      </w:r>
      <w:r w:rsidR="002B2090">
        <w:t xml:space="preserve"> of vital </w:t>
      </w:r>
      <w:r w:rsidR="002B2090" w:rsidRPr="0070168B">
        <w:t xml:space="preserve">importance for many organisms including larval fish, </w:t>
      </w:r>
      <w:proofErr w:type="spellStart"/>
      <w:r w:rsidR="002B2090" w:rsidRPr="0070168B">
        <w:t>macroinvertebrates</w:t>
      </w:r>
      <w:proofErr w:type="spellEnd"/>
      <w:r w:rsidR="002B2090" w:rsidRPr="0070168B">
        <w:t xml:space="preserve"> and frogs</w:t>
      </w:r>
      <w:r w:rsidR="0070168B" w:rsidRPr="0070168B">
        <w:t xml:space="preserve"> and there is a need to increase our understanding of the interaction between </w:t>
      </w:r>
      <w:proofErr w:type="spellStart"/>
      <w:r w:rsidR="0070168B" w:rsidRPr="0070168B">
        <w:t>instream</w:t>
      </w:r>
      <w:proofErr w:type="spellEnd"/>
      <w:r w:rsidR="0070168B" w:rsidRPr="0070168B">
        <w:t xml:space="preserve"> flows and </w:t>
      </w:r>
      <w:proofErr w:type="spellStart"/>
      <w:r w:rsidR="0070168B" w:rsidRPr="0070168B">
        <w:t>instream</w:t>
      </w:r>
      <w:proofErr w:type="spellEnd"/>
      <w:r w:rsidR="0070168B" w:rsidRPr="0070168B">
        <w:t xml:space="preserve"> habitat to help managers identify critical thresholds and maximise the benefits of environmental water delivery (see </w:t>
      </w:r>
      <w:r w:rsidR="00FB3401">
        <w:t xml:space="preserve">flow </w:t>
      </w:r>
      <w:r w:rsidR="0070168B" w:rsidRPr="0070168B">
        <w:t>recommendations).</w:t>
      </w:r>
    </w:p>
    <w:p w:rsidR="0008796E" w:rsidRDefault="0006311E" w:rsidP="00DE10A3">
      <w:pPr>
        <w:spacing w:after="0"/>
      </w:pPr>
      <w:r>
        <w:rPr>
          <w:noProof/>
          <w:lang w:eastAsia="en-AU"/>
        </w:rPr>
        <w:pict>
          <v:roundrect id="_x0000_s1858" style="position:absolute;left:0;text-align:left;margin-left:313.45pt;margin-top:45.1pt;width:16.95pt;height:12.9pt;z-index:251701248" arcsize="10923f" fillcolor="#00b050" strokecolor="#00b050"/>
        </w:pict>
      </w:r>
      <w:r w:rsidR="00140D24">
        <w:t xml:space="preserve">A summary of the responses to Commonwealth environmental watering </w:t>
      </w:r>
      <w:r w:rsidR="00DB6121">
        <w:t>is presented in T</w:t>
      </w:r>
      <w:r w:rsidR="00140D24">
        <w:t>able ii. T</w:t>
      </w:r>
      <w:r w:rsidR="00570B2F">
        <w:t>he responses were classified as</w:t>
      </w:r>
      <w:r w:rsidR="0008796E">
        <w:t>:</w:t>
      </w:r>
    </w:p>
    <w:p w:rsidR="0008796E" w:rsidRDefault="00570B2F" w:rsidP="00DE10A3">
      <w:pPr>
        <w:pStyle w:val="ListParagraph"/>
        <w:numPr>
          <w:ilvl w:val="0"/>
          <w:numId w:val="30"/>
        </w:numPr>
        <w:spacing w:after="0"/>
        <w:ind w:left="714" w:hanging="357"/>
      </w:pPr>
      <w:r>
        <w:t>positive</w:t>
      </w:r>
      <w:r w:rsidR="00A80B3B">
        <w:t>, resulting in i</w:t>
      </w:r>
      <w:r w:rsidR="0008796E">
        <w:t>mprove</w:t>
      </w:r>
      <w:r w:rsidR="00A80B3B">
        <w:t>d outcomes</w:t>
      </w:r>
      <w:r w:rsidR="0008796E">
        <w:t xml:space="preserve"> (dark green) </w:t>
      </w:r>
    </w:p>
    <w:p w:rsidR="0008796E" w:rsidRDefault="0006311E" w:rsidP="00DE10A3">
      <w:pPr>
        <w:pStyle w:val="ListParagraph"/>
        <w:numPr>
          <w:ilvl w:val="0"/>
          <w:numId w:val="30"/>
        </w:numPr>
        <w:spacing w:after="0"/>
        <w:ind w:left="714" w:hanging="357"/>
      </w:pPr>
      <w:r>
        <w:rPr>
          <w:noProof/>
          <w:lang w:eastAsia="en-AU"/>
        </w:rPr>
        <w:pict>
          <v:roundrect id="_x0000_s1860" style="position:absolute;left:0;text-align:left;margin-left:313.45pt;margin-top:19.35pt;width:16.95pt;height:12.9pt;z-index:251703296" arcsize="10923f" fillcolor="red" strokecolor="red"/>
        </w:pict>
      </w:r>
      <w:r>
        <w:rPr>
          <w:noProof/>
          <w:lang w:eastAsia="en-AU"/>
        </w:rPr>
        <w:pict>
          <v:roundrect id="_x0000_s1859" style="position:absolute;left:0;text-align:left;margin-left:313.45pt;margin-top:.5pt;width:16.95pt;height:12.9pt;z-index:251702272" arcsize="10923f" fillcolor="#c2d69b [1942]" strokecolor="#c2d69b [1942]"/>
        </w:pict>
      </w:r>
      <w:r w:rsidR="00A80B3B">
        <w:t xml:space="preserve">positive, resulting in </w:t>
      </w:r>
      <w:r w:rsidR="0008796E">
        <w:t xml:space="preserve">maintenance </w:t>
      </w:r>
      <w:r w:rsidR="00A80B3B">
        <w:t>of outcomes</w:t>
      </w:r>
      <w:r w:rsidR="0008796E">
        <w:t xml:space="preserve"> (light green)</w:t>
      </w:r>
    </w:p>
    <w:p w:rsidR="0008796E" w:rsidRDefault="0006311E" w:rsidP="00DE10A3">
      <w:pPr>
        <w:pStyle w:val="ListParagraph"/>
        <w:numPr>
          <w:ilvl w:val="0"/>
          <w:numId w:val="30"/>
        </w:numPr>
        <w:spacing w:after="0"/>
        <w:ind w:left="714" w:hanging="357"/>
      </w:pPr>
      <w:r>
        <w:rPr>
          <w:noProof/>
          <w:lang w:eastAsia="en-AU"/>
        </w:rPr>
        <w:pict>
          <v:roundrect id="_x0000_s1862" style="position:absolute;left:0;text-align:left;margin-left:313.45pt;margin-top:20.15pt;width:16.95pt;height:12.9pt;z-index:251705344" arcsize="10923f" fillcolor="white [3212]" strokecolor="black [3213]"/>
        </w:pict>
      </w:r>
      <w:r w:rsidR="00570B2F">
        <w:t xml:space="preserve">negative </w:t>
      </w:r>
      <w:r w:rsidR="0008796E">
        <w:t>response</w:t>
      </w:r>
      <w:r w:rsidR="00A80B3B">
        <w:t xml:space="preserve"> resulting in adverse outcomes</w:t>
      </w:r>
      <w:r w:rsidR="0008796E">
        <w:t xml:space="preserve"> (red)</w:t>
      </w:r>
    </w:p>
    <w:p w:rsidR="0008796E" w:rsidRDefault="00570B2F" w:rsidP="00DE10A3">
      <w:pPr>
        <w:pStyle w:val="ListParagraph"/>
        <w:numPr>
          <w:ilvl w:val="0"/>
          <w:numId w:val="30"/>
        </w:numPr>
        <w:spacing w:after="0"/>
        <w:ind w:left="714" w:hanging="357"/>
      </w:pPr>
      <w:r>
        <w:t xml:space="preserve">no </w:t>
      </w:r>
      <w:r w:rsidR="00A80B3B">
        <w:t xml:space="preserve">detectable </w:t>
      </w:r>
      <w:r>
        <w:t>response</w:t>
      </w:r>
      <w:r w:rsidR="00140D24">
        <w:t xml:space="preserve"> </w:t>
      </w:r>
      <w:r w:rsidR="00A80B3B">
        <w:t>(</w:t>
      </w:r>
      <w:r w:rsidR="00215C98">
        <w:t xml:space="preserve">neither </w:t>
      </w:r>
      <w:r w:rsidR="00A80B3B">
        <w:t>positive or negative)</w:t>
      </w:r>
      <w:r w:rsidR="0008796E">
        <w:t xml:space="preserve"> (white)</w:t>
      </w:r>
    </w:p>
    <w:p w:rsidR="00A80B3B" w:rsidRDefault="0006311E" w:rsidP="00DE10A3">
      <w:pPr>
        <w:pStyle w:val="ListParagraph"/>
        <w:numPr>
          <w:ilvl w:val="0"/>
          <w:numId w:val="30"/>
        </w:numPr>
        <w:spacing w:after="240"/>
        <w:ind w:left="714" w:hanging="357"/>
      </w:pPr>
      <w:r>
        <w:rPr>
          <w:noProof/>
          <w:lang w:eastAsia="en-AU"/>
        </w:rPr>
        <w:pict>
          <v:roundrect id="_x0000_s1861" style="position:absolute;left:0;text-align:left;margin-left:313.45pt;margin-top:.75pt;width:16.95pt;height:12.9pt;z-index:251704320" arcsize="10923f" fillcolor="#a5a5a5 [2092]" strokecolor="#a5a5a5 [2092]"/>
        </w:pict>
      </w:r>
      <w:r w:rsidR="00A80B3B">
        <w:t>response not assessed by this project (</w:t>
      </w:r>
      <w:r w:rsidR="00BE73A7">
        <w:t>grey</w:t>
      </w:r>
      <w:r w:rsidR="00A80B3B">
        <w:t>)</w:t>
      </w:r>
    </w:p>
    <w:p w:rsidR="00FB3401" w:rsidRDefault="0070168B" w:rsidP="00FB3401">
      <w:pPr>
        <w:spacing w:after="0"/>
      </w:pPr>
      <w:r w:rsidRPr="00FB3401">
        <w:t>If we revisit the ecological objectives for the Edward-Wakool system outlined in</w:t>
      </w:r>
      <w:r w:rsidRPr="00FB3401">
        <w:rPr>
          <w:rFonts w:asciiTheme="minorHAnsi" w:hAnsiTheme="minorHAnsi"/>
        </w:rPr>
        <w:t xml:space="preserve"> </w:t>
      </w:r>
      <w:r w:rsidR="00FB3401" w:rsidRPr="00FB3401">
        <w:rPr>
          <w:rFonts w:asciiTheme="minorHAnsi" w:hAnsiTheme="minorHAnsi"/>
        </w:rPr>
        <w:t>the water u</w:t>
      </w:r>
      <w:r w:rsidRPr="00FB3401">
        <w:rPr>
          <w:rFonts w:asciiTheme="minorHAnsi" w:hAnsiTheme="minorHAnsi"/>
        </w:rPr>
        <w:t>se minute (CEWO, 2013b)</w:t>
      </w:r>
      <w:r w:rsidR="00FB3401">
        <w:rPr>
          <w:rFonts w:asciiTheme="minorHAnsi" w:hAnsiTheme="minorHAnsi"/>
        </w:rPr>
        <w:t xml:space="preserve"> </w:t>
      </w:r>
      <w:r w:rsidR="00FB3401">
        <w:t>we can conclude:</w:t>
      </w:r>
    </w:p>
    <w:p w:rsidR="00FB3401" w:rsidRDefault="00FB3401" w:rsidP="00FB3401">
      <w:pPr>
        <w:pStyle w:val="ListParagraph"/>
        <w:numPr>
          <w:ilvl w:val="0"/>
          <w:numId w:val="32"/>
        </w:numPr>
        <w:autoSpaceDE w:val="0"/>
        <w:autoSpaceDN w:val="0"/>
        <w:adjustRightInd w:val="0"/>
        <w:spacing w:after="0"/>
        <w:ind w:left="425" w:hanging="425"/>
        <w:contextualSpacing/>
        <w:rPr>
          <w:rFonts w:asciiTheme="minorHAnsi" w:hAnsiTheme="minorHAnsi"/>
          <w:szCs w:val="22"/>
        </w:rPr>
      </w:pPr>
      <w:r>
        <w:t>Objective 1 (I</w:t>
      </w:r>
      <w:r w:rsidR="0070168B" w:rsidRPr="00FB3401">
        <w:rPr>
          <w:rFonts w:asciiTheme="minorHAnsi" w:hAnsiTheme="minorHAnsi"/>
          <w:szCs w:val="22"/>
        </w:rPr>
        <w:t>ncrease movement, condition, reproduction and recruitment of native fish</w:t>
      </w:r>
      <w:r w:rsidR="00DE10A3">
        <w:rPr>
          <w:rFonts w:asciiTheme="minorHAnsi" w:hAnsiTheme="minorHAnsi"/>
          <w:szCs w:val="22"/>
        </w:rPr>
        <w:t>) has been partially achieved, but an increase in reproduction</w:t>
      </w:r>
      <w:r w:rsidR="00613736">
        <w:rPr>
          <w:rFonts w:asciiTheme="minorHAnsi" w:hAnsiTheme="minorHAnsi"/>
          <w:szCs w:val="22"/>
        </w:rPr>
        <w:t xml:space="preserve"> and recruitment</w:t>
      </w:r>
      <w:r w:rsidR="00DE10A3">
        <w:rPr>
          <w:rFonts w:asciiTheme="minorHAnsi" w:hAnsiTheme="minorHAnsi"/>
          <w:szCs w:val="22"/>
        </w:rPr>
        <w:t xml:space="preserve"> has not occurred.</w:t>
      </w:r>
    </w:p>
    <w:p w:rsidR="00FB3401" w:rsidRDefault="00FB3401" w:rsidP="00FB3401">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2 (P</w:t>
      </w:r>
      <w:r w:rsidR="0070168B" w:rsidRPr="00FB3401">
        <w:rPr>
          <w:rFonts w:asciiTheme="minorHAnsi" w:hAnsiTheme="minorHAnsi"/>
          <w:szCs w:val="22"/>
        </w:rPr>
        <w:t>rovide end of system flows and increase hydrological connectivity in ephemeral streams (this objective was not assessed in this project)</w:t>
      </w:r>
      <w:r>
        <w:rPr>
          <w:rFonts w:asciiTheme="minorHAnsi" w:hAnsiTheme="minorHAnsi"/>
          <w:szCs w:val="22"/>
        </w:rPr>
        <w:t xml:space="preserve"> was not assessed by this project</w:t>
      </w:r>
    </w:p>
    <w:p w:rsidR="00FB3401" w:rsidRDefault="00FB3401" w:rsidP="00FB3401">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3 (</w:t>
      </w:r>
      <w:r w:rsidR="0070168B" w:rsidRPr="00FB3401">
        <w:rPr>
          <w:rFonts w:asciiTheme="minorHAnsi" w:hAnsiTheme="minorHAnsi"/>
          <w:szCs w:val="22"/>
        </w:rPr>
        <w:t>Maintain/improve vegetation condition, including fringing vegetation and emergent/submerged aquatic plants</w:t>
      </w:r>
      <w:r>
        <w:rPr>
          <w:rFonts w:asciiTheme="minorHAnsi" w:hAnsiTheme="minorHAnsi"/>
          <w:szCs w:val="22"/>
        </w:rPr>
        <w:t>) was partly achieved</w:t>
      </w:r>
      <w:r w:rsidR="00DE10A3">
        <w:rPr>
          <w:rFonts w:asciiTheme="minorHAnsi" w:hAnsiTheme="minorHAnsi"/>
          <w:szCs w:val="22"/>
        </w:rPr>
        <w:t>, with an increase in submerged plants but not terrestrial riverbank plants.</w:t>
      </w:r>
    </w:p>
    <w:p w:rsidR="00FB3401" w:rsidRDefault="00FB3401" w:rsidP="00FB3401">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4 (</w:t>
      </w:r>
      <w:r w:rsidR="0070168B" w:rsidRPr="00FB3401">
        <w:rPr>
          <w:rFonts w:asciiTheme="minorHAnsi" w:hAnsiTheme="minorHAnsi"/>
          <w:szCs w:val="22"/>
        </w:rPr>
        <w:t>Maintain/improve water quality within the system, particularly dissolved oxygen, salinity and pH</w:t>
      </w:r>
      <w:r>
        <w:rPr>
          <w:rFonts w:asciiTheme="minorHAnsi" w:hAnsiTheme="minorHAnsi"/>
          <w:szCs w:val="22"/>
        </w:rPr>
        <w:t>) was achieved</w:t>
      </w:r>
      <w:r w:rsidR="00DE10A3">
        <w:rPr>
          <w:rFonts w:asciiTheme="minorHAnsi" w:hAnsiTheme="minorHAnsi"/>
          <w:szCs w:val="22"/>
        </w:rPr>
        <w:t>.</w:t>
      </w:r>
    </w:p>
    <w:p w:rsidR="006B51C2" w:rsidRPr="00FB3401" w:rsidRDefault="00FB3401" w:rsidP="00FB3401">
      <w:pPr>
        <w:pStyle w:val="ListParagraph"/>
        <w:numPr>
          <w:ilvl w:val="0"/>
          <w:numId w:val="32"/>
        </w:numPr>
        <w:autoSpaceDE w:val="0"/>
        <w:autoSpaceDN w:val="0"/>
        <w:adjustRightInd w:val="0"/>
        <w:spacing w:after="0"/>
        <w:ind w:left="425" w:hanging="425"/>
        <w:contextualSpacing/>
        <w:rPr>
          <w:b/>
        </w:rPr>
      </w:pPr>
      <w:r w:rsidRPr="00FB3401">
        <w:rPr>
          <w:rFonts w:asciiTheme="minorHAnsi" w:hAnsiTheme="minorHAnsi"/>
          <w:szCs w:val="22"/>
        </w:rPr>
        <w:t>Objective 5 (</w:t>
      </w:r>
      <w:r w:rsidR="0070168B" w:rsidRPr="00FB3401">
        <w:rPr>
          <w:rFonts w:asciiTheme="minorHAnsi" w:hAnsiTheme="minorHAnsi"/>
          <w:szCs w:val="22"/>
        </w:rPr>
        <w:t>Support breeding, recruitment and habitat requirements of a range of nati</w:t>
      </w:r>
      <w:r w:rsidRPr="00FB3401">
        <w:rPr>
          <w:rFonts w:asciiTheme="minorHAnsi" w:hAnsiTheme="minorHAnsi"/>
          <w:szCs w:val="22"/>
        </w:rPr>
        <w:t>ve animals, in particular frogs) was not achieved.</w:t>
      </w:r>
      <w:r w:rsidR="006B51C2" w:rsidRPr="00FB3401">
        <w:rPr>
          <w:b/>
        </w:rPr>
        <w:br w:type="page"/>
      </w:r>
    </w:p>
    <w:p w:rsidR="002D6984" w:rsidRDefault="002D6984" w:rsidP="002D6984">
      <w:pPr>
        <w:spacing w:after="0" w:line="240" w:lineRule="auto"/>
        <w:rPr>
          <w:sz w:val="20"/>
        </w:rPr>
      </w:pPr>
      <w:proofErr w:type="gramStart"/>
      <w:r w:rsidRPr="007820E7">
        <w:rPr>
          <w:b/>
        </w:rPr>
        <w:lastRenderedPageBreak/>
        <w:t xml:space="preserve">Table </w:t>
      </w:r>
      <w:proofErr w:type="spellStart"/>
      <w:r>
        <w:rPr>
          <w:b/>
        </w:rPr>
        <w:t>i</w:t>
      </w:r>
      <w:proofErr w:type="spellEnd"/>
      <w:r>
        <w:t xml:space="preserve">. </w:t>
      </w:r>
      <w:r w:rsidRPr="004E6A8D">
        <w:rPr>
          <w:sz w:val="20"/>
        </w:rPr>
        <w:t>Summary of ecosystem responses to Commonwealth environmental watering in the Edward-Wakool system in 2013-14.</w:t>
      </w:r>
      <w:proofErr w:type="gramEnd"/>
      <w:r w:rsidRPr="004E6A8D">
        <w:rPr>
          <w:sz w:val="20"/>
        </w:rPr>
        <w:t xml:space="preserve"> </w:t>
      </w:r>
      <w:r w:rsidR="00DE10A3">
        <w:rPr>
          <w:sz w:val="20"/>
        </w:rPr>
        <w:t>Dark g</w:t>
      </w:r>
      <w:r>
        <w:rPr>
          <w:sz w:val="20"/>
        </w:rPr>
        <w:t xml:space="preserve">reen shading indicates </w:t>
      </w:r>
      <w:r w:rsidR="00FB3401">
        <w:rPr>
          <w:sz w:val="20"/>
        </w:rPr>
        <w:t>improved outcomes</w:t>
      </w:r>
      <w:r w:rsidR="00EA2284">
        <w:rPr>
          <w:sz w:val="20"/>
        </w:rPr>
        <w:t xml:space="preserve">, </w:t>
      </w:r>
      <w:r w:rsidR="00FB3401">
        <w:rPr>
          <w:sz w:val="20"/>
        </w:rPr>
        <w:t xml:space="preserve">Light green indicates positive outcome resulting in maintenance, </w:t>
      </w:r>
      <w:r>
        <w:rPr>
          <w:sz w:val="20"/>
        </w:rPr>
        <w:t>red shadin</w:t>
      </w:r>
      <w:r w:rsidR="00EA2284">
        <w:rPr>
          <w:sz w:val="20"/>
        </w:rPr>
        <w:t xml:space="preserve">g indicates </w:t>
      </w:r>
      <w:r w:rsidR="00FB3401">
        <w:rPr>
          <w:sz w:val="20"/>
        </w:rPr>
        <w:t>adverse outcome</w:t>
      </w:r>
      <w:r>
        <w:rPr>
          <w:sz w:val="20"/>
        </w:rPr>
        <w:t xml:space="preserve">, </w:t>
      </w:r>
      <w:r w:rsidR="00FB3401">
        <w:rPr>
          <w:sz w:val="20"/>
        </w:rPr>
        <w:t>white</w:t>
      </w:r>
      <w:r>
        <w:rPr>
          <w:sz w:val="20"/>
        </w:rPr>
        <w:t xml:space="preserve"> </w:t>
      </w:r>
      <w:r w:rsidR="00EA2284">
        <w:rPr>
          <w:sz w:val="20"/>
        </w:rPr>
        <w:t>shading</w:t>
      </w:r>
      <w:r w:rsidR="00FB3401">
        <w:rPr>
          <w:sz w:val="20"/>
        </w:rPr>
        <w:t xml:space="preserve"> indicates </w:t>
      </w:r>
      <w:r w:rsidR="00FB3401">
        <w:t>no detectable response (neither positive or negative)</w:t>
      </w:r>
      <w:r w:rsidR="00EA2284">
        <w:rPr>
          <w:sz w:val="20"/>
        </w:rPr>
        <w:t xml:space="preserve">. </w:t>
      </w:r>
      <w:r w:rsidR="00BE73A7">
        <w:rPr>
          <w:sz w:val="20"/>
        </w:rPr>
        <w:t>Grey</w:t>
      </w:r>
      <w:r>
        <w:rPr>
          <w:sz w:val="20"/>
        </w:rPr>
        <w:t xml:space="preserve"> boxes are where no </w:t>
      </w:r>
      <w:r w:rsidR="00DE10A3">
        <w:rPr>
          <w:sz w:val="20"/>
        </w:rPr>
        <w:t>evaluation was undertaken</w:t>
      </w:r>
      <w:r>
        <w:rPr>
          <w:sz w:val="20"/>
        </w:rPr>
        <w:t xml:space="preserve">. </w:t>
      </w:r>
      <w:r w:rsidR="005D1439">
        <w:rPr>
          <w:sz w:val="20"/>
        </w:rPr>
        <w:t>N/A</w:t>
      </w:r>
      <w:r w:rsidRPr="004E6A8D">
        <w:rPr>
          <w:sz w:val="20"/>
        </w:rPr>
        <w:t xml:space="preserve"> = not evaluated</w:t>
      </w:r>
      <w:r>
        <w:rPr>
          <w:sz w:val="20"/>
        </w:rPr>
        <w:t>.</w:t>
      </w:r>
    </w:p>
    <w:tbl>
      <w:tblPr>
        <w:tblW w:w="9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1276"/>
        <w:gridCol w:w="1418"/>
        <w:gridCol w:w="141"/>
        <w:gridCol w:w="1276"/>
        <w:gridCol w:w="142"/>
        <w:gridCol w:w="1276"/>
        <w:gridCol w:w="1358"/>
        <w:gridCol w:w="1078"/>
      </w:tblGrid>
      <w:tr w:rsidR="002D6984" w:rsidRPr="008D4AE6" w:rsidTr="00215C98">
        <w:tc>
          <w:tcPr>
            <w:tcW w:w="1242" w:type="dxa"/>
            <w:vMerge w:val="restart"/>
            <w:shd w:val="clear" w:color="auto" w:fill="auto"/>
          </w:tcPr>
          <w:p w:rsidR="002D6984" w:rsidRPr="008D4AE6" w:rsidRDefault="002D6984" w:rsidP="00E2076C">
            <w:pPr>
              <w:rPr>
                <w:b/>
                <w:sz w:val="20"/>
              </w:rPr>
            </w:pPr>
            <w:r w:rsidRPr="008D4AE6">
              <w:rPr>
                <w:b/>
                <w:sz w:val="20"/>
              </w:rPr>
              <w:t>Indicators</w:t>
            </w:r>
          </w:p>
        </w:tc>
        <w:tc>
          <w:tcPr>
            <w:tcW w:w="1276" w:type="dxa"/>
            <w:vMerge w:val="restart"/>
            <w:shd w:val="clear" w:color="auto" w:fill="auto"/>
          </w:tcPr>
          <w:p w:rsidR="002D6984" w:rsidRPr="007518FC" w:rsidRDefault="002D6984" w:rsidP="00E2076C">
            <w:pPr>
              <w:spacing w:after="0" w:line="240" w:lineRule="auto"/>
              <w:rPr>
                <w:b/>
                <w:sz w:val="20"/>
              </w:rPr>
            </w:pPr>
            <w:r w:rsidRPr="007518FC">
              <w:rPr>
                <w:b/>
                <w:sz w:val="20"/>
              </w:rPr>
              <w:t>Responses to unregulated flows in Aug and Sep</w:t>
            </w:r>
          </w:p>
        </w:tc>
        <w:tc>
          <w:tcPr>
            <w:tcW w:w="4253" w:type="dxa"/>
            <w:gridSpan w:val="5"/>
            <w:shd w:val="clear" w:color="auto" w:fill="auto"/>
          </w:tcPr>
          <w:p w:rsidR="002D6984" w:rsidRPr="008D4AE6" w:rsidRDefault="002D6984" w:rsidP="00E2076C">
            <w:pPr>
              <w:spacing w:after="0" w:line="240" w:lineRule="auto"/>
              <w:rPr>
                <w:b/>
                <w:sz w:val="20"/>
              </w:rPr>
            </w:pPr>
            <w:r w:rsidRPr="008D4AE6">
              <w:rPr>
                <w:b/>
                <w:sz w:val="20"/>
              </w:rPr>
              <w:t>Short-term responses</w:t>
            </w:r>
            <w:r>
              <w:rPr>
                <w:b/>
                <w:sz w:val="20"/>
              </w:rPr>
              <w:t xml:space="preserve"> to Commonwealth environmental wa</w:t>
            </w:r>
            <w:r w:rsidR="00DB3070">
              <w:rPr>
                <w:b/>
                <w:sz w:val="20"/>
              </w:rPr>
              <w:t>ter</w:t>
            </w:r>
            <w:r w:rsidRPr="008D4AE6">
              <w:rPr>
                <w:b/>
                <w:sz w:val="20"/>
              </w:rPr>
              <w:t xml:space="preserve"> </w:t>
            </w:r>
            <w:r>
              <w:rPr>
                <w:b/>
                <w:sz w:val="20"/>
              </w:rPr>
              <w:t>(responses t</w:t>
            </w:r>
            <w:r w:rsidRPr="008D4AE6">
              <w:rPr>
                <w:b/>
                <w:sz w:val="20"/>
              </w:rPr>
              <w:t>o individual watering events or flows)</w:t>
            </w:r>
          </w:p>
        </w:tc>
        <w:tc>
          <w:tcPr>
            <w:tcW w:w="1358" w:type="dxa"/>
            <w:vMerge w:val="restart"/>
            <w:shd w:val="clear" w:color="auto" w:fill="auto"/>
          </w:tcPr>
          <w:p w:rsidR="002D6984" w:rsidRPr="008D4AE6" w:rsidRDefault="002D6984" w:rsidP="00E2076C">
            <w:pPr>
              <w:spacing w:after="0" w:line="240" w:lineRule="auto"/>
              <w:rPr>
                <w:b/>
                <w:sz w:val="20"/>
              </w:rPr>
            </w:pPr>
            <w:r w:rsidRPr="008D4AE6">
              <w:rPr>
                <w:b/>
                <w:sz w:val="20"/>
              </w:rPr>
              <w:t xml:space="preserve">Annual response (Comparison </w:t>
            </w:r>
            <w:r>
              <w:rPr>
                <w:b/>
                <w:sz w:val="20"/>
              </w:rPr>
              <w:t xml:space="preserve">among </w:t>
            </w:r>
            <w:r w:rsidRPr="008D4AE6">
              <w:rPr>
                <w:b/>
                <w:sz w:val="20"/>
              </w:rPr>
              <w:t>rivers</w:t>
            </w:r>
            <w:r>
              <w:rPr>
                <w:b/>
                <w:sz w:val="20"/>
              </w:rPr>
              <w:t xml:space="preserve"> across year</w:t>
            </w:r>
            <w:r w:rsidRPr="008D4AE6">
              <w:rPr>
                <w:b/>
                <w:sz w:val="20"/>
              </w:rPr>
              <w:t>)</w:t>
            </w:r>
          </w:p>
        </w:tc>
        <w:tc>
          <w:tcPr>
            <w:tcW w:w="1078" w:type="dxa"/>
            <w:vMerge w:val="restart"/>
            <w:shd w:val="clear" w:color="auto" w:fill="auto"/>
          </w:tcPr>
          <w:p w:rsidR="002D6984" w:rsidRPr="008D4AE6" w:rsidRDefault="002D6984" w:rsidP="00E2076C">
            <w:pPr>
              <w:spacing w:after="0" w:line="240" w:lineRule="auto"/>
              <w:rPr>
                <w:b/>
                <w:sz w:val="20"/>
              </w:rPr>
            </w:pPr>
            <w:r w:rsidRPr="008D4AE6">
              <w:rPr>
                <w:b/>
                <w:sz w:val="20"/>
              </w:rPr>
              <w:t>Longer-term responses (</w:t>
            </w:r>
            <w:r>
              <w:rPr>
                <w:b/>
                <w:sz w:val="20"/>
              </w:rPr>
              <w:t xml:space="preserve">across </w:t>
            </w:r>
            <w:r w:rsidRPr="008D4AE6">
              <w:rPr>
                <w:b/>
                <w:sz w:val="20"/>
              </w:rPr>
              <w:t>multiple years)</w:t>
            </w:r>
          </w:p>
        </w:tc>
      </w:tr>
      <w:tr w:rsidR="002D6984" w:rsidRPr="008D4AE6" w:rsidTr="00215C98">
        <w:tc>
          <w:tcPr>
            <w:tcW w:w="1242" w:type="dxa"/>
            <w:vMerge/>
            <w:shd w:val="clear" w:color="auto" w:fill="EAF1DD" w:themeFill="accent3" w:themeFillTint="33"/>
          </w:tcPr>
          <w:p w:rsidR="002D6984" w:rsidRPr="008D4AE6" w:rsidRDefault="002D6984" w:rsidP="00E2076C">
            <w:pPr>
              <w:spacing w:after="0" w:line="240" w:lineRule="auto"/>
              <w:rPr>
                <w:b/>
                <w:sz w:val="20"/>
              </w:rPr>
            </w:pPr>
          </w:p>
        </w:tc>
        <w:tc>
          <w:tcPr>
            <w:tcW w:w="1276" w:type="dxa"/>
            <w:vMerge/>
            <w:shd w:val="clear" w:color="auto" w:fill="EAF1DD" w:themeFill="accent3" w:themeFillTint="33"/>
          </w:tcPr>
          <w:p w:rsidR="002D6984" w:rsidRPr="007518FC" w:rsidRDefault="002D6984" w:rsidP="00E2076C">
            <w:pPr>
              <w:spacing w:after="0" w:line="240" w:lineRule="auto"/>
              <w:rPr>
                <w:b/>
                <w:sz w:val="18"/>
                <w:szCs w:val="18"/>
              </w:rPr>
            </w:pPr>
          </w:p>
        </w:tc>
        <w:tc>
          <w:tcPr>
            <w:tcW w:w="1418" w:type="dxa"/>
            <w:shd w:val="clear" w:color="auto" w:fill="auto"/>
          </w:tcPr>
          <w:p w:rsidR="002D6984" w:rsidRPr="007518FC" w:rsidRDefault="002D6984" w:rsidP="00141F8B">
            <w:pPr>
              <w:spacing w:after="0" w:line="240" w:lineRule="auto"/>
              <w:jc w:val="left"/>
              <w:rPr>
                <w:b/>
                <w:sz w:val="18"/>
                <w:szCs w:val="18"/>
              </w:rPr>
            </w:pPr>
            <w:proofErr w:type="spellStart"/>
            <w:r w:rsidRPr="007518FC">
              <w:rPr>
                <w:b/>
                <w:sz w:val="18"/>
                <w:szCs w:val="18"/>
              </w:rPr>
              <w:t>Yallakool</w:t>
            </w:r>
            <w:proofErr w:type="spellEnd"/>
            <w:r w:rsidRPr="007518FC">
              <w:rPr>
                <w:b/>
                <w:sz w:val="18"/>
                <w:szCs w:val="18"/>
              </w:rPr>
              <w:t xml:space="preserve"> cod maintenance flow and recession</w:t>
            </w:r>
          </w:p>
        </w:tc>
        <w:tc>
          <w:tcPr>
            <w:tcW w:w="1417" w:type="dxa"/>
            <w:gridSpan w:val="2"/>
            <w:shd w:val="clear" w:color="auto" w:fill="auto"/>
          </w:tcPr>
          <w:p w:rsidR="002D6984" w:rsidRPr="007518FC" w:rsidRDefault="002D6984" w:rsidP="00141F8B">
            <w:pPr>
              <w:spacing w:after="0" w:line="240" w:lineRule="auto"/>
              <w:jc w:val="left"/>
              <w:rPr>
                <w:b/>
                <w:sz w:val="18"/>
                <w:szCs w:val="18"/>
              </w:rPr>
            </w:pPr>
            <w:proofErr w:type="spellStart"/>
            <w:r w:rsidRPr="007518FC">
              <w:rPr>
                <w:b/>
                <w:sz w:val="18"/>
                <w:szCs w:val="18"/>
              </w:rPr>
              <w:t>Yallakool</w:t>
            </w:r>
            <w:proofErr w:type="spellEnd"/>
            <w:r w:rsidRPr="007518FC">
              <w:rPr>
                <w:b/>
                <w:sz w:val="18"/>
                <w:szCs w:val="18"/>
              </w:rPr>
              <w:t xml:space="preserve"> perch flow</w:t>
            </w:r>
          </w:p>
        </w:tc>
        <w:tc>
          <w:tcPr>
            <w:tcW w:w="1418" w:type="dxa"/>
            <w:gridSpan w:val="2"/>
            <w:shd w:val="clear" w:color="auto" w:fill="auto"/>
            <w:tcMar>
              <w:left w:w="57" w:type="dxa"/>
              <w:right w:w="57" w:type="dxa"/>
            </w:tcMar>
          </w:tcPr>
          <w:p w:rsidR="002D6984" w:rsidRPr="007518FC" w:rsidRDefault="002D6984" w:rsidP="00141F8B">
            <w:pPr>
              <w:spacing w:after="0" w:line="240" w:lineRule="auto"/>
              <w:jc w:val="left"/>
              <w:rPr>
                <w:b/>
                <w:sz w:val="18"/>
                <w:szCs w:val="18"/>
              </w:rPr>
            </w:pPr>
            <w:proofErr w:type="spellStart"/>
            <w:r w:rsidRPr="007518FC">
              <w:rPr>
                <w:b/>
                <w:sz w:val="18"/>
                <w:szCs w:val="18"/>
              </w:rPr>
              <w:t>Colligen-Niemur</w:t>
            </w:r>
            <w:proofErr w:type="spellEnd"/>
            <w:r w:rsidRPr="007518FC">
              <w:rPr>
                <w:b/>
                <w:sz w:val="18"/>
                <w:szCs w:val="18"/>
              </w:rPr>
              <w:t xml:space="preserve"> continuation flow</w:t>
            </w:r>
          </w:p>
        </w:tc>
        <w:tc>
          <w:tcPr>
            <w:tcW w:w="1358" w:type="dxa"/>
            <w:vMerge/>
            <w:shd w:val="clear" w:color="auto" w:fill="EAF1DD" w:themeFill="accent3" w:themeFillTint="33"/>
          </w:tcPr>
          <w:p w:rsidR="002D6984" w:rsidRPr="008D4AE6" w:rsidRDefault="002D6984" w:rsidP="00E2076C">
            <w:pPr>
              <w:spacing w:after="0" w:line="240" w:lineRule="auto"/>
              <w:rPr>
                <w:b/>
                <w:sz w:val="20"/>
              </w:rPr>
            </w:pPr>
          </w:p>
        </w:tc>
        <w:tc>
          <w:tcPr>
            <w:tcW w:w="1078" w:type="dxa"/>
            <w:vMerge/>
            <w:shd w:val="clear" w:color="auto" w:fill="EAF1DD" w:themeFill="accent3" w:themeFillTint="33"/>
          </w:tcPr>
          <w:p w:rsidR="002D6984" w:rsidRPr="008D4AE6" w:rsidRDefault="002D6984" w:rsidP="00E2076C">
            <w:pPr>
              <w:spacing w:after="0" w:line="240" w:lineRule="auto"/>
              <w:rPr>
                <w:b/>
                <w:sz w:val="20"/>
              </w:rPr>
            </w:pPr>
          </w:p>
        </w:tc>
      </w:tr>
      <w:tr w:rsidR="006F779C" w:rsidRPr="00287858" w:rsidTr="00BE73A7">
        <w:trPr>
          <w:trHeight w:val="390"/>
        </w:trPr>
        <w:tc>
          <w:tcPr>
            <w:tcW w:w="1242" w:type="dxa"/>
            <w:tcBorders>
              <w:bottom w:val="single" w:sz="4" w:space="0" w:color="000000"/>
            </w:tcBorders>
            <w:tcMar>
              <w:left w:w="57" w:type="dxa"/>
              <w:right w:w="57" w:type="dxa"/>
            </w:tcMar>
          </w:tcPr>
          <w:p w:rsidR="006F779C" w:rsidRPr="00DE3187" w:rsidRDefault="006F779C" w:rsidP="00E56DED">
            <w:pPr>
              <w:spacing w:after="0" w:line="240" w:lineRule="auto"/>
              <w:rPr>
                <w:b/>
                <w:sz w:val="18"/>
                <w:szCs w:val="18"/>
              </w:rPr>
            </w:pPr>
            <w:r w:rsidRPr="00DE3187">
              <w:rPr>
                <w:b/>
                <w:sz w:val="18"/>
                <w:szCs w:val="18"/>
              </w:rPr>
              <w:t>Fish community</w:t>
            </w:r>
          </w:p>
        </w:tc>
        <w:tc>
          <w:tcPr>
            <w:tcW w:w="1276" w:type="dxa"/>
            <w:tcBorders>
              <w:bottom w:val="single" w:sz="4" w:space="0" w:color="000000"/>
            </w:tcBorders>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418" w:type="dxa"/>
            <w:tcBorders>
              <w:bottom w:val="single" w:sz="4" w:space="0" w:color="000000"/>
            </w:tcBorders>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417" w:type="dxa"/>
            <w:gridSpan w:val="2"/>
            <w:tcBorders>
              <w:bottom w:val="single" w:sz="4" w:space="0" w:color="000000"/>
            </w:tcBorders>
            <w:shd w:val="clear" w:color="auto" w:fill="A6A6A6" w:themeFill="background1" w:themeFillShade="A6"/>
            <w:tcMar>
              <w:left w:w="57" w:type="dxa"/>
              <w:right w:w="57" w:type="dxa"/>
            </w:tcMar>
          </w:tcPr>
          <w:p w:rsidR="006F779C" w:rsidRPr="00207410" w:rsidRDefault="006F779C" w:rsidP="00E56DED">
            <w:pPr>
              <w:rPr>
                <w:sz w:val="16"/>
                <w:szCs w:val="16"/>
              </w:rPr>
            </w:pPr>
            <w:r w:rsidRPr="00207410">
              <w:rPr>
                <w:sz w:val="16"/>
                <w:szCs w:val="16"/>
              </w:rPr>
              <w:t>N/A</w:t>
            </w:r>
          </w:p>
        </w:tc>
        <w:tc>
          <w:tcPr>
            <w:tcW w:w="1418" w:type="dxa"/>
            <w:gridSpan w:val="2"/>
            <w:tcBorders>
              <w:bottom w:val="single" w:sz="4" w:space="0" w:color="000000"/>
            </w:tcBorders>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358" w:type="dxa"/>
            <w:tcBorders>
              <w:bottom w:val="single" w:sz="4" w:space="0" w:color="000000"/>
            </w:tcBorders>
            <w:shd w:val="clear" w:color="auto" w:fill="A6A6A6" w:themeFill="background1" w:themeFillShade="A6"/>
            <w:tcMar>
              <w:left w:w="57" w:type="dxa"/>
              <w:right w:w="57" w:type="dxa"/>
            </w:tcMar>
          </w:tcPr>
          <w:p w:rsidR="006F779C" w:rsidRPr="002D6984" w:rsidRDefault="006F779C" w:rsidP="00E56DED">
            <w:pPr>
              <w:spacing w:after="0" w:line="240" w:lineRule="auto"/>
              <w:jc w:val="center"/>
              <w:rPr>
                <w:sz w:val="16"/>
                <w:szCs w:val="16"/>
              </w:rPr>
            </w:pPr>
            <w:r w:rsidRPr="002D6984">
              <w:rPr>
                <w:sz w:val="16"/>
                <w:szCs w:val="16"/>
              </w:rPr>
              <w:t>N/A</w:t>
            </w:r>
          </w:p>
        </w:tc>
        <w:tc>
          <w:tcPr>
            <w:tcW w:w="1078" w:type="dxa"/>
            <w:tcBorders>
              <w:bottom w:val="single" w:sz="4" w:space="0" w:color="000000"/>
            </w:tcBorders>
            <w:shd w:val="clear" w:color="auto" w:fill="00B050"/>
            <w:tcMar>
              <w:left w:w="57" w:type="dxa"/>
              <w:right w:w="57" w:type="dxa"/>
            </w:tcMar>
          </w:tcPr>
          <w:p w:rsidR="006F779C" w:rsidRPr="002D6984" w:rsidRDefault="006F779C" w:rsidP="00E56DED">
            <w:pPr>
              <w:spacing w:after="0" w:line="240" w:lineRule="auto"/>
              <w:jc w:val="center"/>
              <w:rPr>
                <w:sz w:val="16"/>
                <w:szCs w:val="16"/>
              </w:rPr>
            </w:pPr>
            <w:r>
              <w:rPr>
                <w:rFonts w:asciiTheme="minorHAnsi" w:hAnsiTheme="minorHAnsi" w:cstheme="minorHAnsi"/>
                <w:sz w:val="16"/>
                <w:szCs w:val="16"/>
              </w:rPr>
              <w:t>I</w:t>
            </w:r>
            <w:r w:rsidRPr="002D6984">
              <w:rPr>
                <w:rFonts w:asciiTheme="minorHAnsi" w:hAnsiTheme="minorHAnsi" w:cstheme="minorHAnsi"/>
                <w:sz w:val="16"/>
                <w:szCs w:val="16"/>
              </w:rPr>
              <w:t xml:space="preserve">mprovement of </w:t>
            </w:r>
            <w:r w:rsidRPr="00141F8B">
              <w:rPr>
                <w:rFonts w:asciiTheme="minorHAnsi" w:hAnsiTheme="minorHAnsi" w:cstheme="minorHAnsi"/>
                <w:sz w:val="16"/>
                <w:szCs w:val="16"/>
                <w:shd w:val="clear" w:color="auto" w:fill="00B050"/>
              </w:rPr>
              <w:t>the native</w:t>
            </w:r>
            <w:r w:rsidRPr="002D6984">
              <w:rPr>
                <w:rFonts w:asciiTheme="minorHAnsi" w:hAnsiTheme="minorHAnsi" w:cstheme="minorHAnsi"/>
                <w:sz w:val="16"/>
                <w:szCs w:val="16"/>
              </w:rPr>
              <w:t xml:space="preserve"> fish community over time</w:t>
            </w:r>
          </w:p>
        </w:tc>
      </w:tr>
      <w:tr w:rsidR="006F779C" w:rsidRPr="00287858" w:rsidTr="00BE73A7">
        <w:trPr>
          <w:trHeight w:val="390"/>
        </w:trPr>
        <w:tc>
          <w:tcPr>
            <w:tcW w:w="1242" w:type="dxa"/>
            <w:tcBorders>
              <w:bottom w:val="nil"/>
            </w:tcBorders>
            <w:tcMar>
              <w:left w:w="57" w:type="dxa"/>
              <w:right w:w="57" w:type="dxa"/>
            </w:tcMar>
          </w:tcPr>
          <w:p w:rsidR="006F779C" w:rsidRPr="00DE3187" w:rsidRDefault="006F779C" w:rsidP="00E56DED">
            <w:pPr>
              <w:spacing w:after="0" w:line="240" w:lineRule="auto"/>
              <w:rPr>
                <w:b/>
                <w:sz w:val="18"/>
                <w:szCs w:val="18"/>
              </w:rPr>
            </w:pPr>
            <w:r w:rsidRPr="00DE3187">
              <w:rPr>
                <w:b/>
                <w:sz w:val="18"/>
                <w:szCs w:val="18"/>
              </w:rPr>
              <w:t>Fish movement</w:t>
            </w:r>
          </w:p>
        </w:tc>
        <w:tc>
          <w:tcPr>
            <w:tcW w:w="1276" w:type="dxa"/>
            <w:tcBorders>
              <w:bottom w:val="nil"/>
            </w:tcBorders>
            <w:shd w:val="clear" w:color="auto" w:fill="auto"/>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 xml:space="preserve">Movement of </w:t>
            </w:r>
            <w:r>
              <w:rPr>
                <w:sz w:val="16"/>
                <w:szCs w:val="16"/>
              </w:rPr>
              <w:t xml:space="preserve">Murray </w:t>
            </w:r>
            <w:r w:rsidRPr="00207410">
              <w:rPr>
                <w:sz w:val="16"/>
                <w:szCs w:val="16"/>
              </w:rPr>
              <w:t xml:space="preserve">cod </w:t>
            </w:r>
            <w:r>
              <w:rPr>
                <w:sz w:val="16"/>
                <w:szCs w:val="16"/>
              </w:rPr>
              <w:t xml:space="preserve">and golden perch </w:t>
            </w:r>
            <w:r w:rsidRPr="00207410">
              <w:rPr>
                <w:sz w:val="16"/>
                <w:szCs w:val="16"/>
              </w:rPr>
              <w:t>out of refuge pool</w:t>
            </w:r>
          </w:p>
        </w:tc>
        <w:tc>
          <w:tcPr>
            <w:tcW w:w="1418" w:type="dxa"/>
            <w:tcBorders>
              <w:bottom w:val="nil"/>
            </w:tcBorders>
            <w:shd w:val="clear" w:color="auto" w:fill="FFFFFF" w:themeFill="background1"/>
            <w:tcMar>
              <w:left w:w="57" w:type="dxa"/>
              <w:right w:w="57" w:type="dxa"/>
            </w:tcMar>
          </w:tcPr>
          <w:p w:rsidR="006F779C" w:rsidRPr="00207410" w:rsidRDefault="006F779C" w:rsidP="00E56DED">
            <w:pPr>
              <w:spacing w:after="0" w:line="240" w:lineRule="auto"/>
              <w:jc w:val="center"/>
              <w:rPr>
                <w:sz w:val="16"/>
                <w:szCs w:val="16"/>
              </w:rPr>
            </w:pPr>
            <w:r w:rsidRPr="006B51C2">
              <w:rPr>
                <w:rFonts w:cstheme="minorHAnsi"/>
                <w:sz w:val="16"/>
                <w:szCs w:val="16"/>
                <w:shd w:val="clear" w:color="auto" w:fill="FFFFFF" w:themeFill="background1"/>
              </w:rPr>
              <w:t>Preference by Murray cod for Wakool R compared with</w:t>
            </w:r>
            <w:r w:rsidRPr="00207410">
              <w:rPr>
                <w:rFonts w:cstheme="minorHAnsi"/>
                <w:sz w:val="16"/>
                <w:szCs w:val="16"/>
              </w:rPr>
              <w:t xml:space="preserve"> </w:t>
            </w:r>
            <w:proofErr w:type="spellStart"/>
            <w:r w:rsidRPr="00207410">
              <w:rPr>
                <w:rFonts w:cstheme="minorHAnsi"/>
                <w:sz w:val="16"/>
                <w:szCs w:val="16"/>
              </w:rPr>
              <w:t>Yallakool</w:t>
            </w:r>
            <w:proofErr w:type="spellEnd"/>
            <w:r w:rsidRPr="00207410">
              <w:rPr>
                <w:rFonts w:cstheme="minorHAnsi"/>
                <w:sz w:val="16"/>
                <w:szCs w:val="16"/>
              </w:rPr>
              <w:t xml:space="preserve"> Creek</w:t>
            </w:r>
          </w:p>
        </w:tc>
        <w:tc>
          <w:tcPr>
            <w:tcW w:w="1417" w:type="dxa"/>
            <w:gridSpan w:val="2"/>
            <w:tcBorders>
              <w:bottom w:val="nil"/>
            </w:tcBorders>
            <w:shd w:val="clear" w:color="auto" w:fill="FFFFFF" w:themeFill="background1"/>
            <w:tcMar>
              <w:left w:w="57" w:type="dxa"/>
              <w:right w:w="57" w:type="dxa"/>
            </w:tcMar>
          </w:tcPr>
          <w:p w:rsidR="006F779C" w:rsidRPr="00207410" w:rsidRDefault="006F779C" w:rsidP="00141F8B">
            <w:pPr>
              <w:spacing w:after="120" w:line="240" w:lineRule="auto"/>
              <w:jc w:val="center"/>
              <w:rPr>
                <w:sz w:val="16"/>
                <w:szCs w:val="16"/>
              </w:rPr>
            </w:pPr>
            <w:r w:rsidRPr="00207410">
              <w:rPr>
                <w:sz w:val="16"/>
                <w:szCs w:val="16"/>
              </w:rPr>
              <w:t xml:space="preserve">No </w:t>
            </w:r>
            <w:r>
              <w:rPr>
                <w:sz w:val="16"/>
                <w:szCs w:val="16"/>
              </w:rPr>
              <w:t xml:space="preserve">change in habitat occupation </w:t>
            </w:r>
            <w:r w:rsidRPr="00207410">
              <w:rPr>
                <w:sz w:val="16"/>
                <w:szCs w:val="16"/>
              </w:rPr>
              <w:t xml:space="preserve"> detected in golden perch</w:t>
            </w:r>
          </w:p>
        </w:tc>
        <w:tc>
          <w:tcPr>
            <w:tcW w:w="1418" w:type="dxa"/>
            <w:gridSpan w:val="2"/>
            <w:tcBorders>
              <w:bottom w:val="nil"/>
            </w:tcBorders>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358" w:type="dxa"/>
            <w:tcBorders>
              <w:bottom w:val="nil"/>
            </w:tcBorders>
            <w:shd w:val="clear" w:color="auto" w:fill="FFFFFF" w:themeFill="background1"/>
            <w:tcMar>
              <w:left w:w="57" w:type="dxa"/>
              <w:right w:w="57" w:type="dxa"/>
            </w:tcMar>
          </w:tcPr>
          <w:p w:rsidR="006F779C" w:rsidRPr="00207410" w:rsidRDefault="006F779C" w:rsidP="00141F8B">
            <w:pPr>
              <w:spacing w:after="0" w:line="240" w:lineRule="auto"/>
              <w:jc w:val="center"/>
              <w:rPr>
                <w:color w:val="000000" w:themeColor="text1"/>
                <w:sz w:val="16"/>
                <w:szCs w:val="16"/>
              </w:rPr>
            </w:pPr>
            <w:r w:rsidRPr="00207410">
              <w:rPr>
                <w:rFonts w:cstheme="minorHAnsi"/>
                <w:color w:val="000000" w:themeColor="text1"/>
                <w:sz w:val="16"/>
                <w:szCs w:val="16"/>
              </w:rPr>
              <w:t xml:space="preserve">Preference by Murray cod for Wakool River compared with </w:t>
            </w:r>
            <w:proofErr w:type="spellStart"/>
            <w:r w:rsidRPr="00207410">
              <w:rPr>
                <w:rFonts w:cstheme="minorHAnsi"/>
                <w:color w:val="000000" w:themeColor="text1"/>
                <w:sz w:val="16"/>
                <w:szCs w:val="16"/>
              </w:rPr>
              <w:t>Yallakool</w:t>
            </w:r>
            <w:proofErr w:type="spellEnd"/>
            <w:r w:rsidRPr="00207410">
              <w:rPr>
                <w:rFonts w:cstheme="minorHAnsi"/>
                <w:color w:val="000000" w:themeColor="text1"/>
                <w:sz w:val="16"/>
                <w:szCs w:val="16"/>
              </w:rPr>
              <w:t xml:space="preserve"> Creek</w:t>
            </w:r>
          </w:p>
        </w:tc>
        <w:tc>
          <w:tcPr>
            <w:tcW w:w="1078" w:type="dxa"/>
            <w:tcBorders>
              <w:bottom w:val="nil"/>
            </w:tcBorders>
            <w:shd w:val="clear" w:color="auto" w:fill="A6A6A6" w:themeFill="background1" w:themeFillShade="A6"/>
            <w:tcMar>
              <w:left w:w="57" w:type="dxa"/>
              <w:right w:w="57" w:type="dxa"/>
            </w:tcMar>
          </w:tcPr>
          <w:p w:rsidR="006F779C" w:rsidRPr="00A80B3B" w:rsidRDefault="006F779C" w:rsidP="00E56DED">
            <w:pPr>
              <w:spacing w:after="0" w:line="240" w:lineRule="auto"/>
              <w:jc w:val="center"/>
              <w:rPr>
                <w:sz w:val="16"/>
                <w:szCs w:val="16"/>
              </w:rPr>
            </w:pPr>
            <w:r w:rsidRPr="00A80B3B">
              <w:rPr>
                <w:sz w:val="16"/>
                <w:szCs w:val="16"/>
              </w:rPr>
              <w:t>N/A</w:t>
            </w:r>
          </w:p>
        </w:tc>
      </w:tr>
      <w:tr w:rsidR="006F779C" w:rsidRPr="00287858" w:rsidTr="00BE73A7">
        <w:trPr>
          <w:trHeight w:val="390"/>
        </w:trPr>
        <w:tc>
          <w:tcPr>
            <w:tcW w:w="1242" w:type="dxa"/>
            <w:tcBorders>
              <w:top w:val="nil"/>
            </w:tcBorders>
            <w:tcMar>
              <w:left w:w="57" w:type="dxa"/>
              <w:right w:w="57" w:type="dxa"/>
            </w:tcMar>
          </w:tcPr>
          <w:p w:rsidR="006F779C" w:rsidRPr="00DE3187" w:rsidRDefault="006F779C" w:rsidP="00E56DED">
            <w:pPr>
              <w:spacing w:after="0" w:line="240" w:lineRule="auto"/>
              <w:rPr>
                <w:b/>
                <w:sz w:val="18"/>
                <w:szCs w:val="18"/>
              </w:rPr>
            </w:pPr>
          </w:p>
        </w:tc>
        <w:tc>
          <w:tcPr>
            <w:tcW w:w="1276" w:type="dxa"/>
            <w:tcBorders>
              <w:top w:val="nil"/>
            </w:tcBorders>
            <w:shd w:val="clear" w:color="auto" w:fill="auto"/>
            <w:tcMar>
              <w:left w:w="57" w:type="dxa"/>
              <w:right w:w="57" w:type="dxa"/>
            </w:tcMar>
          </w:tcPr>
          <w:p w:rsidR="006F779C" w:rsidRPr="00207410" w:rsidRDefault="006F779C" w:rsidP="00E56DED">
            <w:pPr>
              <w:spacing w:after="0" w:line="240" w:lineRule="auto"/>
              <w:jc w:val="center"/>
              <w:rPr>
                <w:sz w:val="16"/>
                <w:szCs w:val="16"/>
              </w:rPr>
            </w:pPr>
          </w:p>
        </w:tc>
        <w:tc>
          <w:tcPr>
            <w:tcW w:w="1418" w:type="dxa"/>
            <w:tcBorders>
              <w:top w:val="nil"/>
            </w:tcBorders>
            <w:shd w:val="clear" w:color="auto" w:fill="00B050"/>
            <w:tcMar>
              <w:left w:w="57" w:type="dxa"/>
              <w:right w:w="57" w:type="dxa"/>
            </w:tcMar>
          </w:tcPr>
          <w:p w:rsidR="006F779C" w:rsidRPr="00207410" w:rsidRDefault="006F779C" w:rsidP="00E56DED">
            <w:pPr>
              <w:spacing w:after="0" w:line="240" w:lineRule="auto"/>
              <w:jc w:val="center"/>
              <w:rPr>
                <w:rFonts w:cstheme="minorHAnsi"/>
                <w:sz w:val="16"/>
                <w:szCs w:val="16"/>
              </w:rPr>
            </w:pPr>
            <w:r w:rsidRPr="00207410">
              <w:rPr>
                <w:rFonts w:cstheme="minorHAnsi"/>
                <w:sz w:val="16"/>
                <w:szCs w:val="16"/>
              </w:rPr>
              <w:t>Return movements of golden perch to refuge pool during recession</w:t>
            </w:r>
          </w:p>
        </w:tc>
        <w:tc>
          <w:tcPr>
            <w:tcW w:w="1417" w:type="dxa"/>
            <w:gridSpan w:val="2"/>
            <w:tcBorders>
              <w:top w:val="nil"/>
            </w:tcBorders>
            <w:shd w:val="clear" w:color="auto" w:fill="FFFFFF" w:themeFill="background1"/>
            <w:tcMar>
              <w:left w:w="57" w:type="dxa"/>
              <w:right w:w="57" w:type="dxa"/>
            </w:tcMar>
          </w:tcPr>
          <w:p w:rsidR="006F779C" w:rsidRPr="00207410" w:rsidRDefault="006F779C" w:rsidP="00E56DED">
            <w:pPr>
              <w:spacing w:after="120" w:line="240" w:lineRule="auto"/>
              <w:rPr>
                <w:sz w:val="16"/>
                <w:szCs w:val="16"/>
              </w:rPr>
            </w:pPr>
          </w:p>
        </w:tc>
        <w:tc>
          <w:tcPr>
            <w:tcW w:w="1418" w:type="dxa"/>
            <w:gridSpan w:val="2"/>
            <w:tcBorders>
              <w:top w:val="nil"/>
            </w:tcBorders>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p>
        </w:tc>
        <w:tc>
          <w:tcPr>
            <w:tcW w:w="1358" w:type="dxa"/>
            <w:tcBorders>
              <w:top w:val="nil"/>
            </w:tcBorders>
            <w:shd w:val="clear" w:color="auto" w:fill="FFFFFF" w:themeFill="background1"/>
            <w:tcMar>
              <w:left w:w="57" w:type="dxa"/>
              <w:right w:w="57" w:type="dxa"/>
            </w:tcMar>
          </w:tcPr>
          <w:p w:rsidR="006F779C" w:rsidRPr="00207410" w:rsidRDefault="006F779C" w:rsidP="00141F8B">
            <w:pPr>
              <w:spacing w:after="0" w:line="240" w:lineRule="auto"/>
              <w:jc w:val="center"/>
              <w:rPr>
                <w:sz w:val="16"/>
                <w:szCs w:val="16"/>
              </w:rPr>
            </w:pPr>
          </w:p>
        </w:tc>
        <w:tc>
          <w:tcPr>
            <w:tcW w:w="1078" w:type="dxa"/>
            <w:tcBorders>
              <w:top w:val="nil"/>
            </w:tcBorders>
            <w:shd w:val="clear" w:color="auto" w:fill="A6A6A6" w:themeFill="background1" w:themeFillShade="A6"/>
            <w:tcMar>
              <w:left w:w="57" w:type="dxa"/>
              <w:right w:w="57" w:type="dxa"/>
            </w:tcMar>
          </w:tcPr>
          <w:p w:rsidR="006F779C" w:rsidRPr="008D4AE6" w:rsidRDefault="006F779C" w:rsidP="00E56DED">
            <w:pPr>
              <w:spacing w:after="0" w:line="240" w:lineRule="auto"/>
              <w:jc w:val="center"/>
              <w:rPr>
                <w:sz w:val="20"/>
              </w:rPr>
            </w:pPr>
          </w:p>
        </w:tc>
      </w:tr>
      <w:tr w:rsidR="006F779C" w:rsidRPr="00287858" w:rsidTr="00BE73A7">
        <w:trPr>
          <w:trHeight w:val="390"/>
        </w:trPr>
        <w:tc>
          <w:tcPr>
            <w:tcW w:w="1242" w:type="dxa"/>
            <w:tcMar>
              <w:left w:w="57" w:type="dxa"/>
              <w:right w:w="57" w:type="dxa"/>
            </w:tcMar>
          </w:tcPr>
          <w:p w:rsidR="006F779C" w:rsidRPr="00DE3187" w:rsidRDefault="006F779C" w:rsidP="00E56DED">
            <w:pPr>
              <w:spacing w:after="0" w:line="240" w:lineRule="auto"/>
              <w:rPr>
                <w:b/>
                <w:sz w:val="18"/>
                <w:szCs w:val="18"/>
              </w:rPr>
            </w:pPr>
            <w:r w:rsidRPr="00DE3187">
              <w:rPr>
                <w:b/>
                <w:sz w:val="18"/>
                <w:szCs w:val="18"/>
              </w:rPr>
              <w:t>Fish spawning and reproduction</w:t>
            </w:r>
          </w:p>
        </w:tc>
        <w:tc>
          <w:tcPr>
            <w:tcW w:w="1276" w:type="dxa"/>
            <w:shd w:val="clear" w:color="auto" w:fill="A6A6A6" w:themeFill="background1" w:themeFillShade="A6"/>
            <w:tcMar>
              <w:left w:w="57" w:type="dxa"/>
              <w:right w:w="57" w:type="dxa"/>
            </w:tcMar>
          </w:tcPr>
          <w:p w:rsidR="00BE73A7" w:rsidRDefault="006F779C" w:rsidP="00E56DED">
            <w:pPr>
              <w:spacing w:after="0" w:line="240" w:lineRule="auto"/>
              <w:jc w:val="center"/>
              <w:rPr>
                <w:sz w:val="16"/>
                <w:szCs w:val="16"/>
              </w:rPr>
            </w:pPr>
            <w:r w:rsidRPr="00207410">
              <w:rPr>
                <w:sz w:val="16"/>
                <w:szCs w:val="16"/>
              </w:rPr>
              <w:t>N/A</w:t>
            </w:r>
          </w:p>
          <w:p w:rsidR="006F779C" w:rsidRPr="00BE73A7" w:rsidRDefault="006F779C" w:rsidP="00BE73A7">
            <w:pPr>
              <w:jc w:val="center"/>
              <w:rPr>
                <w:sz w:val="16"/>
                <w:szCs w:val="16"/>
              </w:rPr>
            </w:pPr>
          </w:p>
        </w:tc>
        <w:tc>
          <w:tcPr>
            <w:tcW w:w="1418" w:type="dxa"/>
            <w:shd w:val="clear" w:color="auto" w:fill="FFFFFF" w:themeFill="background1"/>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No response detected</w:t>
            </w:r>
          </w:p>
        </w:tc>
        <w:tc>
          <w:tcPr>
            <w:tcW w:w="1417" w:type="dxa"/>
            <w:gridSpan w:val="2"/>
            <w:shd w:val="clear" w:color="auto" w:fill="FFFFFF" w:themeFill="background1"/>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No response detected</w:t>
            </w:r>
          </w:p>
        </w:tc>
        <w:tc>
          <w:tcPr>
            <w:tcW w:w="1418" w:type="dxa"/>
            <w:gridSpan w:val="2"/>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358" w:type="dxa"/>
            <w:shd w:val="clear" w:color="auto" w:fill="FFFFFF" w:themeFill="background1"/>
            <w:tcMar>
              <w:left w:w="57" w:type="dxa"/>
              <w:right w:w="57" w:type="dxa"/>
            </w:tcMar>
          </w:tcPr>
          <w:p w:rsidR="006F779C" w:rsidRPr="00207410" w:rsidRDefault="006F779C" w:rsidP="00141F8B">
            <w:pPr>
              <w:spacing w:after="0" w:line="240" w:lineRule="auto"/>
              <w:jc w:val="center"/>
              <w:rPr>
                <w:sz w:val="16"/>
                <w:szCs w:val="16"/>
              </w:rPr>
            </w:pPr>
            <w:r w:rsidRPr="00207410">
              <w:rPr>
                <w:kern w:val="32"/>
                <w:sz w:val="16"/>
                <w:szCs w:val="16"/>
              </w:rPr>
              <w:t xml:space="preserve">9 species spawned </w:t>
            </w:r>
            <w:r>
              <w:rPr>
                <w:kern w:val="32"/>
                <w:sz w:val="16"/>
                <w:szCs w:val="16"/>
              </w:rPr>
              <w:t xml:space="preserve">but was not </w:t>
            </w:r>
            <w:r w:rsidRPr="00207410">
              <w:rPr>
                <w:kern w:val="32"/>
                <w:sz w:val="16"/>
                <w:szCs w:val="16"/>
              </w:rPr>
              <w:t xml:space="preserve">related to e-watering. </w:t>
            </w:r>
            <w:r w:rsidRPr="00207410">
              <w:rPr>
                <w:sz w:val="16"/>
                <w:szCs w:val="16"/>
              </w:rPr>
              <w:t xml:space="preserve">More smelt, </w:t>
            </w:r>
            <w:proofErr w:type="spellStart"/>
            <w:r w:rsidRPr="00207410">
              <w:rPr>
                <w:sz w:val="16"/>
                <w:szCs w:val="16"/>
              </w:rPr>
              <w:t>gudgeon</w:t>
            </w:r>
            <w:proofErr w:type="spellEnd"/>
            <w:r w:rsidRPr="00207410">
              <w:rPr>
                <w:sz w:val="16"/>
                <w:szCs w:val="16"/>
              </w:rPr>
              <w:t xml:space="preserve"> in Edward R</w:t>
            </w:r>
          </w:p>
        </w:tc>
        <w:tc>
          <w:tcPr>
            <w:tcW w:w="1078" w:type="dxa"/>
            <w:shd w:val="clear" w:color="auto" w:fill="A6A6A6" w:themeFill="background1" w:themeFillShade="A6"/>
            <w:tcMar>
              <w:left w:w="57" w:type="dxa"/>
              <w:right w:w="57" w:type="dxa"/>
            </w:tcMar>
          </w:tcPr>
          <w:p w:rsidR="006F779C" w:rsidRPr="004C69FF" w:rsidRDefault="006F779C" w:rsidP="00E56DED">
            <w:pPr>
              <w:spacing w:after="0" w:line="240" w:lineRule="auto"/>
              <w:jc w:val="center"/>
              <w:rPr>
                <w:sz w:val="18"/>
                <w:szCs w:val="18"/>
              </w:rPr>
            </w:pPr>
            <w:r>
              <w:rPr>
                <w:sz w:val="18"/>
                <w:szCs w:val="18"/>
              </w:rPr>
              <w:t>N/A</w:t>
            </w:r>
          </w:p>
        </w:tc>
      </w:tr>
      <w:tr w:rsidR="006F779C" w:rsidRPr="00287858" w:rsidTr="00BE73A7">
        <w:trPr>
          <w:trHeight w:val="390"/>
        </w:trPr>
        <w:tc>
          <w:tcPr>
            <w:tcW w:w="1242" w:type="dxa"/>
            <w:tcMar>
              <w:left w:w="57" w:type="dxa"/>
              <w:right w:w="57" w:type="dxa"/>
            </w:tcMar>
          </w:tcPr>
          <w:p w:rsidR="006F779C" w:rsidRPr="00DE3187" w:rsidRDefault="006F779C" w:rsidP="00E56DED">
            <w:pPr>
              <w:spacing w:after="0" w:line="240" w:lineRule="auto"/>
              <w:rPr>
                <w:b/>
                <w:sz w:val="18"/>
                <w:szCs w:val="18"/>
              </w:rPr>
            </w:pPr>
            <w:r w:rsidRPr="00DE3187">
              <w:rPr>
                <w:b/>
                <w:sz w:val="18"/>
                <w:szCs w:val="18"/>
              </w:rPr>
              <w:t>Fish recruitment</w:t>
            </w:r>
          </w:p>
        </w:tc>
        <w:tc>
          <w:tcPr>
            <w:tcW w:w="1276" w:type="dxa"/>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418" w:type="dxa"/>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417" w:type="dxa"/>
            <w:gridSpan w:val="2"/>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418" w:type="dxa"/>
            <w:gridSpan w:val="2"/>
            <w:shd w:val="clear" w:color="auto" w:fill="A6A6A6" w:themeFill="background1" w:themeFillShade="A6"/>
            <w:tcMar>
              <w:left w:w="57" w:type="dxa"/>
              <w:right w:w="57" w:type="dxa"/>
            </w:tcMar>
          </w:tcPr>
          <w:p w:rsidR="006F779C" w:rsidRPr="00207410" w:rsidRDefault="006F779C" w:rsidP="00E56DED">
            <w:pPr>
              <w:spacing w:after="0" w:line="240" w:lineRule="auto"/>
              <w:jc w:val="center"/>
              <w:rPr>
                <w:sz w:val="16"/>
                <w:szCs w:val="16"/>
              </w:rPr>
            </w:pPr>
            <w:r w:rsidRPr="00207410">
              <w:rPr>
                <w:sz w:val="16"/>
                <w:szCs w:val="16"/>
              </w:rPr>
              <w:t>N/A</w:t>
            </w:r>
          </w:p>
        </w:tc>
        <w:tc>
          <w:tcPr>
            <w:tcW w:w="1358" w:type="dxa"/>
            <w:tcMar>
              <w:left w:w="57" w:type="dxa"/>
              <w:right w:w="57" w:type="dxa"/>
            </w:tcMar>
          </w:tcPr>
          <w:p w:rsidR="006F779C" w:rsidRPr="00207410" w:rsidRDefault="006F779C" w:rsidP="00141F8B">
            <w:pPr>
              <w:spacing w:after="0" w:line="240" w:lineRule="auto"/>
              <w:jc w:val="center"/>
              <w:rPr>
                <w:sz w:val="16"/>
                <w:szCs w:val="16"/>
              </w:rPr>
            </w:pPr>
            <w:r w:rsidRPr="00207410">
              <w:rPr>
                <w:sz w:val="16"/>
                <w:szCs w:val="16"/>
              </w:rPr>
              <w:t xml:space="preserve">No effect of e-watering on recruitment </w:t>
            </w:r>
            <w:r w:rsidR="00141F8B">
              <w:rPr>
                <w:sz w:val="16"/>
                <w:szCs w:val="16"/>
              </w:rPr>
              <w:t xml:space="preserve">in </w:t>
            </w:r>
            <w:r w:rsidRPr="00207410">
              <w:rPr>
                <w:sz w:val="16"/>
                <w:szCs w:val="16"/>
              </w:rPr>
              <w:t xml:space="preserve">carp </w:t>
            </w:r>
            <w:proofErr w:type="spellStart"/>
            <w:r w:rsidRPr="00207410">
              <w:rPr>
                <w:sz w:val="16"/>
                <w:szCs w:val="16"/>
              </w:rPr>
              <w:t>gudgeon</w:t>
            </w:r>
            <w:proofErr w:type="spellEnd"/>
          </w:p>
        </w:tc>
        <w:tc>
          <w:tcPr>
            <w:tcW w:w="1078" w:type="dxa"/>
            <w:shd w:val="clear" w:color="auto" w:fill="A6A6A6" w:themeFill="background1" w:themeFillShade="A6"/>
            <w:tcMar>
              <w:left w:w="57" w:type="dxa"/>
              <w:right w:w="57" w:type="dxa"/>
            </w:tcMar>
          </w:tcPr>
          <w:p w:rsidR="006F779C" w:rsidRPr="006B51C2" w:rsidRDefault="006F779C" w:rsidP="00E56DED">
            <w:pPr>
              <w:spacing w:after="0" w:line="240" w:lineRule="auto"/>
              <w:jc w:val="center"/>
              <w:rPr>
                <w:sz w:val="16"/>
                <w:szCs w:val="16"/>
              </w:rPr>
            </w:pPr>
            <w:r w:rsidRPr="006B51C2">
              <w:rPr>
                <w:sz w:val="16"/>
                <w:szCs w:val="16"/>
              </w:rPr>
              <w:t>N/A</w:t>
            </w:r>
          </w:p>
        </w:tc>
      </w:tr>
      <w:tr w:rsidR="00141F8B" w:rsidRPr="00287858" w:rsidTr="00BE73A7">
        <w:trPr>
          <w:trHeight w:val="442"/>
        </w:trPr>
        <w:tc>
          <w:tcPr>
            <w:tcW w:w="1242" w:type="dxa"/>
            <w:vMerge w:val="restart"/>
            <w:tcMar>
              <w:left w:w="57" w:type="dxa"/>
              <w:right w:w="57" w:type="dxa"/>
            </w:tcMar>
          </w:tcPr>
          <w:p w:rsidR="00141F8B" w:rsidRDefault="00141F8B" w:rsidP="00141F8B">
            <w:pPr>
              <w:spacing w:after="0" w:line="240" w:lineRule="auto"/>
              <w:jc w:val="left"/>
              <w:rPr>
                <w:b/>
                <w:sz w:val="18"/>
                <w:szCs w:val="18"/>
              </w:rPr>
            </w:pPr>
            <w:r w:rsidRPr="00DE3187">
              <w:rPr>
                <w:b/>
                <w:sz w:val="18"/>
                <w:szCs w:val="18"/>
              </w:rPr>
              <w:t xml:space="preserve">Riverbank and </w:t>
            </w:r>
            <w:proofErr w:type="spellStart"/>
            <w:r w:rsidRPr="00DE3187">
              <w:rPr>
                <w:b/>
                <w:sz w:val="18"/>
                <w:szCs w:val="18"/>
              </w:rPr>
              <w:t>instream</w:t>
            </w:r>
            <w:proofErr w:type="spellEnd"/>
            <w:r w:rsidRPr="00DE3187">
              <w:rPr>
                <w:b/>
                <w:sz w:val="18"/>
                <w:szCs w:val="18"/>
              </w:rPr>
              <w:t xml:space="preserve"> veg</w:t>
            </w:r>
          </w:p>
        </w:tc>
        <w:tc>
          <w:tcPr>
            <w:tcW w:w="1276" w:type="dxa"/>
            <w:vMerge w:val="restart"/>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r w:rsidRPr="00207410">
              <w:rPr>
                <w:sz w:val="16"/>
                <w:szCs w:val="16"/>
              </w:rPr>
              <w:t>N/A</w:t>
            </w:r>
          </w:p>
        </w:tc>
        <w:tc>
          <w:tcPr>
            <w:tcW w:w="1418" w:type="dxa"/>
            <w:shd w:val="clear" w:color="auto" w:fill="00B050"/>
            <w:tcMar>
              <w:left w:w="57" w:type="dxa"/>
              <w:right w:w="57" w:type="dxa"/>
            </w:tcMar>
          </w:tcPr>
          <w:p w:rsidR="00141F8B" w:rsidRPr="00141F8B" w:rsidRDefault="00141F8B" w:rsidP="00141F8B">
            <w:pPr>
              <w:spacing w:after="0" w:line="240" w:lineRule="auto"/>
              <w:jc w:val="center"/>
              <w:rPr>
                <w:rFonts w:cs="Calibri"/>
                <w:sz w:val="16"/>
                <w:szCs w:val="16"/>
              </w:rPr>
            </w:pPr>
            <w:r w:rsidRPr="00207410">
              <w:rPr>
                <w:rFonts w:cs="Calibri"/>
                <w:sz w:val="16"/>
                <w:szCs w:val="16"/>
              </w:rPr>
              <w:t>Increase in % cover of submerged aquatic veg.</w:t>
            </w:r>
          </w:p>
        </w:tc>
        <w:tc>
          <w:tcPr>
            <w:tcW w:w="1417" w:type="dxa"/>
            <w:gridSpan w:val="2"/>
            <w:vMerge w:val="restart"/>
            <w:shd w:val="clear" w:color="auto" w:fill="A6A6A6" w:themeFill="background1" w:themeFillShade="A6"/>
            <w:tcMar>
              <w:left w:w="57" w:type="dxa"/>
              <w:right w:w="57" w:type="dxa"/>
            </w:tcMar>
          </w:tcPr>
          <w:p w:rsidR="00141F8B" w:rsidRDefault="00141F8B" w:rsidP="00E2076C">
            <w:pPr>
              <w:spacing w:after="0" w:line="240" w:lineRule="auto"/>
              <w:jc w:val="center"/>
              <w:rPr>
                <w:sz w:val="16"/>
                <w:szCs w:val="16"/>
              </w:rPr>
            </w:pPr>
            <w:r w:rsidRPr="00207410">
              <w:rPr>
                <w:sz w:val="16"/>
                <w:szCs w:val="16"/>
              </w:rPr>
              <w:t>N/A</w:t>
            </w:r>
          </w:p>
        </w:tc>
        <w:tc>
          <w:tcPr>
            <w:tcW w:w="1418" w:type="dxa"/>
            <w:gridSpan w:val="2"/>
            <w:vMerge w:val="restart"/>
            <w:shd w:val="clear" w:color="auto" w:fill="A6A6A6" w:themeFill="background1" w:themeFillShade="A6"/>
            <w:tcMar>
              <w:left w:w="57" w:type="dxa"/>
              <w:right w:w="57" w:type="dxa"/>
            </w:tcMar>
          </w:tcPr>
          <w:p w:rsidR="00141F8B" w:rsidRDefault="00141F8B" w:rsidP="00E2076C">
            <w:pPr>
              <w:spacing w:after="0" w:line="240" w:lineRule="auto"/>
              <w:jc w:val="center"/>
              <w:rPr>
                <w:sz w:val="16"/>
                <w:szCs w:val="16"/>
              </w:rPr>
            </w:pPr>
            <w:r w:rsidRPr="00207410">
              <w:rPr>
                <w:sz w:val="16"/>
                <w:szCs w:val="16"/>
              </w:rPr>
              <w:t>N/A</w:t>
            </w:r>
          </w:p>
        </w:tc>
        <w:tc>
          <w:tcPr>
            <w:tcW w:w="1358" w:type="dxa"/>
            <w:vMerge w:val="restart"/>
            <w:shd w:val="clear" w:color="auto" w:fill="FFFFFF" w:themeFill="background1"/>
            <w:tcMar>
              <w:left w:w="57" w:type="dxa"/>
              <w:right w:w="57" w:type="dxa"/>
            </w:tcMar>
          </w:tcPr>
          <w:p w:rsidR="00141F8B" w:rsidRDefault="00141F8B" w:rsidP="00141F8B">
            <w:pPr>
              <w:spacing w:after="0" w:line="240" w:lineRule="auto"/>
              <w:jc w:val="center"/>
              <w:rPr>
                <w:sz w:val="16"/>
                <w:szCs w:val="16"/>
              </w:rPr>
            </w:pPr>
            <w:r w:rsidRPr="00207410">
              <w:rPr>
                <w:sz w:val="16"/>
                <w:szCs w:val="16"/>
              </w:rPr>
              <w:t>Significant differences in veg between rivers but not related to e-watering</w:t>
            </w:r>
          </w:p>
        </w:tc>
        <w:tc>
          <w:tcPr>
            <w:tcW w:w="1078" w:type="dxa"/>
            <w:vMerge w:val="restart"/>
            <w:shd w:val="clear" w:color="auto" w:fill="A6A6A6" w:themeFill="background1" w:themeFillShade="A6"/>
            <w:tcMar>
              <w:left w:w="57" w:type="dxa"/>
              <w:right w:w="57" w:type="dxa"/>
            </w:tcMar>
          </w:tcPr>
          <w:p w:rsidR="00141F8B" w:rsidRPr="006B51C2" w:rsidRDefault="00141F8B" w:rsidP="00E2076C">
            <w:pPr>
              <w:spacing w:after="0" w:line="240" w:lineRule="auto"/>
              <w:jc w:val="center"/>
              <w:rPr>
                <w:sz w:val="16"/>
                <w:szCs w:val="16"/>
              </w:rPr>
            </w:pPr>
            <w:r w:rsidRPr="006B51C2">
              <w:rPr>
                <w:sz w:val="16"/>
                <w:szCs w:val="16"/>
              </w:rPr>
              <w:t>N/A</w:t>
            </w:r>
          </w:p>
        </w:tc>
      </w:tr>
      <w:tr w:rsidR="00141F8B" w:rsidRPr="00287858" w:rsidTr="00BE73A7">
        <w:trPr>
          <w:trHeight w:val="441"/>
        </w:trPr>
        <w:tc>
          <w:tcPr>
            <w:tcW w:w="1242" w:type="dxa"/>
            <w:vMerge/>
            <w:tcMar>
              <w:left w:w="57" w:type="dxa"/>
              <w:right w:w="57" w:type="dxa"/>
            </w:tcMar>
          </w:tcPr>
          <w:p w:rsidR="00141F8B" w:rsidRPr="00DE3187" w:rsidRDefault="00141F8B" w:rsidP="00141F8B">
            <w:pPr>
              <w:spacing w:after="0" w:line="240" w:lineRule="auto"/>
              <w:jc w:val="left"/>
              <w:rPr>
                <w:b/>
                <w:sz w:val="18"/>
                <w:szCs w:val="18"/>
              </w:rPr>
            </w:pPr>
          </w:p>
        </w:tc>
        <w:tc>
          <w:tcPr>
            <w:tcW w:w="1276" w:type="dxa"/>
            <w:vMerge/>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p>
        </w:tc>
        <w:tc>
          <w:tcPr>
            <w:tcW w:w="1418" w:type="dxa"/>
            <w:shd w:val="clear" w:color="auto" w:fill="FFFFFF" w:themeFill="background1"/>
            <w:tcMar>
              <w:left w:w="57" w:type="dxa"/>
              <w:right w:w="57" w:type="dxa"/>
            </w:tcMar>
          </w:tcPr>
          <w:p w:rsidR="00141F8B" w:rsidRPr="00207410" w:rsidRDefault="00141F8B" w:rsidP="00141F8B">
            <w:pPr>
              <w:spacing w:after="0" w:line="240" w:lineRule="auto"/>
              <w:jc w:val="center"/>
              <w:rPr>
                <w:rFonts w:cs="Calibri"/>
                <w:sz w:val="16"/>
                <w:szCs w:val="16"/>
              </w:rPr>
            </w:pPr>
            <w:r>
              <w:rPr>
                <w:rFonts w:cs="Calibri"/>
                <w:sz w:val="16"/>
                <w:szCs w:val="16"/>
              </w:rPr>
              <w:t>N</w:t>
            </w:r>
            <w:r w:rsidRPr="00141F8B">
              <w:rPr>
                <w:rFonts w:cs="Calibri"/>
                <w:sz w:val="16"/>
                <w:szCs w:val="16"/>
                <w:shd w:val="clear" w:color="auto" w:fill="FFFFFF" w:themeFill="background1"/>
              </w:rPr>
              <w:t>o response in riverbank terrestrial vegetation</w:t>
            </w:r>
          </w:p>
        </w:tc>
        <w:tc>
          <w:tcPr>
            <w:tcW w:w="1417" w:type="dxa"/>
            <w:gridSpan w:val="2"/>
            <w:vMerge/>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p>
        </w:tc>
        <w:tc>
          <w:tcPr>
            <w:tcW w:w="1418" w:type="dxa"/>
            <w:gridSpan w:val="2"/>
            <w:vMerge/>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p>
        </w:tc>
        <w:tc>
          <w:tcPr>
            <w:tcW w:w="1358" w:type="dxa"/>
            <w:vMerge/>
            <w:shd w:val="clear" w:color="auto" w:fill="FFFFFF" w:themeFill="background1"/>
            <w:tcMar>
              <w:left w:w="57" w:type="dxa"/>
              <w:right w:w="57" w:type="dxa"/>
            </w:tcMar>
          </w:tcPr>
          <w:p w:rsidR="00141F8B" w:rsidRPr="00207410" w:rsidRDefault="00141F8B" w:rsidP="00141F8B">
            <w:pPr>
              <w:spacing w:after="0" w:line="240" w:lineRule="auto"/>
              <w:jc w:val="center"/>
              <w:rPr>
                <w:sz w:val="16"/>
                <w:szCs w:val="16"/>
              </w:rPr>
            </w:pPr>
          </w:p>
        </w:tc>
        <w:tc>
          <w:tcPr>
            <w:tcW w:w="1078" w:type="dxa"/>
            <w:vMerge/>
            <w:shd w:val="clear" w:color="auto" w:fill="A6A6A6" w:themeFill="background1" w:themeFillShade="A6"/>
            <w:tcMar>
              <w:left w:w="57" w:type="dxa"/>
              <w:right w:w="57" w:type="dxa"/>
            </w:tcMar>
          </w:tcPr>
          <w:p w:rsidR="00141F8B" w:rsidRPr="006B51C2" w:rsidRDefault="00141F8B" w:rsidP="00E2076C">
            <w:pPr>
              <w:spacing w:after="0" w:line="240" w:lineRule="auto"/>
              <w:jc w:val="center"/>
              <w:rPr>
                <w:sz w:val="16"/>
                <w:szCs w:val="16"/>
              </w:rPr>
            </w:pPr>
          </w:p>
        </w:tc>
      </w:tr>
      <w:tr w:rsidR="00141F8B" w:rsidRPr="00287858" w:rsidTr="00BE73A7">
        <w:trPr>
          <w:trHeight w:val="390"/>
        </w:trPr>
        <w:tc>
          <w:tcPr>
            <w:tcW w:w="1242" w:type="dxa"/>
            <w:tcMar>
              <w:left w:w="57" w:type="dxa"/>
              <w:right w:w="57" w:type="dxa"/>
            </w:tcMar>
          </w:tcPr>
          <w:p w:rsidR="00141F8B" w:rsidRPr="00DE3187" w:rsidRDefault="00141F8B" w:rsidP="00141F8B">
            <w:pPr>
              <w:spacing w:after="0" w:line="240" w:lineRule="auto"/>
              <w:jc w:val="center"/>
              <w:rPr>
                <w:b/>
                <w:sz w:val="18"/>
                <w:szCs w:val="18"/>
              </w:rPr>
            </w:pPr>
            <w:r>
              <w:rPr>
                <w:b/>
                <w:sz w:val="18"/>
                <w:szCs w:val="18"/>
              </w:rPr>
              <w:t>Water quality and chemistry</w:t>
            </w:r>
          </w:p>
        </w:tc>
        <w:tc>
          <w:tcPr>
            <w:tcW w:w="1276" w:type="dxa"/>
            <w:shd w:val="clear" w:color="auto" w:fill="FFFFFF" w:themeFill="background1"/>
            <w:tcMar>
              <w:left w:w="57" w:type="dxa"/>
              <w:right w:w="57" w:type="dxa"/>
            </w:tcMar>
          </w:tcPr>
          <w:p w:rsidR="00141F8B" w:rsidRPr="00207410" w:rsidRDefault="00141F8B" w:rsidP="00E2076C">
            <w:pPr>
              <w:spacing w:after="0" w:line="240" w:lineRule="auto"/>
              <w:jc w:val="center"/>
              <w:rPr>
                <w:sz w:val="16"/>
                <w:szCs w:val="16"/>
              </w:rPr>
            </w:pPr>
            <w:proofErr w:type="spellStart"/>
            <w:r w:rsidRPr="00207410">
              <w:rPr>
                <w:sz w:val="16"/>
                <w:szCs w:val="16"/>
              </w:rPr>
              <w:t>HIgher</w:t>
            </w:r>
            <w:proofErr w:type="spellEnd"/>
            <w:r w:rsidRPr="00207410">
              <w:rPr>
                <w:sz w:val="16"/>
                <w:szCs w:val="16"/>
              </w:rPr>
              <w:t xml:space="preserve"> DOC, slower decline in Little </w:t>
            </w:r>
            <w:proofErr w:type="spellStart"/>
            <w:r w:rsidRPr="00207410">
              <w:rPr>
                <w:sz w:val="16"/>
                <w:szCs w:val="16"/>
              </w:rPr>
              <w:t>Merran</w:t>
            </w:r>
            <w:proofErr w:type="spellEnd"/>
            <w:r w:rsidRPr="00207410">
              <w:rPr>
                <w:sz w:val="16"/>
                <w:szCs w:val="16"/>
              </w:rPr>
              <w:t xml:space="preserve"> Creek</w:t>
            </w:r>
          </w:p>
        </w:tc>
        <w:tc>
          <w:tcPr>
            <w:tcW w:w="1418" w:type="dxa"/>
            <w:shd w:val="clear" w:color="auto" w:fill="C2D69B" w:themeFill="accent3" w:themeFillTint="99"/>
            <w:tcMar>
              <w:left w:w="57" w:type="dxa"/>
              <w:right w:w="57" w:type="dxa"/>
            </w:tcMar>
          </w:tcPr>
          <w:p w:rsidR="00141F8B" w:rsidRPr="00207410" w:rsidRDefault="00141F8B" w:rsidP="00480FF0">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417" w:type="dxa"/>
            <w:gridSpan w:val="2"/>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418" w:type="dxa"/>
            <w:gridSpan w:val="2"/>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358" w:type="dxa"/>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r>
              <w:rPr>
                <w:sz w:val="16"/>
                <w:szCs w:val="16"/>
              </w:rPr>
              <w:t>N/A</w:t>
            </w:r>
          </w:p>
        </w:tc>
        <w:tc>
          <w:tcPr>
            <w:tcW w:w="1078" w:type="dxa"/>
            <w:shd w:val="clear" w:color="auto" w:fill="A6A6A6" w:themeFill="background1" w:themeFillShade="A6"/>
            <w:tcMar>
              <w:left w:w="57" w:type="dxa"/>
              <w:right w:w="57" w:type="dxa"/>
            </w:tcMar>
          </w:tcPr>
          <w:p w:rsidR="00141F8B" w:rsidRPr="006B51C2" w:rsidRDefault="00141F8B" w:rsidP="00E2076C">
            <w:pPr>
              <w:spacing w:after="0" w:line="240" w:lineRule="auto"/>
              <w:jc w:val="center"/>
              <w:rPr>
                <w:sz w:val="16"/>
                <w:szCs w:val="16"/>
              </w:rPr>
            </w:pPr>
            <w:r>
              <w:rPr>
                <w:sz w:val="16"/>
                <w:szCs w:val="16"/>
              </w:rPr>
              <w:t>N/A</w:t>
            </w:r>
          </w:p>
        </w:tc>
      </w:tr>
      <w:tr w:rsidR="00141F8B" w:rsidRPr="00287858" w:rsidTr="00BE73A7">
        <w:tc>
          <w:tcPr>
            <w:tcW w:w="1242" w:type="dxa"/>
            <w:tcMar>
              <w:left w:w="57" w:type="dxa"/>
              <w:right w:w="57" w:type="dxa"/>
            </w:tcMar>
          </w:tcPr>
          <w:p w:rsidR="00141F8B" w:rsidRPr="00DE3187" w:rsidRDefault="00141F8B" w:rsidP="00E2076C">
            <w:pPr>
              <w:spacing w:after="0" w:line="240" w:lineRule="auto"/>
              <w:rPr>
                <w:b/>
                <w:sz w:val="18"/>
                <w:szCs w:val="18"/>
              </w:rPr>
            </w:pPr>
            <w:r w:rsidRPr="00DE3187">
              <w:rPr>
                <w:b/>
                <w:sz w:val="18"/>
                <w:szCs w:val="18"/>
              </w:rPr>
              <w:t xml:space="preserve">Organic matter </w:t>
            </w:r>
            <w:r w:rsidRPr="00207410">
              <w:rPr>
                <w:b/>
                <w:sz w:val="16"/>
                <w:szCs w:val="16"/>
              </w:rPr>
              <w:t>characterisation</w:t>
            </w:r>
          </w:p>
        </w:tc>
        <w:tc>
          <w:tcPr>
            <w:tcW w:w="1276" w:type="dxa"/>
            <w:shd w:val="clear" w:color="auto" w:fill="C2D69B" w:themeFill="accent3" w:themeFillTint="99"/>
            <w:tcMar>
              <w:left w:w="57" w:type="dxa"/>
              <w:right w:w="57" w:type="dxa"/>
            </w:tcMar>
          </w:tcPr>
          <w:p w:rsidR="00141F8B" w:rsidRPr="00207410" w:rsidRDefault="00141F8B" w:rsidP="00DB6121">
            <w:pPr>
              <w:spacing w:after="0" w:line="240" w:lineRule="auto"/>
              <w:jc w:val="center"/>
              <w:rPr>
                <w:sz w:val="16"/>
                <w:szCs w:val="16"/>
              </w:rPr>
            </w:pPr>
            <w:r>
              <w:rPr>
                <w:sz w:val="16"/>
                <w:szCs w:val="16"/>
              </w:rPr>
              <w:t>Inc</w:t>
            </w:r>
            <w:r w:rsidRPr="00207410">
              <w:rPr>
                <w:sz w:val="16"/>
                <w:szCs w:val="16"/>
              </w:rPr>
              <w:t xml:space="preserve"> in amount and complexity of organic matter</w:t>
            </w:r>
          </w:p>
        </w:tc>
        <w:tc>
          <w:tcPr>
            <w:tcW w:w="1418" w:type="dxa"/>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Maintain water quality</w:t>
            </w:r>
          </w:p>
        </w:tc>
        <w:tc>
          <w:tcPr>
            <w:tcW w:w="1417" w:type="dxa"/>
            <w:gridSpan w:val="2"/>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Maintain water quality</w:t>
            </w:r>
          </w:p>
        </w:tc>
        <w:tc>
          <w:tcPr>
            <w:tcW w:w="1418" w:type="dxa"/>
            <w:gridSpan w:val="2"/>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Maintain water quality</w:t>
            </w:r>
          </w:p>
        </w:tc>
        <w:tc>
          <w:tcPr>
            <w:tcW w:w="1358" w:type="dxa"/>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r w:rsidRPr="00207410">
              <w:rPr>
                <w:sz w:val="16"/>
                <w:szCs w:val="16"/>
              </w:rPr>
              <w:t>N/A</w:t>
            </w:r>
          </w:p>
        </w:tc>
        <w:tc>
          <w:tcPr>
            <w:tcW w:w="1078" w:type="dxa"/>
            <w:shd w:val="clear" w:color="auto" w:fill="A6A6A6" w:themeFill="background1" w:themeFillShade="A6"/>
            <w:tcMar>
              <w:left w:w="57" w:type="dxa"/>
              <w:right w:w="57" w:type="dxa"/>
            </w:tcMar>
          </w:tcPr>
          <w:p w:rsidR="00141F8B" w:rsidRPr="006B51C2" w:rsidRDefault="00141F8B" w:rsidP="00E2076C">
            <w:pPr>
              <w:spacing w:after="0" w:line="240" w:lineRule="auto"/>
              <w:jc w:val="center"/>
              <w:rPr>
                <w:sz w:val="16"/>
                <w:szCs w:val="16"/>
              </w:rPr>
            </w:pPr>
            <w:r w:rsidRPr="006B51C2">
              <w:rPr>
                <w:sz w:val="16"/>
                <w:szCs w:val="16"/>
              </w:rPr>
              <w:t>N/A</w:t>
            </w:r>
          </w:p>
        </w:tc>
      </w:tr>
      <w:tr w:rsidR="00141F8B" w:rsidRPr="008D4AE6" w:rsidTr="00BE73A7">
        <w:tc>
          <w:tcPr>
            <w:tcW w:w="1242" w:type="dxa"/>
            <w:tcMar>
              <w:left w:w="57" w:type="dxa"/>
              <w:right w:w="57" w:type="dxa"/>
            </w:tcMar>
          </w:tcPr>
          <w:p w:rsidR="00141F8B" w:rsidRPr="00DE3187" w:rsidRDefault="00141F8B" w:rsidP="00E2076C">
            <w:pPr>
              <w:spacing w:after="0" w:line="240" w:lineRule="auto"/>
              <w:rPr>
                <w:b/>
                <w:sz w:val="18"/>
                <w:szCs w:val="18"/>
              </w:rPr>
            </w:pPr>
            <w:r w:rsidRPr="00DE3187">
              <w:rPr>
                <w:b/>
                <w:sz w:val="18"/>
                <w:szCs w:val="18"/>
              </w:rPr>
              <w:t>Stream metabolism</w:t>
            </w:r>
          </w:p>
        </w:tc>
        <w:tc>
          <w:tcPr>
            <w:tcW w:w="1276" w:type="dxa"/>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r w:rsidRPr="00207410">
              <w:rPr>
                <w:sz w:val="16"/>
                <w:szCs w:val="16"/>
              </w:rPr>
              <w:t>N/A</w:t>
            </w:r>
          </w:p>
        </w:tc>
        <w:tc>
          <w:tcPr>
            <w:tcW w:w="4253" w:type="dxa"/>
            <w:gridSpan w:val="5"/>
            <w:shd w:val="clear" w:color="auto" w:fill="C2D69B" w:themeFill="accent3" w:themeFillTint="99"/>
            <w:tcMar>
              <w:left w:w="57" w:type="dxa"/>
              <w:right w:w="57" w:type="dxa"/>
            </w:tcMar>
          </w:tcPr>
          <w:p w:rsidR="00141F8B" w:rsidRPr="00207410" w:rsidRDefault="00141F8B" w:rsidP="00E2076C">
            <w:pPr>
              <w:spacing w:after="0" w:line="240" w:lineRule="auto"/>
              <w:jc w:val="center"/>
              <w:rPr>
                <w:sz w:val="16"/>
                <w:szCs w:val="16"/>
              </w:rPr>
            </w:pPr>
            <w:r>
              <w:rPr>
                <w:sz w:val="16"/>
                <w:szCs w:val="16"/>
              </w:rPr>
              <w:t xml:space="preserve">Maintain productivity. </w:t>
            </w:r>
            <w:r w:rsidR="00613736">
              <w:rPr>
                <w:sz w:val="16"/>
                <w:szCs w:val="16"/>
              </w:rPr>
              <w:t>There were v</w:t>
            </w:r>
            <w:r w:rsidRPr="00141F8B">
              <w:rPr>
                <w:sz w:val="16"/>
                <w:szCs w:val="16"/>
              </w:rPr>
              <w:t>ery small changes in gross primary production and ecosystem respiration that are not ecologically important (&lt; 1 mg O2/L/Day)</w:t>
            </w:r>
          </w:p>
        </w:tc>
        <w:tc>
          <w:tcPr>
            <w:tcW w:w="1358" w:type="dxa"/>
            <w:shd w:val="clear" w:color="auto" w:fill="A6A6A6" w:themeFill="background1" w:themeFillShade="A6"/>
            <w:tcMar>
              <w:left w:w="57" w:type="dxa"/>
              <w:right w:w="57" w:type="dxa"/>
            </w:tcMar>
          </w:tcPr>
          <w:p w:rsidR="00141F8B" w:rsidRPr="00207410" w:rsidRDefault="00141F8B" w:rsidP="00E2076C">
            <w:pPr>
              <w:spacing w:after="0" w:line="240" w:lineRule="auto"/>
              <w:jc w:val="center"/>
              <w:rPr>
                <w:sz w:val="16"/>
                <w:szCs w:val="16"/>
              </w:rPr>
            </w:pPr>
            <w:r w:rsidRPr="00207410">
              <w:rPr>
                <w:sz w:val="16"/>
                <w:szCs w:val="16"/>
              </w:rPr>
              <w:t>N/A</w:t>
            </w:r>
          </w:p>
        </w:tc>
        <w:tc>
          <w:tcPr>
            <w:tcW w:w="1078" w:type="dxa"/>
            <w:shd w:val="clear" w:color="auto" w:fill="A6A6A6" w:themeFill="background1" w:themeFillShade="A6"/>
            <w:tcMar>
              <w:left w:w="57" w:type="dxa"/>
              <w:right w:w="57" w:type="dxa"/>
            </w:tcMar>
          </w:tcPr>
          <w:p w:rsidR="00141F8B" w:rsidRPr="006B51C2" w:rsidRDefault="00141F8B" w:rsidP="00E2076C">
            <w:pPr>
              <w:spacing w:after="0" w:line="240" w:lineRule="auto"/>
              <w:jc w:val="center"/>
              <w:rPr>
                <w:sz w:val="16"/>
                <w:szCs w:val="16"/>
              </w:rPr>
            </w:pPr>
            <w:r w:rsidRPr="006B51C2">
              <w:rPr>
                <w:sz w:val="16"/>
                <w:szCs w:val="16"/>
              </w:rPr>
              <w:t>N/A</w:t>
            </w:r>
          </w:p>
        </w:tc>
      </w:tr>
      <w:tr w:rsidR="00141F8B" w:rsidRPr="008D4AE6" w:rsidTr="00BE73A7">
        <w:tc>
          <w:tcPr>
            <w:tcW w:w="1242" w:type="dxa"/>
            <w:tcMar>
              <w:left w:w="57" w:type="dxa"/>
              <w:right w:w="57" w:type="dxa"/>
            </w:tcMar>
          </w:tcPr>
          <w:p w:rsidR="00141F8B" w:rsidRPr="00DE3187" w:rsidRDefault="00141F8B" w:rsidP="00E2076C">
            <w:pPr>
              <w:spacing w:after="0" w:line="240" w:lineRule="auto"/>
              <w:rPr>
                <w:b/>
                <w:sz w:val="18"/>
                <w:szCs w:val="18"/>
              </w:rPr>
            </w:pPr>
            <w:r w:rsidRPr="00DE3187">
              <w:rPr>
                <w:b/>
                <w:sz w:val="18"/>
                <w:szCs w:val="18"/>
              </w:rPr>
              <w:t>Shrimp</w:t>
            </w:r>
          </w:p>
        </w:tc>
        <w:tc>
          <w:tcPr>
            <w:tcW w:w="1276" w:type="dxa"/>
            <w:shd w:val="clear" w:color="auto" w:fill="A6A6A6" w:themeFill="background1" w:themeFillShade="A6"/>
          </w:tcPr>
          <w:p w:rsidR="00141F8B" w:rsidRPr="00207410" w:rsidRDefault="00141F8B" w:rsidP="00E2076C">
            <w:pPr>
              <w:spacing w:after="0" w:line="240" w:lineRule="auto"/>
              <w:jc w:val="center"/>
              <w:rPr>
                <w:sz w:val="16"/>
                <w:szCs w:val="16"/>
              </w:rPr>
            </w:pPr>
            <w:r w:rsidRPr="00207410">
              <w:rPr>
                <w:sz w:val="16"/>
                <w:szCs w:val="16"/>
              </w:rPr>
              <w:t>N/A</w:t>
            </w:r>
          </w:p>
        </w:tc>
        <w:tc>
          <w:tcPr>
            <w:tcW w:w="1559" w:type="dxa"/>
            <w:gridSpan w:val="2"/>
            <w:shd w:val="clear" w:color="auto" w:fill="FFFFFF" w:themeFill="background1"/>
          </w:tcPr>
          <w:p w:rsidR="00141F8B" w:rsidRPr="00207410" w:rsidRDefault="00141F8B" w:rsidP="00E2076C">
            <w:pPr>
              <w:spacing w:after="0" w:line="240" w:lineRule="auto"/>
              <w:jc w:val="center"/>
              <w:rPr>
                <w:sz w:val="16"/>
                <w:szCs w:val="16"/>
              </w:rPr>
            </w:pPr>
            <w:r w:rsidRPr="00207410">
              <w:rPr>
                <w:sz w:val="16"/>
                <w:szCs w:val="16"/>
              </w:rPr>
              <w:t>No response detected</w:t>
            </w:r>
          </w:p>
        </w:tc>
        <w:tc>
          <w:tcPr>
            <w:tcW w:w="1418" w:type="dxa"/>
            <w:gridSpan w:val="2"/>
            <w:shd w:val="clear" w:color="auto" w:fill="FF5050"/>
          </w:tcPr>
          <w:p w:rsidR="00141F8B" w:rsidRPr="00207410" w:rsidRDefault="00141F8B" w:rsidP="00A73C9D">
            <w:pPr>
              <w:spacing w:after="0" w:line="240" w:lineRule="auto"/>
              <w:jc w:val="center"/>
              <w:rPr>
                <w:sz w:val="16"/>
                <w:szCs w:val="16"/>
              </w:rPr>
            </w:pPr>
            <w:r w:rsidRPr="00207410">
              <w:rPr>
                <w:sz w:val="16"/>
                <w:szCs w:val="16"/>
              </w:rPr>
              <w:t xml:space="preserve">Significantly lower numbers of juvenile </w:t>
            </w:r>
            <w:proofErr w:type="spellStart"/>
            <w:r w:rsidRPr="00A73C9D">
              <w:rPr>
                <w:sz w:val="16"/>
                <w:szCs w:val="16"/>
              </w:rPr>
              <w:t>Paratya</w:t>
            </w:r>
            <w:proofErr w:type="spellEnd"/>
            <w:r w:rsidRPr="00A73C9D">
              <w:rPr>
                <w:sz w:val="16"/>
                <w:szCs w:val="16"/>
              </w:rPr>
              <w:t xml:space="preserve"> shrimp</w:t>
            </w:r>
            <w:r w:rsidRPr="00207410">
              <w:rPr>
                <w:sz w:val="16"/>
                <w:szCs w:val="16"/>
              </w:rPr>
              <w:t xml:space="preserve"> in </w:t>
            </w:r>
            <w:proofErr w:type="spellStart"/>
            <w:r w:rsidRPr="00207410">
              <w:rPr>
                <w:sz w:val="16"/>
                <w:szCs w:val="16"/>
              </w:rPr>
              <w:t>Yallakool</w:t>
            </w:r>
            <w:proofErr w:type="spellEnd"/>
            <w:r w:rsidRPr="00207410">
              <w:rPr>
                <w:sz w:val="16"/>
                <w:szCs w:val="16"/>
              </w:rPr>
              <w:t xml:space="preserve"> Creek</w:t>
            </w:r>
          </w:p>
        </w:tc>
        <w:tc>
          <w:tcPr>
            <w:tcW w:w="1276" w:type="dxa"/>
            <w:shd w:val="clear" w:color="auto" w:fill="FFFFFF" w:themeFill="background1"/>
          </w:tcPr>
          <w:p w:rsidR="00141F8B" w:rsidRPr="00207410" w:rsidRDefault="00141F8B" w:rsidP="00E2076C">
            <w:pPr>
              <w:spacing w:after="0" w:line="240" w:lineRule="auto"/>
              <w:jc w:val="center"/>
              <w:rPr>
                <w:sz w:val="16"/>
                <w:szCs w:val="16"/>
              </w:rPr>
            </w:pPr>
            <w:r w:rsidRPr="00207410">
              <w:rPr>
                <w:sz w:val="16"/>
                <w:szCs w:val="16"/>
              </w:rPr>
              <w:t>No response detected</w:t>
            </w:r>
          </w:p>
        </w:tc>
        <w:tc>
          <w:tcPr>
            <w:tcW w:w="1358" w:type="dxa"/>
            <w:shd w:val="clear" w:color="auto" w:fill="FF5050"/>
            <w:tcMar>
              <w:left w:w="57" w:type="dxa"/>
              <w:right w:w="57" w:type="dxa"/>
            </w:tcMar>
          </w:tcPr>
          <w:p w:rsidR="00141F8B" w:rsidRPr="00207410" w:rsidRDefault="00141F8B" w:rsidP="00DB6121">
            <w:pPr>
              <w:spacing w:after="0" w:line="240" w:lineRule="auto"/>
              <w:jc w:val="center"/>
              <w:rPr>
                <w:sz w:val="16"/>
                <w:szCs w:val="16"/>
              </w:rPr>
            </w:pPr>
            <w:r w:rsidRPr="00207410">
              <w:rPr>
                <w:sz w:val="16"/>
                <w:szCs w:val="16"/>
              </w:rPr>
              <w:t xml:space="preserve">Abundance of </w:t>
            </w:r>
            <w:r w:rsidRPr="00207410">
              <w:rPr>
                <w:i/>
                <w:sz w:val="16"/>
                <w:szCs w:val="16"/>
              </w:rPr>
              <w:t xml:space="preserve">P. </w:t>
            </w:r>
            <w:proofErr w:type="spellStart"/>
            <w:r w:rsidRPr="00207410">
              <w:rPr>
                <w:i/>
                <w:sz w:val="16"/>
                <w:szCs w:val="16"/>
              </w:rPr>
              <w:t>australiensis</w:t>
            </w:r>
            <w:proofErr w:type="spellEnd"/>
            <w:r w:rsidRPr="00207410">
              <w:rPr>
                <w:sz w:val="16"/>
                <w:szCs w:val="16"/>
              </w:rPr>
              <w:t xml:space="preserve"> larvae lower in </w:t>
            </w:r>
            <w:proofErr w:type="spellStart"/>
            <w:r w:rsidRPr="00207410">
              <w:rPr>
                <w:sz w:val="16"/>
                <w:szCs w:val="16"/>
              </w:rPr>
              <w:t>Yallakool</w:t>
            </w:r>
            <w:proofErr w:type="spellEnd"/>
            <w:r w:rsidRPr="00207410">
              <w:rPr>
                <w:sz w:val="16"/>
                <w:szCs w:val="16"/>
              </w:rPr>
              <w:t xml:space="preserve"> Creek. </w:t>
            </w:r>
          </w:p>
        </w:tc>
        <w:tc>
          <w:tcPr>
            <w:tcW w:w="1078" w:type="dxa"/>
            <w:shd w:val="clear" w:color="auto" w:fill="A6A6A6" w:themeFill="background1" w:themeFillShade="A6"/>
          </w:tcPr>
          <w:p w:rsidR="00141F8B" w:rsidRPr="006B51C2" w:rsidRDefault="00141F8B" w:rsidP="00E2076C">
            <w:pPr>
              <w:spacing w:after="0" w:line="240" w:lineRule="auto"/>
              <w:jc w:val="center"/>
              <w:rPr>
                <w:sz w:val="16"/>
                <w:szCs w:val="16"/>
              </w:rPr>
            </w:pPr>
            <w:r w:rsidRPr="006B51C2">
              <w:rPr>
                <w:sz w:val="16"/>
                <w:szCs w:val="16"/>
              </w:rPr>
              <w:t>N/A</w:t>
            </w:r>
          </w:p>
        </w:tc>
      </w:tr>
      <w:tr w:rsidR="00141F8B" w:rsidRPr="008D4AE6" w:rsidTr="00BE73A7">
        <w:tc>
          <w:tcPr>
            <w:tcW w:w="1242" w:type="dxa"/>
            <w:tcMar>
              <w:left w:w="57" w:type="dxa"/>
              <w:right w:w="57" w:type="dxa"/>
            </w:tcMar>
          </w:tcPr>
          <w:p w:rsidR="00141F8B" w:rsidRPr="00DE3187" w:rsidRDefault="00141F8B" w:rsidP="00E2076C">
            <w:pPr>
              <w:spacing w:after="0" w:line="240" w:lineRule="auto"/>
              <w:rPr>
                <w:b/>
                <w:sz w:val="18"/>
                <w:szCs w:val="18"/>
              </w:rPr>
            </w:pPr>
            <w:r>
              <w:rPr>
                <w:b/>
                <w:sz w:val="18"/>
                <w:szCs w:val="18"/>
              </w:rPr>
              <w:t>Frogs</w:t>
            </w:r>
          </w:p>
        </w:tc>
        <w:tc>
          <w:tcPr>
            <w:tcW w:w="1276" w:type="dxa"/>
            <w:shd w:val="clear" w:color="auto" w:fill="A6A6A6" w:themeFill="background1" w:themeFillShade="A6"/>
          </w:tcPr>
          <w:p w:rsidR="00141F8B" w:rsidRPr="00207410" w:rsidRDefault="00141F8B" w:rsidP="00E2076C">
            <w:pPr>
              <w:spacing w:after="0" w:line="240" w:lineRule="auto"/>
              <w:jc w:val="center"/>
              <w:rPr>
                <w:sz w:val="16"/>
                <w:szCs w:val="16"/>
              </w:rPr>
            </w:pPr>
            <w:r w:rsidRPr="00207410">
              <w:rPr>
                <w:sz w:val="16"/>
                <w:szCs w:val="16"/>
              </w:rPr>
              <w:t>N/A</w:t>
            </w:r>
          </w:p>
        </w:tc>
        <w:tc>
          <w:tcPr>
            <w:tcW w:w="1559" w:type="dxa"/>
            <w:gridSpan w:val="2"/>
            <w:shd w:val="clear" w:color="auto" w:fill="FFFFFF" w:themeFill="background1"/>
          </w:tcPr>
          <w:p w:rsidR="00141F8B" w:rsidRPr="00207410" w:rsidRDefault="00141F8B" w:rsidP="00E2076C">
            <w:pPr>
              <w:spacing w:after="0" w:line="240" w:lineRule="auto"/>
              <w:jc w:val="center"/>
              <w:rPr>
                <w:sz w:val="16"/>
                <w:szCs w:val="16"/>
              </w:rPr>
            </w:pPr>
            <w:r w:rsidRPr="00207410">
              <w:rPr>
                <w:sz w:val="16"/>
                <w:szCs w:val="16"/>
              </w:rPr>
              <w:t>No response detected</w:t>
            </w:r>
          </w:p>
        </w:tc>
        <w:tc>
          <w:tcPr>
            <w:tcW w:w="1418" w:type="dxa"/>
            <w:gridSpan w:val="2"/>
            <w:shd w:val="clear" w:color="auto" w:fill="FFFFFF" w:themeFill="background1"/>
          </w:tcPr>
          <w:p w:rsidR="00141F8B" w:rsidRPr="00207410" w:rsidRDefault="00141F8B" w:rsidP="00E2076C">
            <w:pPr>
              <w:spacing w:after="0" w:line="240" w:lineRule="auto"/>
              <w:jc w:val="center"/>
              <w:rPr>
                <w:sz w:val="16"/>
                <w:szCs w:val="16"/>
              </w:rPr>
            </w:pPr>
            <w:r w:rsidRPr="00207410">
              <w:rPr>
                <w:sz w:val="16"/>
                <w:szCs w:val="16"/>
              </w:rPr>
              <w:t>No response detected</w:t>
            </w:r>
          </w:p>
        </w:tc>
        <w:tc>
          <w:tcPr>
            <w:tcW w:w="1276" w:type="dxa"/>
            <w:shd w:val="clear" w:color="auto" w:fill="FFFFFF" w:themeFill="background1"/>
          </w:tcPr>
          <w:p w:rsidR="00141F8B" w:rsidRPr="00207410" w:rsidRDefault="00141F8B" w:rsidP="00E2076C">
            <w:pPr>
              <w:spacing w:after="0" w:line="240" w:lineRule="auto"/>
              <w:jc w:val="center"/>
              <w:rPr>
                <w:sz w:val="16"/>
                <w:szCs w:val="16"/>
              </w:rPr>
            </w:pPr>
            <w:r w:rsidRPr="00207410">
              <w:rPr>
                <w:sz w:val="16"/>
                <w:szCs w:val="16"/>
              </w:rPr>
              <w:t>No response detected</w:t>
            </w:r>
          </w:p>
        </w:tc>
        <w:tc>
          <w:tcPr>
            <w:tcW w:w="1358" w:type="dxa"/>
            <w:shd w:val="clear" w:color="auto" w:fill="FFFFFF" w:themeFill="background1"/>
          </w:tcPr>
          <w:p w:rsidR="00141F8B" w:rsidRDefault="00141F8B" w:rsidP="00E2076C">
            <w:pPr>
              <w:spacing w:after="0" w:line="240" w:lineRule="auto"/>
              <w:jc w:val="center"/>
              <w:rPr>
                <w:sz w:val="16"/>
                <w:szCs w:val="16"/>
              </w:rPr>
            </w:pPr>
            <w:r>
              <w:rPr>
                <w:sz w:val="16"/>
                <w:szCs w:val="16"/>
              </w:rPr>
              <w:t>No breeding response detected</w:t>
            </w:r>
          </w:p>
          <w:p w:rsidR="00141F8B" w:rsidRPr="00207410" w:rsidRDefault="00141F8B" w:rsidP="00E2076C">
            <w:pPr>
              <w:spacing w:after="0" w:line="240" w:lineRule="auto"/>
              <w:jc w:val="center"/>
              <w:rPr>
                <w:sz w:val="16"/>
                <w:szCs w:val="16"/>
              </w:rPr>
            </w:pPr>
          </w:p>
        </w:tc>
        <w:tc>
          <w:tcPr>
            <w:tcW w:w="1078" w:type="dxa"/>
            <w:shd w:val="clear" w:color="auto" w:fill="A6A6A6" w:themeFill="background1" w:themeFillShade="A6"/>
          </w:tcPr>
          <w:p w:rsidR="00141F8B" w:rsidRPr="006B51C2" w:rsidRDefault="00141F8B" w:rsidP="00E2076C">
            <w:pPr>
              <w:spacing w:after="0" w:line="240" w:lineRule="auto"/>
              <w:jc w:val="center"/>
              <w:rPr>
                <w:sz w:val="16"/>
                <w:szCs w:val="16"/>
              </w:rPr>
            </w:pPr>
            <w:r w:rsidRPr="006B51C2">
              <w:rPr>
                <w:sz w:val="16"/>
                <w:szCs w:val="16"/>
              </w:rPr>
              <w:t>N/A</w:t>
            </w:r>
          </w:p>
        </w:tc>
      </w:tr>
    </w:tbl>
    <w:p w:rsidR="006B51C2" w:rsidRDefault="006B51C2">
      <w:pPr>
        <w:spacing w:after="0" w:line="240" w:lineRule="auto"/>
        <w:jc w:val="left"/>
        <w:rPr>
          <w:b/>
        </w:rPr>
      </w:pPr>
    </w:p>
    <w:p w:rsidR="0070168B" w:rsidRDefault="0070168B">
      <w:pPr>
        <w:spacing w:after="0" w:line="240" w:lineRule="auto"/>
        <w:jc w:val="left"/>
        <w:rPr>
          <w:b/>
          <w:sz w:val="24"/>
          <w:szCs w:val="24"/>
        </w:rPr>
      </w:pPr>
      <w:r>
        <w:rPr>
          <w:b/>
          <w:sz w:val="24"/>
          <w:szCs w:val="24"/>
        </w:rPr>
        <w:br w:type="page"/>
      </w:r>
    </w:p>
    <w:p w:rsidR="008C14C4" w:rsidRPr="002D6984" w:rsidRDefault="002D6984" w:rsidP="002D6984">
      <w:pPr>
        <w:spacing w:after="240"/>
        <w:rPr>
          <w:b/>
          <w:sz w:val="24"/>
          <w:szCs w:val="24"/>
        </w:rPr>
      </w:pPr>
      <w:r>
        <w:rPr>
          <w:b/>
          <w:sz w:val="24"/>
          <w:szCs w:val="24"/>
        </w:rPr>
        <w:lastRenderedPageBreak/>
        <w:t>R</w:t>
      </w:r>
      <w:r w:rsidR="008C14C4" w:rsidRPr="002D6984">
        <w:rPr>
          <w:b/>
          <w:sz w:val="24"/>
          <w:szCs w:val="24"/>
        </w:rPr>
        <w:t>ecommendations</w:t>
      </w:r>
    </w:p>
    <w:p w:rsidR="001C47A5" w:rsidRPr="00B937F8" w:rsidRDefault="00903F9A" w:rsidP="00C9509D">
      <w:pPr>
        <w:spacing w:after="240"/>
        <w:contextualSpacing/>
        <w:rPr>
          <w:b/>
        </w:rPr>
      </w:pPr>
      <w:proofErr w:type="gramStart"/>
      <w:r>
        <w:rPr>
          <w:b/>
        </w:rPr>
        <w:t>Recommendation 1</w:t>
      </w:r>
      <w:r w:rsidR="001C47A5" w:rsidRPr="00B937F8">
        <w:rPr>
          <w:b/>
        </w:rPr>
        <w:t>.</w:t>
      </w:r>
      <w:proofErr w:type="gramEnd"/>
      <w:r w:rsidR="001C47A5" w:rsidRPr="00B937F8">
        <w:rPr>
          <w:b/>
        </w:rPr>
        <w:t xml:space="preserve"> </w:t>
      </w:r>
      <w:r>
        <w:rPr>
          <w:b/>
        </w:rPr>
        <w:t xml:space="preserve">Use Commonwealth environmental water to </w:t>
      </w:r>
      <w:r w:rsidR="001C47A5">
        <w:rPr>
          <w:b/>
        </w:rPr>
        <w:t xml:space="preserve">manage </w:t>
      </w:r>
      <w:r w:rsidR="00553C9A">
        <w:rPr>
          <w:b/>
        </w:rPr>
        <w:t xml:space="preserve">the </w:t>
      </w:r>
      <w:r w:rsidR="001C47A5">
        <w:rPr>
          <w:b/>
        </w:rPr>
        <w:t>recession of unregulated flows and environmental watering actions</w:t>
      </w:r>
    </w:p>
    <w:p w:rsidR="001C47A5" w:rsidRDefault="003F43C5" w:rsidP="00C9509D">
      <w:pPr>
        <w:spacing w:after="240"/>
        <w:rPr>
          <w:rFonts w:cstheme="minorHAnsi"/>
          <w:szCs w:val="22"/>
        </w:rPr>
      </w:pPr>
      <w:r>
        <w:t>T</w:t>
      </w:r>
      <w:r w:rsidR="00903F9A">
        <w:t xml:space="preserve">he rate of recession under regulated flows </w:t>
      </w:r>
      <w:r w:rsidR="001C47A5">
        <w:t xml:space="preserve">in the Edward-Wakool system </w:t>
      </w:r>
      <w:r w:rsidR="00903F9A">
        <w:t>is</w:t>
      </w:r>
      <w:r w:rsidR="001C47A5">
        <w:t xml:space="preserve"> </w:t>
      </w:r>
      <w:r>
        <w:t xml:space="preserve">likely to be </w:t>
      </w:r>
      <w:r w:rsidR="00903F9A">
        <w:t>much faster</w:t>
      </w:r>
      <w:r w:rsidR="001C47A5">
        <w:t xml:space="preserve"> </w:t>
      </w:r>
      <w:r w:rsidR="00903F9A">
        <w:t>than the</w:t>
      </w:r>
      <w:r w:rsidR="001C47A5">
        <w:t xml:space="preserve"> rate of </w:t>
      </w:r>
      <w:r w:rsidR="00903F9A">
        <w:t>change</w:t>
      </w:r>
      <w:r w:rsidR="001C47A5">
        <w:t xml:space="preserve"> </w:t>
      </w:r>
      <w:r w:rsidR="001C47A5">
        <w:rPr>
          <w:rFonts w:cstheme="minorHAnsi"/>
          <w:szCs w:val="22"/>
        </w:rPr>
        <w:t xml:space="preserve">under natural </w:t>
      </w:r>
      <w:r w:rsidR="00903F9A">
        <w:rPr>
          <w:rFonts w:cstheme="minorHAnsi"/>
          <w:szCs w:val="22"/>
        </w:rPr>
        <w:t xml:space="preserve">flow </w:t>
      </w:r>
      <w:r w:rsidR="001C47A5">
        <w:rPr>
          <w:rFonts w:cstheme="minorHAnsi"/>
          <w:szCs w:val="22"/>
        </w:rPr>
        <w:t>conditions</w:t>
      </w:r>
      <w:r w:rsidR="00903F9A">
        <w:rPr>
          <w:rFonts w:cstheme="minorHAnsi"/>
          <w:szCs w:val="22"/>
        </w:rPr>
        <w:t>.</w:t>
      </w:r>
      <w:r w:rsidR="001C47A5">
        <w:rPr>
          <w:rFonts w:cstheme="minorHAnsi"/>
          <w:szCs w:val="22"/>
        </w:rPr>
        <w:t xml:space="preserve"> </w:t>
      </w:r>
      <w:r w:rsidR="00903F9A">
        <w:rPr>
          <w:rFonts w:cstheme="minorHAnsi"/>
          <w:szCs w:val="22"/>
        </w:rPr>
        <w:t>Slowing down the rate of recession can provide</w:t>
      </w:r>
      <w:r w:rsidR="001C47A5">
        <w:rPr>
          <w:rFonts w:cstheme="minorHAnsi"/>
          <w:szCs w:val="22"/>
        </w:rPr>
        <w:t xml:space="preserve"> </w:t>
      </w:r>
      <w:r w:rsidR="00903F9A">
        <w:rPr>
          <w:rFonts w:cstheme="minorHAnsi"/>
          <w:szCs w:val="22"/>
        </w:rPr>
        <w:t xml:space="preserve">ecological benefits by creating </w:t>
      </w:r>
      <w:r w:rsidR="001C47A5">
        <w:rPr>
          <w:rFonts w:cstheme="minorHAnsi"/>
          <w:szCs w:val="22"/>
        </w:rPr>
        <w:t>conditions that the biota in these systems would be more adapted to</w:t>
      </w:r>
      <w:r w:rsidR="00903F9A">
        <w:rPr>
          <w:rFonts w:cstheme="minorHAnsi"/>
          <w:szCs w:val="22"/>
        </w:rPr>
        <w:t xml:space="preserve">. Commonwealth water contributed to a recession flow in 2013-14, and this promoted the growth and longer duration of </w:t>
      </w:r>
      <w:proofErr w:type="spellStart"/>
      <w:r w:rsidR="00903F9A">
        <w:rPr>
          <w:rFonts w:cstheme="minorHAnsi"/>
          <w:szCs w:val="22"/>
        </w:rPr>
        <w:t>instream</w:t>
      </w:r>
      <w:proofErr w:type="spellEnd"/>
      <w:r w:rsidR="00903F9A">
        <w:rPr>
          <w:rFonts w:cstheme="minorHAnsi"/>
          <w:szCs w:val="22"/>
        </w:rPr>
        <w:t xml:space="preserve"> aquatic vegetation in </w:t>
      </w:r>
      <w:proofErr w:type="spellStart"/>
      <w:r w:rsidR="00903F9A">
        <w:rPr>
          <w:rFonts w:cstheme="minorHAnsi"/>
          <w:szCs w:val="22"/>
        </w:rPr>
        <w:t>Ya</w:t>
      </w:r>
      <w:r w:rsidR="00BB2E2A">
        <w:rPr>
          <w:rFonts w:cstheme="minorHAnsi"/>
          <w:szCs w:val="22"/>
        </w:rPr>
        <w:t>l</w:t>
      </w:r>
      <w:r w:rsidR="00903F9A">
        <w:rPr>
          <w:rFonts w:cstheme="minorHAnsi"/>
          <w:szCs w:val="22"/>
        </w:rPr>
        <w:t>lakool</w:t>
      </w:r>
      <w:proofErr w:type="spellEnd"/>
      <w:r w:rsidR="00903F9A">
        <w:rPr>
          <w:rFonts w:cstheme="minorHAnsi"/>
          <w:szCs w:val="22"/>
        </w:rPr>
        <w:t xml:space="preserve"> Creek compared to 2012-13 when rates of recession were much faster. In 2013-14 a</w:t>
      </w:r>
      <w:r w:rsidR="001C47A5" w:rsidRPr="00B937F8">
        <w:t>ll acoustically tagged golden perch and some Murray cod returned to the refuge pool at the completion of the recession flows, indicating that these flows were appropriately managed to enable native species to return to refuge</w:t>
      </w:r>
      <w:r w:rsidR="001C47A5" w:rsidRPr="0050255E">
        <w:rPr>
          <w:rFonts w:cstheme="minorHAnsi"/>
          <w:szCs w:val="22"/>
        </w:rPr>
        <w:t xml:space="preserve"> habitat.</w:t>
      </w:r>
      <w:r w:rsidR="001C47A5">
        <w:rPr>
          <w:rFonts w:cstheme="minorHAnsi"/>
          <w:szCs w:val="22"/>
        </w:rPr>
        <w:t xml:space="preserve"> Commonwealth environmental water should continue to be allocated to manage recession flows following unregulated flow events or at the end of environmental watering actions. </w:t>
      </w:r>
    </w:p>
    <w:p w:rsidR="00903F9A" w:rsidRPr="00B937F8" w:rsidRDefault="00903F9A" w:rsidP="00C9509D">
      <w:pPr>
        <w:spacing w:after="240"/>
        <w:contextualSpacing/>
        <w:rPr>
          <w:b/>
        </w:rPr>
      </w:pPr>
      <w:proofErr w:type="gramStart"/>
      <w:r>
        <w:rPr>
          <w:b/>
        </w:rPr>
        <w:t xml:space="preserve">Recommendation </w:t>
      </w:r>
      <w:r w:rsidR="008B7F44">
        <w:rPr>
          <w:b/>
        </w:rPr>
        <w:t>2</w:t>
      </w:r>
      <w:r w:rsidRPr="00B937F8">
        <w:rPr>
          <w:b/>
        </w:rPr>
        <w:t>.</w:t>
      </w:r>
      <w:proofErr w:type="gramEnd"/>
      <w:r w:rsidRPr="00B937F8">
        <w:rPr>
          <w:b/>
        </w:rPr>
        <w:t xml:space="preserve"> </w:t>
      </w:r>
      <w:r>
        <w:rPr>
          <w:b/>
        </w:rPr>
        <w:t>Continue to use Commonwealth environmental water to mitigate adverse water quality events</w:t>
      </w:r>
    </w:p>
    <w:p w:rsidR="00903F9A" w:rsidRDefault="00903F9A" w:rsidP="00C9509D">
      <w:pPr>
        <w:spacing w:after="240"/>
        <w:rPr>
          <w:rFonts w:cstheme="minorHAnsi"/>
          <w:szCs w:val="22"/>
        </w:rPr>
      </w:pPr>
      <w:r>
        <w:rPr>
          <w:rFonts w:cstheme="minorHAnsi"/>
          <w:szCs w:val="22"/>
        </w:rPr>
        <w:t xml:space="preserve">Commonwealth environmental water has been used on several occasions to mitigate the </w:t>
      </w:r>
      <w:proofErr w:type="spellStart"/>
      <w:r>
        <w:rPr>
          <w:rFonts w:cstheme="minorHAnsi"/>
          <w:szCs w:val="22"/>
        </w:rPr>
        <w:t>advserse</w:t>
      </w:r>
      <w:proofErr w:type="spellEnd"/>
      <w:r>
        <w:rPr>
          <w:rFonts w:cstheme="minorHAnsi"/>
          <w:szCs w:val="22"/>
        </w:rPr>
        <w:t xml:space="preserve"> outcomes of poor water quality events. Monitoring results have demonstrated that these actions have been successful</w:t>
      </w:r>
      <w:r w:rsidR="0063537D">
        <w:rPr>
          <w:rFonts w:cstheme="minorHAnsi"/>
          <w:szCs w:val="22"/>
        </w:rPr>
        <w:t xml:space="preserve"> in maintaining water quality</w:t>
      </w:r>
      <w:r>
        <w:rPr>
          <w:rFonts w:cstheme="minorHAnsi"/>
          <w:szCs w:val="22"/>
        </w:rPr>
        <w:t xml:space="preserve">. Rapid </w:t>
      </w:r>
      <w:r w:rsidR="008B7F44">
        <w:rPr>
          <w:rFonts w:cstheme="minorHAnsi"/>
          <w:szCs w:val="22"/>
        </w:rPr>
        <w:t>action</w:t>
      </w:r>
      <w:r>
        <w:rPr>
          <w:rFonts w:cstheme="minorHAnsi"/>
          <w:szCs w:val="22"/>
        </w:rPr>
        <w:t xml:space="preserve"> </w:t>
      </w:r>
      <w:r w:rsidR="008B7F44">
        <w:rPr>
          <w:rFonts w:cstheme="minorHAnsi"/>
          <w:szCs w:val="22"/>
        </w:rPr>
        <w:t xml:space="preserve">and coordination of information </w:t>
      </w:r>
      <w:r>
        <w:rPr>
          <w:rFonts w:cstheme="minorHAnsi"/>
          <w:szCs w:val="22"/>
        </w:rPr>
        <w:t xml:space="preserve">by the Edward-Wakool e-flows Group and the Water Murray and District Dissolved Oxygen Group </w:t>
      </w:r>
      <w:r w:rsidR="005D1439">
        <w:rPr>
          <w:rFonts w:cstheme="minorHAnsi"/>
          <w:szCs w:val="22"/>
        </w:rPr>
        <w:t>are</w:t>
      </w:r>
      <w:r w:rsidR="008B7F44">
        <w:rPr>
          <w:rFonts w:cstheme="minorHAnsi"/>
          <w:szCs w:val="22"/>
        </w:rPr>
        <w:t xml:space="preserve"> a vital part of this action.</w:t>
      </w:r>
    </w:p>
    <w:p w:rsidR="008B7F44" w:rsidRPr="0050255E" w:rsidRDefault="008B7F44" w:rsidP="00C9509D">
      <w:pPr>
        <w:spacing w:after="240"/>
        <w:contextualSpacing/>
        <w:jc w:val="left"/>
      </w:pPr>
      <w:proofErr w:type="gramStart"/>
      <w:r>
        <w:rPr>
          <w:rFonts w:cstheme="minorHAnsi"/>
          <w:b/>
          <w:szCs w:val="22"/>
        </w:rPr>
        <w:t>Recommendation 3.</w:t>
      </w:r>
      <w:proofErr w:type="gramEnd"/>
      <w:r>
        <w:rPr>
          <w:rFonts w:cstheme="minorHAnsi"/>
          <w:b/>
          <w:szCs w:val="22"/>
        </w:rPr>
        <w:t xml:space="preserve"> Focus timing of Commonwealth environmental watering on late winter/spring</w:t>
      </w:r>
    </w:p>
    <w:p w:rsidR="00C9509D" w:rsidRPr="00C9509D" w:rsidRDefault="00BB2E2A" w:rsidP="00C9509D">
      <w:pPr>
        <w:spacing w:after="240"/>
      </w:pPr>
      <w:r>
        <w:rPr>
          <w:rFonts w:cstheme="minorHAnsi"/>
          <w:szCs w:val="22"/>
        </w:rPr>
        <w:t xml:space="preserve">Available hydrological modelling suggests that the flow regime of the Edward-Wakool system has been </w:t>
      </w:r>
      <w:r w:rsidRPr="00E32022">
        <w:rPr>
          <w:szCs w:val="22"/>
        </w:rPr>
        <w:t>significan</w:t>
      </w:r>
      <w:r>
        <w:rPr>
          <w:szCs w:val="22"/>
        </w:rPr>
        <w:t>tly altered by river regulation</w:t>
      </w:r>
      <w:r w:rsidRPr="00E32022">
        <w:rPr>
          <w:szCs w:val="22"/>
        </w:rPr>
        <w:t xml:space="preserve">, with changes to the timing and volume of flows. Natural flows in the system would have been high in </w:t>
      </w:r>
      <w:r w:rsidR="003F43C5">
        <w:rPr>
          <w:szCs w:val="22"/>
        </w:rPr>
        <w:t>winter/</w:t>
      </w:r>
      <w:r w:rsidRPr="00E32022">
        <w:rPr>
          <w:szCs w:val="22"/>
        </w:rPr>
        <w:t xml:space="preserve">spring and low in summer and autumn. </w:t>
      </w:r>
      <w:r>
        <w:rPr>
          <w:szCs w:val="22"/>
        </w:rPr>
        <w:t xml:space="preserve">Late winter/spring flows </w:t>
      </w:r>
      <w:r>
        <w:rPr>
          <w:rFonts w:cstheme="minorHAnsi"/>
          <w:szCs w:val="22"/>
        </w:rPr>
        <w:t xml:space="preserve">were a key feature in these systems and </w:t>
      </w:r>
      <w:proofErr w:type="gramStart"/>
      <w:r>
        <w:rPr>
          <w:rFonts w:cstheme="minorHAnsi"/>
          <w:szCs w:val="22"/>
        </w:rPr>
        <w:t>biota are</w:t>
      </w:r>
      <w:proofErr w:type="gramEnd"/>
      <w:r>
        <w:rPr>
          <w:rFonts w:cstheme="minorHAnsi"/>
          <w:szCs w:val="22"/>
        </w:rPr>
        <w:t xml:space="preserve"> likely to be </w:t>
      </w:r>
      <w:r w:rsidR="002C1C4F">
        <w:rPr>
          <w:rFonts w:cstheme="minorHAnsi"/>
          <w:szCs w:val="22"/>
        </w:rPr>
        <w:t>adap</w:t>
      </w:r>
      <w:r>
        <w:rPr>
          <w:rFonts w:cstheme="minorHAnsi"/>
          <w:szCs w:val="22"/>
        </w:rPr>
        <w:t>ted to this regime</w:t>
      </w:r>
      <w:r>
        <w:rPr>
          <w:szCs w:val="22"/>
        </w:rPr>
        <w:t>.</w:t>
      </w:r>
      <w:r w:rsidRPr="00E32022">
        <w:rPr>
          <w:szCs w:val="22"/>
        </w:rPr>
        <w:t xml:space="preserve"> </w:t>
      </w:r>
      <w:r w:rsidR="002C1C4F">
        <w:rPr>
          <w:rFonts w:cstheme="minorHAnsi"/>
          <w:szCs w:val="22"/>
        </w:rPr>
        <w:t>Monitoring results have shown that e</w:t>
      </w:r>
      <w:r w:rsidR="008B7F44" w:rsidRPr="0050255E">
        <w:rPr>
          <w:rFonts w:cstheme="minorHAnsi"/>
          <w:szCs w:val="22"/>
        </w:rPr>
        <w:t xml:space="preserve">arly season </w:t>
      </w:r>
      <w:r w:rsidR="002C1C4F">
        <w:rPr>
          <w:rFonts w:cstheme="minorHAnsi"/>
          <w:szCs w:val="22"/>
        </w:rPr>
        <w:t xml:space="preserve">unregulated </w:t>
      </w:r>
      <w:r w:rsidR="008B7F44" w:rsidRPr="0050255E">
        <w:rPr>
          <w:rFonts w:cstheme="minorHAnsi"/>
          <w:szCs w:val="22"/>
        </w:rPr>
        <w:t xml:space="preserve">flows in 2013-14 enabled all </w:t>
      </w:r>
      <w:r w:rsidR="008B7F44">
        <w:rPr>
          <w:rFonts w:cstheme="minorHAnsi"/>
          <w:szCs w:val="22"/>
        </w:rPr>
        <w:t xml:space="preserve">fish </w:t>
      </w:r>
      <w:r w:rsidR="008B7F44" w:rsidRPr="0050255E">
        <w:rPr>
          <w:rFonts w:cstheme="minorHAnsi"/>
          <w:szCs w:val="22"/>
        </w:rPr>
        <w:t xml:space="preserve">species to disperse from the refuge pool into new habitats. </w:t>
      </w:r>
      <w:r w:rsidR="005D1439">
        <w:rPr>
          <w:rFonts w:cstheme="minorHAnsi"/>
          <w:szCs w:val="22"/>
        </w:rPr>
        <w:t>Environmental waterin</w:t>
      </w:r>
      <w:r w:rsidR="00504A93">
        <w:rPr>
          <w:rFonts w:cstheme="minorHAnsi"/>
          <w:szCs w:val="22"/>
        </w:rPr>
        <w:t>g</w:t>
      </w:r>
      <w:r w:rsidR="005D1439">
        <w:rPr>
          <w:rFonts w:cstheme="minorHAnsi"/>
          <w:szCs w:val="22"/>
        </w:rPr>
        <w:t xml:space="preserve"> in winter/spring also minimises risks of adverse water quality outcomes. </w:t>
      </w:r>
      <w:r w:rsidR="008B7F44" w:rsidRPr="0050255E">
        <w:rPr>
          <w:rFonts w:cstheme="minorHAnsi"/>
          <w:szCs w:val="22"/>
        </w:rPr>
        <w:t xml:space="preserve">In the absence of natural or regulated flows in late winter or early spring, Commonwealth environmental water should be </w:t>
      </w:r>
      <w:r w:rsidR="002C1C4F">
        <w:rPr>
          <w:rFonts w:cstheme="minorHAnsi"/>
          <w:szCs w:val="22"/>
        </w:rPr>
        <w:t xml:space="preserve">targeted </w:t>
      </w:r>
      <w:r w:rsidR="008B7F44">
        <w:rPr>
          <w:rFonts w:cstheme="minorHAnsi"/>
          <w:szCs w:val="22"/>
        </w:rPr>
        <w:t xml:space="preserve">at this time of the year </w:t>
      </w:r>
      <w:r w:rsidR="008B7F44" w:rsidRPr="0050255E">
        <w:rPr>
          <w:rFonts w:cstheme="minorHAnsi"/>
          <w:szCs w:val="22"/>
        </w:rPr>
        <w:t xml:space="preserve">to </w:t>
      </w:r>
      <w:r w:rsidR="00C9509D">
        <w:rPr>
          <w:rFonts w:cstheme="minorHAnsi"/>
          <w:szCs w:val="22"/>
        </w:rPr>
        <w:t xml:space="preserve">enhance dispersal opportunities and </w:t>
      </w:r>
      <w:r w:rsidR="008B7F44" w:rsidRPr="0050255E">
        <w:rPr>
          <w:rFonts w:cstheme="minorHAnsi"/>
          <w:szCs w:val="22"/>
        </w:rPr>
        <w:t xml:space="preserve">maximise growth and </w:t>
      </w:r>
      <w:r w:rsidR="008B7F44" w:rsidRPr="0050255E">
        <w:rPr>
          <w:rFonts w:cstheme="minorHAnsi"/>
          <w:szCs w:val="22"/>
        </w:rPr>
        <w:lastRenderedPageBreak/>
        <w:t>reproductive opportunities.</w:t>
      </w:r>
      <w:r w:rsidR="00504A93">
        <w:rPr>
          <w:rFonts w:cstheme="minorHAnsi"/>
          <w:szCs w:val="22"/>
        </w:rPr>
        <w:t xml:space="preserve"> </w:t>
      </w:r>
      <w:r w:rsidR="00C9509D">
        <w:rPr>
          <w:rFonts w:cstheme="minorHAnsi"/>
          <w:szCs w:val="22"/>
        </w:rPr>
        <w:t>W</w:t>
      </w:r>
      <w:r w:rsidR="00504A93">
        <w:rPr>
          <w:rFonts w:cstheme="minorHAnsi"/>
          <w:szCs w:val="22"/>
        </w:rPr>
        <w:t xml:space="preserve">inter/spring flows can </w:t>
      </w:r>
      <w:r w:rsidR="00C9509D">
        <w:rPr>
          <w:rFonts w:cstheme="minorHAnsi"/>
          <w:szCs w:val="22"/>
        </w:rPr>
        <w:t>be delivered to complement</w:t>
      </w:r>
      <w:r w:rsidR="00504A93">
        <w:rPr>
          <w:rFonts w:cstheme="minorHAnsi"/>
          <w:szCs w:val="22"/>
        </w:rPr>
        <w:t xml:space="preserve"> other watering</w:t>
      </w:r>
      <w:r w:rsidR="00504A93">
        <w:t xml:space="preserve"> actions delivered at other times of the year targeting other ecological outcomes (e.g. fish spawning).</w:t>
      </w:r>
    </w:p>
    <w:p w:rsidR="0014038C" w:rsidRDefault="000842A2" w:rsidP="00C9509D">
      <w:pPr>
        <w:spacing w:after="240"/>
        <w:contextualSpacing/>
        <w:jc w:val="left"/>
      </w:pPr>
      <w:proofErr w:type="gramStart"/>
      <w:r>
        <w:rPr>
          <w:b/>
        </w:rPr>
        <w:t>Recommendation 4</w:t>
      </w:r>
      <w:r w:rsidR="005D1439" w:rsidRPr="0050255E">
        <w:rPr>
          <w:b/>
        </w:rPr>
        <w:t>.</w:t>
      </w:r>
      <w:proofErr w:type="gramEnd"/>
      <w:r w:rsidR="005D1439">
        <w:t xml:space="preserve"> </w:t>
      </w:r>
      <w:r w:rsidR="00792503" w:rsidRPr="00792503">
        <w:rPr>
          <w:b/>
        </w:rPr>
        <w:t xml:space="preserve">Introduce flow variability into </w:t>
      </w:r>
      <w:r w:rsidR="00792503">
        <w:rPr>
          <w:b/>
        </w:rPr>
        <w:t xml:space="preserve">environmental </w:t>
      </w:r>
      <w:r w:rsidR="00792503" w:rsidRPr="00792503">
        <w:rPr>
          <w:b/>
        </w:rPr>
        <w:t>watering actions</w:t>
      </w:r>
    </w:p>
    <w:p w:rsidR="00906C32" w:rsidRPr="00906C32" w:rsidRDefault="00906C32" w:rsidP="00C9509D">
      <w:pPr>
        <w:spacing w:after="240"/>
      </w:pPr>
      <w:r>
        <w:t xml:space="preserve">The Edward-Wakool </w:t>
      </w:r>
      <w:r w:rsidR="00792503" w:rsidRPr="00792503">
        <w:t xml:space="preserve">river ecosystems </w:t>
      </w:r>
      <w:r>
        <w:t>have</w:t>
      </w:r>
      <w:r w:rsidR="00792503" w:rsidRPr="00792503">
        <w:t xml:space="preserve"> evolved in the presence of flow variability, and there is good evidence to suggest that flow variability can lead to healthy and resilient populations</w:t>
      </w:r>
      <w:r w:rsidR="00792503" w:rsidRPr="00906C32">
        <w:t>. It is recommended that some of the natural levels of variability should be incorporated within managed environmental watering actions</w:t>
      </w:r>
      <w:r w:rsidRPr="00906C32">
        <w:t>. In general, long periods of constant flow and rapid flow recession should be avoided. One approach to achieve this is to</w:t>
      </w:r>
      <w:r>
        <w:t xml:space="preserve"> </w:t>
      </w:r>
      <w:r w:rsidRPr="00906C32">
        <w:t xml:space="preserve">use a whole of system approach to manage flows in the Murray system, using upstream triggers to guide variability. </w:t>
      </w:r>
      <w:r w:rsidR="00C9509D">
        <w:t xml:space="preserve">Recent flow events could provide a baseline to enable this approach to be tested to determine its benefits. </w:t>
      </w:r>
      <w:r w:rsidRPr="00906C32">
        <w:t xml:space="preserve">See </w:t>
      </w:r>
      <w:r w:rsidR="00C9509D">
        <w:t xml:space="preserve">flow </w:t>
      </w:r>
      <w:r w:rsidRPr="00906C32">
        <w:t>recommenda</w:t>
      </w:r>
      <w:r w:rsidR="000842A2">
        <w:t>tion 7</w:t>
      </w:r>
      <w:r w:rsidRPr="00906C32">
        <w:t xml:space="preserve"> for a recommended approach to help guide these decisions.</w:t>
      </w:r>
    </w:p>
    <w:p w:rsidR="005D1439" w:rsidRDefault="000842A2" w:rsidP="00C9509D">
      <w:pPr>
        <w:spacing w:after="240"/>
        <w:contextualSpacing/>
        <w:jc w:val="left"/>
      </w:pPr>
      <w:proofErr w:type="gramStart"/>
      <w:r>
        <w:rPr>
          <w:b/>
        </w:rPr>
        <w:t>Recommendation 5</w:t>
      </w:r>
      <w:r w:rsidR="0014038C" w:rsidRPr="0014038C">
        <w:rPr>
          <w:b/>
        </w:rPr>
        <w:t>.</w:t>
      </w:r>
      <w:proofErr w:type="gramEnd"/>
      <w:r w:rsidR="0014038C" w:rsidRPr="0014038C">
        <w:rPr>
          <w:b/>
        </w:rPr>
        <w:t xml:space="preserve"> </w:t>
      </w:r>
      <w:r w:rsidR="005D1439">
        <w:rPr>
          <w:b/>
        </w:rPr>
        <w:t>Deliver a variety of flows over time to improve understanding of responses to environmental watering</w:t>
      </w:r>
    </w:p>
    <w:p w:rsidR="004F0F4F" w:rsidRPr="004F0F4F" w:rsidRDefault="005D1439" w:rsidP="00C9509D">
      <w:pPr>
        <w:spacing w:after="240"/>
      </w:pPr>
      <w:r w:rsidRPr="004F0F4F">
        <w:t xml:space="preserve">Some results from monitoring and evaluation of environmental watering </w:t>
      </w:r>
      <w:r w:rsidR="004F0F4F" w:rsidRPr="004F0F4F">
        <w:t>are</w:t>
      </w:r>
      <w:r w:rsidRPr="004F0F4F">
        <w:t xml:space="preserve"> difficult to interpret, as it is not always possible to disentangle the </w:t>
      </w:r>
      <w:r w:rsidR="00C9509D">
        <w:t>responses to</w:t>
      </w:r>
      <w:r w:rsidRPr="004F0F4F">
        <w:t xml:space="preserve"> flow from responses related to a specific river. </w:t>
      </w:r>
      <w:r w:rsidR="004F0F4F">
        <w:t>For example, M</w:t>
      </w:r>
      <w:r w:rsidRPr="004F0F4F">
        <w:t xml:space="preserve">urray cod have demonstrated a consistent preference for the upper Wakool River over </w:t>
      </w:r>
      <w:proofErr w:type="spellStart"/>
      <w:r w:rsidRPr="004F0F4F">
        <w:t>Yallakool</w:t>
      </w:r>
      <w:proofErr w:type="spellEnd"/>
      <w:r w:rsidRPr="004F0F4F">
        <w:t xml:space="preserve"> Creek based on the past </w:t>
      </w:r>
      <w:r w:rsidR="004F0F4F">
        <w:t>two years of monitoring, however i</w:t>
      </w:r>
      <w:r w:rsidRPr="004F0F4F">
        <w:t xml:space="preserve">t is unclear whether this is due to a general preference for the Wakool River over </w:t>
      </w:r>
      <w:proofErr w:type="spellStart"/>
      <w:r w:rsidRPr="004F0F4F">
        <w:t>Yallakool</w:t>
      </w:r>
      <w:proofErr w:type="spellEnd"/>
      <w:r w:rsidRPr="004F0F4F">
        <w:t xml:space="preserve"> Creek, or is related to delivery of environmental water. Future targeted watering of the upper Wakool River to maintain or maximise nest site inundation should be considered, as this would improve our understanding of responses to flows by </w:t>
      </w:r>
      <w:r>
        <w:t xml:space="preserve">disentangling the factors of </w:t>
      </w:r>
      <w:r w:rsidRPr="002165C7">
        <w:t>river and flow</w:t>
      </w:r>
      <w:r>
        <w:t>. In addition, the upper Wakool River has not been the target of environmental watering actions over the past three years.</w:t>
      </w:r>
    </w:p>
    <w:p w:rsidR="008C14C4" w:rsidRDefault="002C1C4F" w:rsidP="00C9509D">
      <w:pPr>
        <w:spacing w:after="240"/>
        <w:contextualSpacing/>
        <w:jc w:val="left"/>
      </w:pPr>
      <w:proofErr w:type="gramStart"/>
      <w:r>
        <w:rPr>
          <w:b/>
        </w:rPr>
        <w:t xml:space="preserve">Recommendation </w:t>
      </w:r>
      <w:r w:rsidR="000842A2">
        <w:rPr>
          <w:b/>
        </w:rPr>
        <w:t>6</w:t>
      </w:r>
      <w:r w:rsidR="008C14C4" w:rsidRPr="0050255E">
        <w:rPr>
          <w:b/>
        </w:rPr>
        <w:t>.</w:t>
      </w:r>
      <w:proofErr w:type="gramEnd"/>
      <w:r w:rsidR="008C14C4">
        <w:t xml:space="preserve"> </w:t>
      </w:r>
      <w:r w:rsidR="008C14C4" w:rsidRPr="00B937F8">
        <w:rPr>
          <w:b/>
        </w:rPr>
        <w:t xml:space="preserve">Increasing understanding of interaction between </w:t>
      </w:r>
      <w:proofErr w:type="spellStart"/>
      <w:r w:rsidR="008C14C4">
        <w:rPr>
          <w:b/>
        </w:rPr>
        <w:t>instream</w:t>
      </w:r>
      <w:proofErr w:type="spellEnd"/>
      <w:r w:rsidR="008C14C4">
        <w:rPr>
          <w:b/>
        </w:rPr>
        <w:t xml:space="preserve"> flows</w:t>
      </w:r>
      <w:r w:rsidR="008C14C4" w:rsidRPr="00B937F8">
        <w:rPr>
          <w:b/>
        </w:rPr>
        <w:t xml:space="preserve"> and </w:t>
      </w:r>
      <w:proofErr w:type="spellStart"/>
      <w:r w:rsidR="008C14C4" w:rsidRPr="00B937F8">
        <w:rPr>
          <w:b/>
        </w:rPr>
        <w:t>instream</w:t>
      </w:r>
      <w:proofErr w:type="spellEnd"/>
      <w:r w:rsidR="008C14C4" w:rsidRPr="00B937F8">
        <w:rPr>
          <w:b/>
        </w:rPr>
        <w:t xml:space="preserve"> habitat</w:t>
      </w:r>
    </w:p>
    <w:p w:rsidR="008C14C4" w:rsidRDefault="008C14C4" w:rsidP="00C9509D">
      <w:pPr>
        <w:spacing w:after="240"/>
      </w:pPr>
      <w:r w:rsidRPr="009D3F2B">
        <w:t xml:space="preserve">There is a need to identify and quantify the </w:t>
      </w:r>
      <w:proofErr w:type="spellStart"/>
      <w:r w:rsidRPr="009D3F2B">
        <w:t>instream</w:t>
      </w:r>
      <w:proofErr w:type="spellEnd"/>
      <w:r w:rsidRPr="009D3F2B">
        <w:t xml:space="preserve"> </w:t>
      </w:r>
      <w:proofErr w:type="spellStart"/>
      <w:r w:rsidRPr="009D3F2B">
        <w:t>geomorphological</w:t>
      </w:r>
      <w:proofErr w:type="spellEnd"/>
      <w:r w:rsidRPr="009D3F2B">
        <w:t xml:space="preserve"> features in the rivers likely to receive Commonwealth environmental water to help better target environmental watering actions</w:t>
      </w:r>
      <w:r>
        <w:t>, especially decision</w:t>
      </w:r>
      <w:r w:rsidR="00E53452">
        <w:t>s</w:t>
      </w:r>
      <w:r>
        <w:t xml:space="preserve"> around the magnitude of water delivery. </w:t>
      </w:r>
      <w:r w:rsidRPr="00B937F8">
        <w:t xml:space="preserve">Understanding the relationship between flow and </w:t>
      </w:r>
      <w:proofErr w:type="spellStart"/>
      <w:r w:rsidRPr="00B937F8">
        <w:t>instream</w:t>
      </w:r>
      <w:proofErr w:type="spellEnd"/>
      <w:r w:rsidRPr="00B937F8">
        <w:t xml:space="preserve"> features such as</w:t>
      </w:r>
      <w:r w:rsidR="00553C9A">
        <w:t xml:space="preserve"> large woody </w:t>
      </w:r>
      <w:proofErr w:type="spellStart"/>
      <w:r w:rsidR="00BA6800">
        <w:t>instream</w:t>
      </w:r>
      <w:proofErr w:type="spellEnd"/>
      <w:r w:rsidR="00BA6800">
        <w:t xml:space="preserve"> habitat</w:t>
      </w:r>
      <w:r w:rsidR="00553C9A">
        <w:t xml:space="preserve">, </w:t>
      </w:r>
      <w:proofErr w:type="spellStart"/>
      <w:r w:rsidR="00553C9A">
        <w:t>geomorpholo</w:t>
      </w:r>
      <w:r w:rsidRPr="00B937F8">
        <w:t>g</w:t>
      </w:r>
      <w:r w:rsidR="00553C9A">
        <w:t>ic</w:t>
      </w:r>
      <w:r w:rsidRPr="00B937F8">
        <w:t>al</w:t>
      </w:r>
      <w:proofErr w:type="spellEnd"/>
      <w:r w:rsidRPr="00B937F8">
        <w:t xml:space="preserve"> features (such as </w:t>
      </w:r>
      <w:r w:rsidR="00C9509D">
        <w:t xml:space="preserve">benches, </w:t>
      </w:r>
      <w:r w:rsidRPr="00B937F8">
        <w:t xml:space="preserve">backwaters) and anabranch systems will allow managers to </w:t>
      </w:r>
      <w:r w:rsidR="00553C9A">
        <w:t xml:space="preserve">identify critical thresholds and </w:t>
      </w:r>
      <w:r w:rsidRPr="00B937F8">
        <w:t>maximise the benefits of environmental water delivery.</w:t>
      </w:r>
    </w:p>
    <w:p w:rsidR="00C9509D" w:rsidRDefault="000842A2" w:rsidP="00C9509D">
      <w:pPr>
        <w:spacing w:after="240"/>
        <w:contextualSpacing/>
      </w:pPr>
      <w:proofErr w:type="gramStart"/>
      <w:r>
        <w:rPr>
          <w:b/>
        </w:rPr>
        <w:lastRenderedPageBreak/>
        <w:t>Recommendation 7</w:t>
      </w:r>
      <w:r w:rsidR="00C9509D" w:rsidRPr="009D3F2B">
        <w:rPr>
          <w:b/>
        </w:rPr>
        <w:t>.</w:t>
      </w:r>
      <w:proofErr w:type="gramEnd"/>
      <w:r w:rsidR="00C9509D">
        <w:t xml:space="preserve"> </w:t>
      </w:r>
      <w:r w:rsidR="00C9509D">
        <w:rPr>
          <w:b/>
        </w:rPr>
        <w:t>Undertake</w:t>
      </w:r>
      <w:r w:rsidR="00C9509D" w:rsidRPr="00B937F8">
        <w:rPr>
          <w:b/>
        </w:rPr>
        <w:t xml:space="preserve"> comprehensive flows assessment </w:t>
      </w:r>
      <w:r w:rsidR="00C9509D">
        <w:rPr>
          <w:b/>
        </w:rPr>
        <w:t>for the smaller creeks and rivers of the</w:t>
      </w:r>
      <w:r w:rsidR="00C9509D" w:rsidRPr="00B937F8">
        <w:rPr>
          <w:b/>
        </w:rPr>
        <w:t xml:space="preserve"> Edward-Wakool system</w:t>
      </w:r>
    </w:p>
    <w:p w:rsidR="00C9509D" w:rsidRDefault="00C9509D" w:rsidP="00C9509D">
      <w:pPr>
        <w:spacing w:after="240"/>
      </w:pPr>
      <w:r>
        <w:t>There is a n</w:t>
      </w:r>
      <w:r w:rsidRPr="009D3F2B">
        <w:t xml:space="preserve">eed for a scientific expert panel to </w:t>
      </w:r>
      <w:r>
        <w:t>use a</w:t>
      </w:r>
      <w:r w:rsidRPr="009D3F2B">
        <w:t xml:space="preserve"> reputable flows method</w:t>
      </w:r>
      <w:r>
        <w:t xml:space="preserve"> </w:t>
      </w:r>
      <w:r w:rsidRPr="009D3F2B">
        <w:t xml:space="preserve">to provide guidelines for </w:t>
      </w:r>
      <w:r>
        <w:t>delivery of</w:t>
      </w:r>
      <w:r w:rsidRPr="009D3F2B">
        <w:t xml:space="preserve"> environmental water</w:t>
      </w:r>
      <w:r>
        <w:t>,</w:t>
      </w:r>
      <w:r w:rsidRPr="009D3F2B">
        <w:t xml:space="preserve"> considering the breadth of </w:t>
      </w:r>
      <w:proofErr w:type="spellStart"/>
      <w:r w:rsidRPr="009D3F2B">
        <w:t>geomorpholo</w:t>
      </w:r>
      <w:r>
        <w:t>g</w:t>
      </w:r>
      <w:r w:rsidRPr="009D3F2B">
        <w:t>ical</w:t>
      </w:r>
      <w:proofErr w:type="spellEnd"/>
      <w:r w:rsidRPr="009D3F2B">
        <w:t xml:space="preserve"> and ecological responses.</w:t>
      </w:r>
      <w:r>
        <w:t xml:space="preserve"> While there has been some modelling undertaken for the Edward River, there is currently a lack of hydrological modelling on unregulated flow regimes of the smaller creeks and rivers in the Edward-Wakool system and this information is required to underpin decisions on environmental watering in this system. The flows assessment </w:t>
      </w:r>
      <w:r w:rsidRPr="009D3F2B">
        <w:t xml:space="preserve">would need to </w:t>
      </w:r>
      <w:r>
        <w:t>consider</w:t>
      </w:r>
      <w:r w:rsidRPr="009D3F2B">
        <w:t xml:space="preserve"> factors such as natural rate of recession and </w:t>
      </w:r>
      <w:r>
        <w:t>rise</w:t>
      </w:r>
      <w:r w:rsidRPr="009D3F2B">
        <w:t xml:space="preserve"> in flows, short term and long term variability in changes to water height, timing </w:t>
      </w:r>
      <w:r>
        <w:t xml:space="preserve">and duration </w:t>
      </w:r>
      <w:r w:rsidRPr="009D3F2B">
        <w:t xml:space="preserve">of </w:t>
      </w:r>
      <w:proofErr w:type="spellStart"/>
      <w:r w:rsidRPr="009D3F2B">
        <w:t>instream</w:t>
      </w:r>
      <w:proofErr w:type="spellEnd"/>
      <w:r w:rsidRPr="009D3F2B">
        <w:t xml:space="preserve"> pulses</w:t>
      </w:r>
      <w:r>
        <w:t>, and low flow periods</w:t>
      </w:r>
      <w:r w:rsidRPr="009D3F2B">
        <w:t>.</w:t>
      </w:r>
      <w:r>
        <w:t xml:space="preserve"> </w:t>
      </w:r>
      <w:r w:rsidRPr="009D3F2B">
        <w:t xml:space="preserve">Based on the flows assessment, it would be possible to consider which aspects of the flow regime are most </w:t>
      </w:r>
      <w:r>
        <w:t>or least a</w:t>
      </w:r>
      <w:r w:rsidRPr="009D3F2B">
        <w:t>ffected by regulation, and consider how these changes are likely to affect ecological features or assets of the Edward-Wakool system (</w:t>
      </w:r>
      <w:proofErr w:type="spellStart"/>
      <w:r w:rsidRPr="009D3F2B">
        <w:t>eg</w:t>
      </w:r>
      <w:proofErr w:type="spellEnd"/>
      <w:r w:rsidRPr="009D3F2B">
        <w:t xml:space="preserve"> vegetation, bench inundation, flow requirement for fish and birds etc)</w:t>
      </w:r>
      <w:r>
        <w:t>. This would</w:t>
      </w:r>
      <w:r w:rsidRPr="009D3F2B">
        <w:t xml:space="preserve"> </w:t>
      </w:r>
      <w:r>
        <w:t>guide</w:t>
      </w:r>
      <w:r w:rsidRPr="009D3F2B">
        <w:t xml:space="preserve"> </w:t>
      </w:r>
      <w:r>
        <w:t xml:space="preserve">decisions and operating guidelines </w:t>
      </w:r>
      <w:r w:rsidRPr="009D3F2B">
        <w:t xml:space="preserve">for future environmental </w:t>
      </w:r>
      <w:r>
        <w:t>watering actions</w:t>
      </w:r>
      <w:r w:rsidRPr="009D3F2B">
        <w:t>.</w:t>
      </w:r>
      <w:r>
        <w:t xml:space="preserve"> The flows recommendations should not be single species </w:t>
      </w:r>
      <w:r w:rsidRPr="009D3F2B">
        <w:t xml:space="preserve">or group focussed, but consider all aspects of the river ecosystem. </w:t>
      </w:r>
      <w:r>
        <w:t>This</w:t>
      </w:r>
      <w:r w:rsidRPr="00B937F8">
        <w:t xml:space="preserve"> information </w:t>
      </w:r>
      <w:r>
        <w:t>would</w:t>
      </w:r>
      <w:r w:rsidRPr="00B937F8">
        <w:t xml:space="preserve"> </w:t>
      </w:r>
      <w:r>
        <w:t>underpin</w:t>
      </w:r>
      <w:r w:rsidRPr="00B937F8">
        <w:t xml:space="preserve"> environmental watering plans </w:t>
      </w:r>
      <w:r>
        <w:t>and actions and</w:t>
      </w:r>
      <w:r w:rsidRPr="00B937F8">
        <w:t xml:space="preserve"> maximise the benefit for the whole ecosystem.</w:t>
      </w:r>
    </w:p>
    <w:p w:rsidR="008C14C4" w:rsidRPr="0050255E" w:rsidRDefault="008C14C4" w:rsidP="00C9509D">
      <w:pPr>
        <w:spacing w:after="240"/>
        <w:contextualSpacing/>
        <w:rPr>
          <w:b/>
          <w:iCs/>
        </w:rPr>
      </w:pPr>
      <w:proofErr w:type="gramStart"/>
      <w:r w:rsidRPr="0050255E">
        <w:rPr>
          <w:b/>
          <w:iCs/>
        </w:rPr>
        <w:t xml:space="preserve">Recommendation </w:t>
      </w:r>
      <w:r w:rsidR="000842A2">
        <w:rPr>
          <w:b/>
          <w:iCs/>
        </w:rPr>
        <w:t>8</w:t>
      </w:r>
      <w:r w:rsidRPr="0050255E">
        <w:rPr>
          <w:b/>
          <w:iCs/>
        </w:rPr>
        <w:t>.</w:t>
      </w:r>
      <w:proofErr w:type="gramEnd"/>
      <w:r>
        <w:rPr>
          <w:b/>
          <w:iCs/>
        </w:rPr>
        <w:t xml:space="preserve"> Examine constraints that limit </w:t>
      </w:r>
      <w:r w:rsidR="002C1C4F">
        <w:rPr>
          <w:b/>
          <w:iCs/>
        </w:rPr>
        <w:t xml:space="preserve">the delivery of </w:t>
      </w:r>
      <w:r>
        <w:rPr>
          <w:b/>
          <w:iCs/>
        </w:rPr>
        <w:t xml:space="preserve">environmental watering actions. </w:t>
      </w:r>
      <w:r w:rsidR="002C1C4F">
        <w:rPr>
          <w:b/>
          <w:iCs/>
        </w:rPr>
        <w:t>C</w:t>
      </w:r>
      <w:r>
        <w:rPr>
          <w:b/>
        </w:rPr>
        <w:t>ollaborate with other management agencies and the community to minimise factors that may limit the benefits of Commonwealth environmental watering actions</w:t>
      </w:r>
    </w:p>
    <w:p w:rsidR="00EC63E9" w:rsidRDefault="008C14C4" w:rsidP="00C9509D">
      <w:pPr>
        <w:spacing w:after="240"/>
        <w:rPr>
          <w:b/>
          <w:sz w:val="32"/>
          <w:szCs w:val="32"/>
        </w:rPr>
      </w:pPr>
      <w:r>
        <w:rPr>
          <w:iCs/>
        </w:rPr>
        <w:t>There were no observable increases in gross primary productivity, food resources or fish spawning in response to the Commonwealth environmental watering</w:t>
      </w:r>
      <w:r w:rsidR="002C1C4F">
        <w:rPr>
          <w:iCs/>
        </w:rPr>
        <w:t xml:space="preserve"> in 2013-14. If </w:t>
      </w:r>
      <w:r>
        <w:rPr>
          <w:iCs/>
        </w:rPr>
        <w:t>the proposed flows assessment (see recommendation</w:t>
      </w:r>
      <w:r w:rsidR="00596A5B">
        <w:rPr>
          <w:iCs/>
        </w:rPr>
        <w:t xml:space="preserve"> </w:t>
      </w:r>
      <w:r w:rsidR="00792503">
        <w:rPr>
          <w:iCs/>
        </w:rPr>
        <w:t>7</w:t>
      </w:r>
      <w:r>
        <w:rPr>
          <w:iCs/>
        </w:rPr>
        <w:t xml:space="preserve">) </w:t>
      </w:r>
      <w:r w:rsidR="004F0F4F">
        <w:rPr>
          <w:iCs/>
        </w:rPr>
        <w:t>recommends</w:t>
      </w:r>
      <w:r w:rsidR="002C1C4F">
        <w:rPr>
          <w:iCs/>
        </w:rPr>
        <w:t xml:space="preserve"> </w:t>
      </w:r>
      <w:r>
        <w:rPr>
          <w:iCs/>
        </w:rPr>
        <w:t xml:space="preserve">that higher discharges are required to provide these </w:t>
      </w:r>
      <w:proofErr w:type="spellStart"/>
      <w:r>
        <w:rPr>
          <w:iCs/>
        </w:rPr>
        <w:t>instream</w:t>
      </w:r>
      <w:proofErr w:type="spellEnd"/>
      <w:r>
        <w:rPr>
          <w:iCs/>
        </w:rPr>
        <w:t xml:space="preserve"> benefits, then a comprehensive examination of flow constraints and a concurrent community </w:t>
      </w:r>
      <w:proofErr w:type="spellStart"/>
      <w:r>
        <w:rPr>
          <w:iCs/>
        </w:rPr>
        <w:t>consulation</w:t>
      </w:r>
      <w:proofErr w:type="spellEnd"/>
      <w:r>
        <w:rPr>
          <w:iCs/>
        </w:rPr>
        <w:t xml:space="preserve"> process </w:t>
      </w:r>
      <w:r w:rsidR="002C1C4F">
        <w:rPr>
          <w:iCs/>
        </w:rPr>
        <w:t>will</w:t>
      </w:r>
      <w:r>
        <w:rPr>
          <w:iCs/>
        </w:rPr>
        <w:t xml:space="preserve"> required to examine constraints to the delivery of larger in-channel environmental watering events. In the meantime, </w:t>
      </w:r>
      <w:r w:rsidRPr="00D269A8">
        <w:rPr>
          <w:iCs/>
        </w:rPr>
        <w:t>it is strongly recommended that there is cont</w:t>
      </w:r>
      <w:r>
        <w:rPr>
          <w:iCs/>
        </w:rPr>
        <w:t xml:space="preserve">inued monitoring of discharge, metabolism, food resources, habitat and </w:t>
      </w:r>
      <w:r w:rsidRPr="00D269A8">
        <w:rPr>
          <w:iCs/>
        </w:rPr>
        <w:t xml:space="preserve">fish community metrics (e.g. recruitment, movement, long term community structure) across a diverse range of base flow, natural flows and watering actions over a wide spread </w:t>
      </w:r>
      <w:r>
        <w:rPr>
          <w:iCs/>
        </w:rPr>
        <w:t xml:space="preserve">of seasons to better understand </w:t>
      </w:r>
      <w:r w:rsidR="004F0F4F">
        <w:rPr>
          <w:iCs/>
        </w:rPr>
        <w:t>the</w:t>
      </w:r>
      <w:r>
        <w:rPr>
          <w:iCs/>
        </w:rPr>
        <w:t xml:space="preserve"> conditions </w:t>
      </w:r>
      <w:r w:rsidR="004F0F4F">
        <w:rPr>
          <w:iCs/>
        </w:rPr>
        <w:t xml:space="preserve">that </w:t>
      </w:r>
      <w:r>
        <w:rPr>
          <w:iCs/>
        </w:rPr>
        <w:t xml:space="preserve">are required to illicit ecosystem responses to flows. </w:t>
      </w:r>
      <w:r w:rsidRPr="000C3552">
        <w:t xml:space="preserve">There are other factors (e.g. small </w:t>
      </w:r>
      <w:proofErr w:type="spellStart"/>
      <w:r w:rsidRPr="000C3552">
        <w:t>ins</w:t>
      </w:r>
      <w:r w:rsidR="00B64371">
        <w:t>tream</w:t>
      </w:r>
      <w:proofErr w:type="spellEnd"/>
      <w:r w:rsidR="00B64371">
        <w:t xml:space="preserve"> barriers) that may limit </w:t>
      </w:r>
      <w:r w:rsidRPr="000C3552">
        <w:t xml:space="preserve">how the ecosystem responds to Commonwealth environmental watering. The CEWO should actively work with other agencies </w:t>
      </w:r>
      <w:r>
        <w:t xml:space="preserve">and the community </w:t>
      </w:r>
      <w:r w:rsidRPr="000C3552">
        <w:t>to reduce the impacts of these other factors to produce better ecosystem responses to environmental watering</w:t>
      </w:r>
      <w:r>
        <w:rPr>
          <w:rStyle w:val="Emphasis"/>
          <w:rFonts w:ascii="Varela" w:hAnsi="Varela"/>
          <w:i w:val="0"/>
          <w:color w:val="333333"/>
          <w:sz w:val="21"/>
          <w:szCs w:val="21"/>
          <w:lang w:val="en-US"/>
        </w:rPr>
        <w:t>.</w:t>
      </w:r>
      <w:bookmarkStart w:id="4" w:name="_Toc325024073"/>
      <w:bookmarkStart w:id="5" w:name="_Toc325028460"/>
      <w:r w:rsidR="00EC63E9">
        <w:rPr>
          <w:b/>
          <w:sz w:val="32"/>
          <w:szCs w:val="32"/>
        </w:rPr>
        <w:br w:type="page"/>
      </w:r>
    </w:p>
    <w:p w:rsidR="00AA1B14" w:rsidRPr="004D29C3" w:rsidRDefault="00AA1B14" w:rsidP="00F462FD">
      <w:pPr>
        <w:spacing w:after="0" w:line="240" w:lineRule="auto"/>
        <w:jc w:val="left"/>
        <w:rPr>
          <w:b/>
          <w:szCs w:val="22"/>
        </w:rPr>
      </w:pPr>
      <w:r w:rsidRPr="00401578">
        <w:rPr>
          <w:b/>
          <w:sz w:val="32"/>
          <w:szCs w:val="32"/>
        </w:rPr>
        <w:lastRenderedPageBreak/>
        <w:t>Table of Contents</w:t>
      </w:r>
      <w:bookmarkEnd w:id="4"/>
      <w:bookmarkEnd w:id="5"/>
    </w:p>
    <w:p w:rsidR="00401578" w:rsidRPr="004D29C3" w:rsidRDefault="00401578" w:rsidP="00F462FD">
      <w:pPr>
        <w:spacing w:after="0" w:line="240" w:lineRule="auto"/>
        <w:jc w:val="left"/>
        <w:rPr>
          <w:b/>
          <w:szCs w:val="22"/>
        </w:rPr>
      </w:pPr>
    </w:p>
    <w:p w:rsidR="00F65426" w:rsidRDefault="0006311E">
      <w:pPr>
        <w:pStyle w:val="TOC1"/>
        <w:rPr>
          <w:rFonts w:asciiTheme="minorHAnsi" w:eastAsiaTheme="minorEastAsia" w:hAnsiTheme="minorHAnsi" w:cstheme="minorBidi"/>
          <w:b w:val="0"/>
          <w:szCs w:val="22"/>
          <w:lang w:eastAsia="en-AU"/>
        </w:rPr>
      </w:pPr>
      <w:r w:rsidRPr="0006311E">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06311E">
        <w:rPr>
          <w:rFonts w:asciiTheme="minorHAnsi" w:hAnsiTheme="minorHAnsi" w:cstheme="minorHAnsi"/>
          <w:sz w:val="20"/>
        </w:rPr>
        <w:fldChar w:fldCharType="separate"/>
      </w:r>
      <w:hyperlink w:anchor="_Toc416417030" w:history="1">
        <w:r w:rsidR="00F65426" w:rsidRPr="00F90DF5">
          <w:rPr>
            <w:rStyle w:val="Hyperlink"/>
          </w:rPr>
          <w:t>Executive summary</w:t>
        </w:r>
        <w:r w:rsidR="00F65426">
          <w:rPr>
            <w:webHidden/>
          </w:rPr>
          <w:tab/>
        </w:r>
        <w:r>
          <w:rPr>
            <w:webHidden/>
          </w:rPr>
          <w:fldChar w:fldCharType="begin"/>
        </w:r>
        <w:r w:rsidR="00F65426">
          <w:rPr>
            <w:webHidden/>
          </w:rPr>
          <w:instrText xml:space="preserve"> PAGEREF _Toc416417030 \h </w:instrText>
        </w:r>
        <w:r>
          <w:rPr>
            <w:webHidden/>
          </w:rPr>
        </w:r>
        <w:r>
          <w:rPr>
            <w:webHidden/>
          </w:rPr>
          <w:fldChar w:fldCharType="separate"/>
        </w:r>
        <w:r w:rsidR="00F65426">
          <w:rPr>
            <w:webHidden/>
          </w:rPr>
          <w:t>iii</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1" w:history="1">
        <w:r w:rsidR="00F65426" w:rsidRPr="00F90DF5">
          <w:rPr>
            <w:rStyle w:val="Hyperlink"/>
          </w:rPr>
          <w:t>1. Introduction</w:t>
        </w:r>
        <w:r w:rsidR="00F65426">
          <w:rPr>
            <w:webHidden/>
          </w:rPr>
          <w:tab/>
        </w:r>
        <w:r>
          <w:rPr>
            <w:webHidden/>
          </w:rPr>
          <w:fldChar w:fldCharType="begin"/>
        </w:r>
        <w:r w:rsidR="00F65426">
          <w:rPr>
            <w:webHidden/>
          </w:rPr>
          <w:instrText xml:space="preserve"> PAGEREF _Toc416417031 \h </w:instrText>
        </w:r>
        <w:r>
          <w:rPr>
            <w:webHidden/>
          </w:rPr>
        </w:r>
        <w:r>
          <w:rPr>
            <w:webHidden/>
          </w:rPr>
          <w:fldChar w:fldCharType="separate"/>
        </w:r>
        <w:r w:rsidR="00F65426">
          <w:rPr>
            <w:webHidden/>
          </w:rPr>
          <w:t>1</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2" w:history="1">
        <w:r w:rsidR="00F65426" w:rsidRPr="00F90DF5">
          <w:rPr>
            <w:rStyle w:val="Hyperlink"/>
          </w:rPr>
          <w:t>2. Commonwealth environmental water use options and objectives 2013-14</w:t>
        </w:r>
        <w:r w:rsidR="00F65426">
          <w:rPr>
            <w:webHidden/>
          </w:rPr>
          <w:tab/>
        </w:r>
        <w:r>
          <w:rPr>
            <w:webHidden/>
          </w:rPr>
          <w:fldChar w:fldCharType="begin"/>
        </w:r>
        <w:r w:rsidR="00F65426">
          <w:rPr>
            <w:webHidden/>
          </w:rPr>
          <w:instrText xml:space="preserve"> PAGEREF _Toc416417032 \h </w:instrText>
        </w:r>
        <w:r>
          <w:rPr>
            <w:webHidden/>
          </w:rPr>
        </w:r>
        <w:r>
          <w:rPr>
            <w:webHidden/>
          </w:rPr>
          <w:fldChar w:fldCharType="separate"/>
        </w:r>
        <w:r w:rsidR="00F65426">
          <w:rPr>
            <w:webHidden/>
          </w:rPr>
          <w:t>4</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3" w:history="1">
        <w:r w:rsidR="00F65426" w:rsidRPr="00F90DF5">
          <w:rPr>
            <w:rStyle w:val="Hyperlink"/>
          </w:rPr>
          <w:t>3. Commonwealth environmental watering in 2013-14</w:t>
        </w:r>
        <w:r w:rsidR="00F65426">
          <w:rPr>
            <w:webHidden/>
          </w:rPr>
          <w:tab/>
        </w:r>
        <w:r>
          <w:rPr>
            <w:webHidden/>
          </w:rPr>
          <w:fldChar w:fldCharType="begin"/>
        </w:r>
        <w:r w:rsidR="00F65426">
          <w:rPr>
            <w:webHidden/>
          </w:rPr>
          <w:instrText xml:space="preserve"> PAGEREF _Toc416417033 \h </w:instrText>
        </w:r>
        <w:r>
          <w:rPr>
            <w:webHidden/>
          </w:rPr>
        </w:r>
        <w:r>
          <w:rPr>
            <w:webHidden/>
          </w:rPr>
          <w:fldChar w:fldCharType="separate"/>
        </w:r>
        <w:r w:rsidR="00F65426">
          <w:rPr>
            <w:webHidden/>
          </w:rPr>
          <w:t>6</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4" w:history="1">
        <w:r w:rsidR="00F65426" w:rsidRPr="00F90DF5">
          <w:rPr>
            <w:rStyle w:val="Hyperlink"/>
          </w:rPr>
          <w:t>4. location of monitoring</w:t>
        </w:r>
        <w:r w:rsidR="00F65426">
          <w:rPr>
            <w:webHidden/>
          </w:rPr>
          <w:tab/>
        </w:r>
        <w:r>
          <w:rPr>
            <w:webHidden/>
          </w:rPr>
          <w:fldChar w:fldCharType="begin"/>
        </w:r>
        <w:r w:rsidR="00F65426">
          <w:rPr>
            <w:webHidden/>
          </w:rPr>
          <w:instrText xml:space="preserve"> PAGEREF _Toc416417034 \h </w:instrText>
        </w:r>
        <w:r>
          <w:rPr>
            <w:webHidden/>
          </w:rPr>
        </w:r>
        <w:r>
          <w:rPr>
            <w:webHidden/>
          </w:rPr>
          <w:fldChar w:fldCharType="separate"/>
        </w:r>
        <w:r w:rsidR="00F65426">
          <w:rPr>
            <w:webHidden/>
          </w:rPr>
          <w:t>9</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5" w:history="1">
        <w:r w:rsidR="00F65426" w:rsidRPr="00F90DF5">
          <w:rPr>
            <w:rStyle w:val="Hyperlink"/>
          </w:rPr>
          <w:t>5. Indicators</w:t>
        </w:r>
        <w:r w:rsidR="00F65426">
          <w:rPr>
            <w:webHidden/>
          </w:rPr>
          <w:tab/>
        </w:r>
        <w:r>
          <w:rPr>
            <w:webHidden/>
          </w:rPr>
          <w:fldChar w:fldCharType="begin"/>
        </w:r>
        <w:r w:rsidR="00F65426">
          <w:rPr>
            <w:webHidden/>
          </w:rPr>
          <w:instrText xml:space="preserve"> PAGEREF _Toc416417035 \h </w:instrText>
        </w:r>
        <w:r>
          <w:rPr>
            <w:webHidden/>
          </w:rPr>
        </w:r>
        <w:r>
          <w:rPr>
            <w:webHidden/>
          </w:rPr>
          <w:fldChar w:fldCharType="separate"/>
        </w:r>
        <w:r w:rsidR="00F65426">
          <w:rPr>
            <w:webHidden/>
          </w:rPr>
          <w:t>12</w:t>
        </w:r>
        <w:r>
          <w:rPr>
            <w:webHidden/>
          </w:rPr>
          <w:fldChar w:fldCharType="end"/>
        </w:r>
      </w:hyperlink>
    </w:p>
    <w:p w:rsidR="00F65426" w:rsidRDefault="0006311E">
      <w:pPr>
        <w:pStyle w:val="TOC1"/>
        <w:rPr>
          <w:rFonts w:asciiTheme="minorHAnsi" w:eastAsiaTheme="minorEastAsia" w:hAnsiTheme="minorHAnsi" w:cstheme="minorBidi"/>
          <w:b w:val="0"/>
          <w:szCs w:val="22"/>
          <w:lang w:eastAsia="en-AU"/>
        </w:rPr>
      </w:pPr>
      <w:hyperlink w:anchor="_Toc416417036" w:history="1">
        <w:r w:rsidR="00F65426" w:rsidRPr="00F90DF5">
          <w:rPr>
            <w:rStyle w:val="Hyperlink"/>
          </w:rPr>
          <w:t>6. Responses of indicators to Commonwealth environmental watering</w:t>
        </w:r>
        <w:r w:rsidR="00F65426">
          <w:rPr>
            <w:webHidden/>
          </w:rPr>
          <w:tab/>
        </w:r>
        <w:r>
          <w:rPr>
            <w:webHidden/>
          </w:rPr>
          <w:fldChar w:fldCharType="begin"/>
        </w:r>
        <w:r w:rsidR="00F65426">
          <w:rPr>
            <w:webHidden/>
          </w:rPr>
          <w:instrText xml:space="preserve"> PAGEREF _Toc416417036 \h </w:instrText>
        </w:r>
        <w:r>
          <w:rPr>
            <w:webHidden/>
          </w:rPr>
        </w:r>
        <w:r>
          <w:rPr>
            <w:webHidden/>
          </w:rPr>
          <w:fldChar w:fldCharType="separate"/>
        </w:r>
        <w:r w:rsidR="00F65426">
          <w:rPr>
            <w:webHidden/>
          </w:rPr>
          <w:t>15</w:t>
        </w:r>
        <w:r>
          <w:rPr>
            <w:webHidden/>
          </w:rPr>
          <w:fldChar w:fldCharType="end"/>
        </w:r>
      </w:hyperlink>
    </w:p>
    <w:p w:rsidR="00F65426" w:rsidRDefault="0006311E">
      <w:pPr>
        <w:pStyle w:val="TOC2"/>
        <w:rPr>
          <w:rFonts w:asciiTheme="minorHAnsi" w:eastAsiaTheme="minorEastAsia" w:hAnsiTheme="minorHAnsi" w:cstheme="minorBidi"/>
          <w:noProof/>
          <w:szCs w:val="22"/>
          <w:lang w:eastAsia="en-AU"/>
        </w:rPr>
      </w:pPr>
      <w:hyperlink w:anchor="_Toc416417037" w:history="1">
        <w:r w:rsidR="00F65426" w:rsidRPr="00F90DF5">
          <w:rPr>
            <w:rStyle w:val="Hyperlink"/>
            <w:noProof/>
          </w:rPr>
          <w:t>6.1.</w:t>
        </w:r>
        <w:r w:rsidR="00F65426">
          <w:rPr>
            <w:rFonts w:asciiTheme="minorHAnsi" w:eastAsiaTheme="minorEastAsia" w:hAnsiTheme="minorHAnsi" w:cstheme="minorBidi"/>
            <w:noProof/>
            <w:szCs w:val="22"/>
            <w:lang w:eastAsia="en-AU"/>
          </w:rPr>
          <w:tab/>
        </w:r>
        <w:r w:rsidR="00F65426" w:rsidRPr="00F90DF5">
          <w:rPr>
            <w:rStyle w:val="Hyperlink"/>
            <w:noProof/>
          </w:rPr>
          <w:t>Fish community</w:t>
        </w:r>
        <w:r w:rsidR="00F65426">
          <w:rPr>
            <w:noProof/>
            <w:webHidden/>
          </w:rPr>
          <w:tab/>
        </w:r>
        <w:r>
          <w:rPr>
            <w:noProof/>
            <w:webHidden/>
          </w:rPr>
          <w:fldChar w:fldCharType="begin"/>
        </w:r>
        <w:r w:rsidR="00F65426">
          <w:rPr>
            <w:noProof/>
            <w:webHidden/>
          </w:rPr>
          <w:instrText xml:space="preserve"> PAGEREF _Toc416417037 \h </w:instrText>
        </w:r>
        <w:r>
          <w:rPr>
            <w:noProof/>
            <w:webHidden/>
          </w:rPr>
        </w:r>
        <w:r>
          <w:rPr>
            <w:noProof/>
            <w:webHidden/>
          </w:rPr>
          <w:fldChar w:fldCharType="separate"/>
        </w:r>
        <w:r w:rsidR="00F65426">
          <w:rPr>
            <w:noProof/>
            <w:webHidden/>
          </w:rPr>
          <w:t>15</w:t>
        </w:r>
        <w:r>
          <w:rPr>
            <w:noProof/>
            <w:webHidden/>
          </w:rPr>
          <w:fldChar w:fldCharType="end"/>
        </w:r>
      </w:hyperlink>
    </w:p>
    <w:p w:rsidR="00F65426" w:rsidRDefault="0006311E">
      <w:pPr>
        <w:pStyle w:val="TOC2"/>
        <w:rPr>
          <w:rFonts w:asciiTheme="minorHAnsi" w:eastAsiaTheme="minorEastAsia" w:hAnsiTheme="minorHAnsi" w:cstheme="minorBidi"/>
          <w:noProof/>
          <w:szCs w:val="22"/>
          <w:lang w:eastAsia="en-AU"/>
        </w:rPr>
      </w:pPr>
      <w:hyperlink w:anchor="_Toc416417038" w:history="1">
        <w:r w:rsidR="00F65426" w:rsidRPr="00F90DF5">
          <w:rPr>
            <w:rStyle w:val="Hyperlink"/>
            <w:noProof/>
          </w:rPr>
          <w:t>6.2.</w:t>
        </w:r>
        <w:r w:rsidR="00F65426">
          <w:rPr>
            <w:rFonts w:asciiTheme="minorHAnsi" w:eastAsiaTheme="minorEastAsia" w:hAnsiTheme="minorHAnsi" w:cstheme="minorBidi"/>
            <w:noProof/>
            <w:szCs w:val="22"/>
            <w:lang w:eastAsia="en-AU"/>
          </w:rPr>
          <w:tab/>
        </w:r>
        <w:r w:rsidR="00F65426" w:rsidRPr="00F90DF5">
          <w:rPr>
            <w:rStyle w:val="Hyperlink"/>
            <w:noProof/>
          </w:rPr>
          <w:t>Fish movement</w:t>
        </w:r>
        <w:r w:rsidR="00F65426">
          <w:rPr>
            <w:noProof/>
            <w:webHidden/>
          </w:rPr>
          <w:tab/>
        </w:r>
        <w:r>
          <w:rPr>
            <w:noProof/>
            <w:webHidden/>
          </w:rPr>
          <w:fldChar w:fldCharType="begin"/>
        </w:r>
        <w:r w:rsidR="00F65426">
          <w:rPr>
            <w:noProof/>
            <w:webHidden/>
          </w:rPr>
          <w:instrText xml:space="preserve"> PAGEREF _Toc416417038 \h </w:instrText>
        </w:r>
        <w:r>
          <w:rPr>
            <w:noProof/>
            <w:webHidden/>
          </w:rPr>
        </w:r>
        <w:r>
          <w:rPr>
            <w:noProof/>
            <w:webHidden/>
          </w:rPr>
          <w:fldChar w:fldCharType="separate"/>
        </w:r>
        <w:r w:rsidR="00F65426">
          <w:rPr>
            <w:noProof/>
            <w:webHidden/>
          </w:rPr>
          <w:t>38</w:t>
        </w:r>
        <w:r>
          <w:rPr>
            <w:noProof/>
            <w:webHidden/>
          </w:rPr>
          <w:fldChar w:fldCharType="end"/>
        </w:r>
      </w:hyperlink>
    </w:p>
    <w:p w:rsidR="00F65426" w:rsidRDefault="0006311E">
      <w:pPr>
        <w:pStyle w:val="TOC2"/>
        <w:rPr>
          <w:rFonts w:asciiTheme="minorHAnsi" w:eastAsiaTheme="minorEastAsia" w:hAnsiTheme="minorHAnsi" w:cstheme="minorBidi"/>
          <w:noProof/>
          <w:szCs w:val="22"/>
          <w:lang w:eastAsia="en-AU"/>
        </w:rPr>
      </w:pPr>
      <w:hyperlink w:anchor="_Toc416417039" w:history="1">
        <w:r w:rsidR="00F65426" w:rsidRPr="00F90DF5">
          <w:rPr>
            <w:rStyle w:val="Hyperlink"/>
            <w:noProof/>
          </w:rPr>
          <w:t>6.3.</w:t>
        </w:r>
        <w:r w:rsidR="00F65426">
          <w:rPr>
            <w:rFonts w:asciiTheme="minorHAnsi" w:eastAsiaTheme="minorEastAsia" w:hAnsiTheme="minorHAnsi" w:cstheme="minorBidi"/>
            <w:noProof/>
            <w:szCs w:val="22"/>
            <w:lang w:eastAsia="en-AU"/>
          </w:rPr>
          <w:tab/>
        </w:r>
        <w:r w:rsidR="00F65426" w:rsidRPr="00F90DF5">
          <w:rPr>
            <w:rStyle w:val="Hyperlink"/>
            <w:noProof/>
          </w:rPr>
          <w:t>Fish spawning and reproduction</w:t>
        </w:r>
        <w:r w:rsidR="00F65426">
          <w:rPr>
            <w:noProof/>
            <w:webHidden/>
          </w:rPr>
          <w:tab/>
        </w:r>
        <w:r>
          <w:rPr>
            <w:noProof/>
            <w:webHidden/>
          </w:rPr>
          <w:fldChar w:fldCharType="begin"/>
        </w:r>
        <w:r w:rsidR="00F65426">
          <w:rPr>
            <w:noProof/>
            <w:webHidden/>
          </w:rPr>
          <w:instrText xml:space="preserve"> PAGEREF _Toc416417039 \h </w:instrText>
        </w:r>
        <w:r>
          <w:rPr>
            <w:noProof/>
            <w:webHidden/>
          </w:rPr>
        </w:r>
        <w:r>
          <w:rPr>
            <w:noProof/>
            <w:webHidden/>
          </w:rPr>
          <w:fldChar w:fldCharType="separate"/>
        </w:r>
        <w:r w:rsidR="00F65426">
          <w:rPr>
            <w:noProof/>
            <w:webHidden/>
          </w:rPr>
          <w:t>49</w:t>
        </w:r>
        <w:r>
          <w:rPr>
            <w:noProof/>
            <w:webHidden/>
          </w:rPr>
          <w:fldChar w:fldCharType="end"/>
        </w:r>
      </w:hyperlink>
    </w:p>
    <w:p w:rsidR="00F65426" w:rsidRDefault="0006311E">
      <w:pPr>
        <w:pStyle w:val="TOC2"/>
        <w:rPr>
          <w:rFonts w:asciiTheme="minorHAnsi" w:eastAsiaTheme="minorEastAsia" w:hAnsiTheme="minorHAnsi" w:cstheme="minorBidi"/>
          <w:noProof/>
          <w:szCs w:val="22"/>
          <w:lang w:eastAsia="en-AU"/>
        </w:rPr>
      </w:pPr>
      <w:hyperlink w:anchor="_Toc416417040" w:history="1">
        <w:r w:rsidR="00F65426" w:rsidRPr="00F90DF5">
          <w:rPr>
            <w:rStyle w:val="Hyperlink"/>
            <w:noProof/>
          </w:rPr>
          <w:t>6.4.</w:t>
        </w:r>
        <w:r w:rsidR="00F65426">
          <w:rPr>
            <w:rFonts w:asciiTheme="minorHAnsi" w:eastAsiaTheme="minorEastAsia" w:hAnsiTheme="minorHAnsi" w:cstheme="minorBidi"/>
            <w:noProof/>
            <w:szCs w:val="22"/>
            <w:lang w:eastAsia="en-AU"/>
          </w:rPr>
          <w:tab/>
        </w:r>
        <w:r w:rsidR="00F65426" w:rsidRPr="00F90DF5">
          <w:rPr>
            <w:rStyle w:val="Hyperlink"/>
            <w:noProof/>
          </w:rPr>
          <w:t>Fish recruitment</w:t>
        </w:r>
        <w:r w:rsidR="00F65426">
          <w:rPr>
            <w:noProof/>
            <w:webHidden/>
          </w:rPr>
          <w:tab/>
        </w:r>
        <w:r>
          <w:rPr>
            <w:noProof/>
            <w:webHidden/>
          </w:rPr>
          <w:fldChar w:fldCharType="begin"/>
        </w:r>
        <w:r w:rsidR="00F65426">
          <w:rPr>
            <w:noProof/>
            <w:webHidden/>
          </w:rPr>
          <w:instrText xml:space="preserve"> PAGEREF _Toc416417040 \h </w:instrText>
        </w:r>
        <w:r>
          <w:rPr>
            <w:noProof/>
            <w:webHidden/>
          </w:rPr>
        </w:r>
        <w:r>
          <w:rPr>
            <w:noProof/>
            <w:webHidden/>
          </w:rPr>
          <w:fldChar w:fldCharType="separate"/>
        </w:r>
        <w:r w:rsidR="00F65426">
          <w:rPr>
            <w:noProof/>
            <w:webHidden/>
          </w:rPr>
          <w:t>62</w:t>
        </w:r>
        <w:r>
          <w:rPr>
            <w:noProof/>
            <w:webHidden/>
          </w:rPr>
          <w:fldChar w:fldCharType="end"/>
        </w:r>
      </w:hyperlink>
    </w:p>
    <w:p w:rsidR="00F65426" w:rsidRDefault="0006311E">
      <w:pPr>
        <w:pStyle w:val="TOC2"/>
        <w:rPr>
          <w:rFonts w:asciiTheme="minorHAnsi" w:eastAsiaTheme="minorEastAsia" w:hAnsiTheme="minorHAnsi" w:cstheme="minorBidi"/>
          <w:noProof/>
          <w:szCs w:val="22"/>
          <w:lang w:eastAsia="en-AU"/>
        </w:rPr>
      </w:pPr>
      <w:hyperlink w:anchor="_Toc416417041" w:history="1">
        <w:r w:rsidR="00F65426" w:rsidRPr="00F90DF5">
          <w:rPr>
            <w:rStyle w:val="Hyperlink"/>
            <w:noProof/>
          </w:rPr>
          <w:t>6.5.</w:t>
        </w:r>
        <w:r w:rsidR="00F65426">
          <w:rPr>
            <w:rFonts w:asciiTheme="minorHAnsi" w:eastAsiaTheme="minorEastAsia" w:hAnsiTheme="minorHAnsi" w:cstheme="minorBidi"/>
            <w:noProof/>
            <w:szCs w:val="22"/>
            <w:lang w:eastAsia="en-AU"/>
          </w:rPr>
          <w:tab/>
        </w:r>
        <w:r w:rsidR="00F65426" w:rsidRPr="00F90DF5">
          <w:rPr>
            <w:rStyle w:val="Hyperlink"/>
            <w:noProof/>
          </w:rPr>
          <w:t>Riverbank and instream vegetation</w:t>
        </w:r>
        <w:r w:rsidR="00F65426">
          <w:rPr>
            <w:noProof/>
            <w:webHidden/>
          </w:rPr>
          <w:tab/>
        </w:r>
        <w:r>
          <w:rPr>
            <w:noProof/>
            <w:webHidden/>
          </w:rPr>
          <w:fldChar w:fldCharType="begin"/>
        </w:r>
        <w:r w:rsidR="00F65426">
          <w:rPr>
            <w:noProof/>
            <w:webHidden/>
          </w:rPr>
          <w:instrText xml:space="preserve"> PAGEREF _Toc416417041 \h </w:instrText>
        </w:r>
        <w:r>
          <w:rPr>
            <w:noProof/>
            <w:webHidden/>
          </w:rPr>
        </w:r>
        <w:r>
          <w:rPr>
            <w:noProof/>
            <w:webHidden/>
          </w:rPr>
          <w:fldChar w:fldCharType="separate"/>
        </w:r>
        <w:r w:rsidR="00F65426">
          <w:rPr>
            <w:noProof/>
            <w:webHidden/>
          </w:rPr>
          <w:t>71</w:t>
        </w:r>
        <w:r>
          <w:rPr>
            <w:noProof/>
            <w:webHidden/>
          </w:rPr>
          <w:fldChar w:fldCharType="end"/>
        </w:r>
      </w:hyperlink>
    </w:p>
    <w:p w:rsidR="00CA50DD" w:rsidRDefault="0006311E" w:rsidP="00331CF8">
      <w:pPr>
        <w:spacing w:after="0" w:line="240" w:lineRule="auto"/>
        <w:rPr>
          <w:rFonts w:eastAsia="Times New Roman"/>
          <w:b/>
          <w:smallCaps/>
          <w:color w:val="4F6228"/>
          <w:spacing w:val="5"/>
          <w:sz w:val="40"/>
          <w:szCs w:val="36"/>
          <w:highlight w:val="yellow"/>
          <w:lang w:val="en-US" w:eastAsia="en-AU"/>
        </w:rPr>
      </w:pPr>
      <w:r w:rsidRPr="000D13BE">
        <w:rPr>
          <w:rFonts w:asciiTheme="minorHAnsi" w:hAnsiTheme="minorHAnsi" w:cstheme="minorHAnsi"/>
          <w:sz w:val="20"/>
        </w:rPr>
        <w:fldChar w:fldCharType="end"/>
      </w:r>
      <w:r w:rsidR="00CA50DD">
        <w:rPr>
          <w:highlight w:val="yellow"/>
        </w:rPr>
        <w:br w:type="page"/>
      </w:r>
    </w:p>
    <w:p w:rsidR="004C5452" w:rsidRPr="00C65FA8" w:rsidRDefault="004C5452" w:rsidP="00F55F05">
      <w:pPr>
        <w:pStyle w:val="MurrumH1"/>
        <w:rPr>
          <w:highlight w:val="yellow"/>
        </w:rPr>
        <w:sectPr w:rsidR="004C5452" w:rsidRPr="00C65FA8" w:rsidSect="00A80A70">
          <w:pgSz w:w="11906" w:h="16838"/>
          <w:pgMar w:top="284" w:right="1134" w:bottom="1701" w:left="1701" w:header="794" w:footer="709" w:gutter="0"/>
          <w:pgNumType w:fmt="lowerRoman" w:start="1"/>
          <w:cols w:space="708"/>
          <w:titlePg/>
          <w:docGrid w:linePitch="360"/>
        </w:sectPr>
      </w:pPr>
    </w:p>
    <w:p w:rsidR="0069616B" w:rsidRDefault="002931E0" w:rsidP="00F55F05">
      <w:pPr>
        <w:pStyle w:val="MurrumH1"/>
      </w:pPr>
      <w:bookmarkStart w:id="6" w:name="_Toc416417031"/>
      <w:r>
        <w:lastRenderedPageBreak/>
        <w:t>I</w:t>
      </w:r>
      <w:r w:rsidR="0069616B">
        <w:t>ntroduction</w:t>
      </w:r>
      <w:bookmarkEnd w:id="6"/>
    </w:p>
    <w:p w:rsidR="006927D3" w:rsidRPr="006927D3" w:rsidRDefault="006927D3" w:rsidP="0069616B">
      <w:pPr>
        <w:tabs>
          <w:tab w:val="left" w:pos="9071"/>
        </w:tabs>
        <w:ind w:right="-1"/>
        <w:rPr>
          <w:b/>
        </w:rPr>
      </w:pPr>
      <w:r w:rsidRPr="006927D3">
        <w:rPr>
          <w:b/>
        </w:rPr>
        <w:t>Purpose of this report</w:t>
      </w:r>
    </w:p>
    <w:p w:rsidR="00671CEE" w:rsidRDefault="00082043" w:rsidP="00671CEE">
      <w:pPr>
        <w:tabs>
          <w:tab w:val="left" w:pos="9071"/>
        </w:tabs>
        <w:ind w:right="-1"/>
      </w:pPr>
      <w:r>
        <w:t xml:space="preserve">This </w:t>
      </w:r>
      <w:r w:rsidR="00671CEE" w:rsidRPr="0069616B">
        <w:t xml:space="preserve">report </w:t>
      </w:r>
      <w:r>
        <w:t>documents</w:t>
      </w:r>
      <w:r w:rsidR="00671CEE" w:rsidRPr="0069616B">
        <w:t xml:space="preserve"> the monitoring and </w:t>
      </w:r>
      <w:r w:rsidR="00DC7627">
        <w:t>evaluation of ecosystem responses to</w:t>
      </w:r>
      <w:r w:rsidR="00671CEE" w:rsidRPr="0069616B">
        <w:t xml:space="preserve"> Commonwealth environmental watering in </w:t>
      </w:r>
      <w:r w:rsidR="000D2D0D">
        <w:t>the Edward-Wakool system in 2013-14</w:t>
      </w:r>
      <w:r w:rsidR="00671CEE" w:rsidRPr="0069616B">
        <w:t xml:space="preserve">. </w:t>
      </w:r>
      <w:r w:rsidR="00671CEE">
        <w:t>It</w:t>
      </w:r>
      <w:r w:rsidR="00671CEE" w:rsidRPr="0069616B">
        <w:t xml:space="preserve"> provides details of the watering </w:t>
      </w:r>
      <w:r w:rsidR="00671CEE">
        <w:t>actions</w:t>
      </w:r>
      <w:r w:rsidR="00671CEE" w:rsidRPr="0069616B">
        <w:t>, study design, indicators</w:t>
      </w:r>
      <w:r w:rsidR="00671CEE">
        <w:t xml:space="preserve">, methodology, </w:t>
      </w:r>
      <w:r w:rsidR="00671CEE" w:rsidRPr="0069616B">
        <w:t xml:space="preserve">and </w:t>
      </w:r>
      <w:r w:rsidR="00671CEE">
        <w:t xml:space="preserve">an </w:t>
      </w:r>
      <w:r w:rsidR="00671CEE" w:rsidRPr="0069616B">
        <w:t>assessment of ecosystem responses to environmental watering with respect to the objectives set by the Commonwealth E</w:t>
      </w:r>
      <w:r w:rsidR="00671CEE">
        <w:t>nvironmental Water Office</w:t>
      </w:r>
      <w:r w:rsidR="00671CEE" w:rsidRPr="0069616B">
        <w:t xml:space="preserve">. </w:t>
      </w:r>
      <w:r w:rsidR="00671CEE">
        <w:t xml:space="preserve">Results and conclusions from the monitoring and evaluation </w:t>
      </w:r>
      <w:r w:rsidR="00DC7627">
        <w:t>underpin</w:t>
      </w:r>
      <w:r w:rsidR="00671CEE">
        <w:t xml:space="preserve"> recommendations for future environmental watering in this system.</w:t>
      </w:r>
    </w:p>
    <w:p w:rsidR="00157897" w:rsidRPr="006927D3" w:rsidRDefault="00277074" w:rsidP="003E466F">
      <w:pPr>
        <w:spacing w:after="240"/>
        <w:rPr>
          <w:b/>
        </w:rPr>
      </w:pPr>
      <w:r w:rsidRPr="006927D3">
        <w:rPr>
          <w:b/>
        </w:rPr>
        <w:t>The E</w:t>
      </w:r>
      <w:r w:rsidR="00B31566" w:rsidRPr="006927D3">
        <w:rPr>
          <w:b/>
        </w:rPr>
        <w:t>dward-Wakool system</w:t>
      </w:r>
    </w:p>
    <w:p w:rsidR="003D4F18" w:rsidRPr="006927D3" w:rsidRDefault="003D4F18" w:rsidP="003D4F18">
      <w:pPr>
        <w:tabs>
          <w:tab w:val="left" w:pos="9071"/>
        </w:tabs>
        <w:spacing w:after="0"/>
        <w:ind w:right="-1"/>
      </w:pPr>
      <w:bookmarkStart w:id="7" w:name="_Ref320613878"/>
      <w:bookmarkStart w:id="8" w:name="_Ref320613830"/>
      <w:bookmarkStart w:id="9" w:name="_Toc324953402"/>
      <w:r w:rsidRPr="006927D3">
        <w:t>The Edward-Wakool system is a large anabranch system of the Murray River main channel. The system begins upstream of the Barmah choke, and travels northwest through a series of river red gum forests before discharging back into the Murray River downstream of Kyalite (Figure 1). It is a complex network of interconnected s</w:t>
      </w:r>
      <w:r w:rsidR="001E225E" w:rsidRPr="006927D3">
        <w:t>treams, ephemeral creeks, flood-</w:t>
      </w:r>
      <w:r w:rsidRPr="006927D3">
        <w:t xml:space="preserve">runners and wetlands including the Wakool River, </w:t>
      </w:r>
      <w:proofErr w:type="spellStart"/>
      <w:r w:rsidRPr="006927D3">
        <w:t>Yallakool</w:t>
      </w:r>
      <w:proofErr w:type="spellEnd"/>
      <w:r w:rsidRPr="006927D3">
        <w:t xml:space="preserve"> Creek, </w:t>
      </w:r>
      <w:proofErr w:type="spellStart"/>
      <w:r w:rsidRPr="006927D3">
        <w:t>Colligen-Niemur</w:t>
      </w:r>
      <w:proofErr w:type="spellEnd"/>
      <w:r w:rsidR="0053339D" w:rsidRPr="006927D3">
        <w:t xml:space="preserve"> Creek </w:t>
      </w:r>
      <w:r w:rsidRPr="006927D3">
        <w:t xml:space="preserve">and </w:t>
      </w:r>
      <w:proofErr w:type="spellStart"/>
      <w:r w:rsidRPr="006927D3">
        <w:t>Merran</w:t>
      </w:r>
      <w:proofErr w:type="spellEnd"/>
      <w:r w:rsidRPr="006927D3">
        <w:t xml:space="preserve"> Creek. </w:t>
      </w:r>
    </w:p>
    <w:p w:rsidR="003D4F18" w:rsidRPr="000D2D0D" w:rsidRDefault="005C687E" w:rsidP="003D4F18">
      <w:pPr>
        <w:tabs>
          <w:tab w:val="left" w:pos="9071"/>
        </w:tabs>
        <w:spacing w:after="120" w:line="240" w:lineRule="auto"/>
        <w:ind w:right="-1"/>
        <w:rPr>
          <w:noProof/>
          <w:highlight w:val="yellow"/>
          <w:lang w:eastAsia="en-AU"/>
        </w:rPr>
      </w:pPr>
      <w:r w:rsidRPr="006927D3">
        <w:rPr>
          <w:noProof/>
          <w:lang w:eastAsia="en-AU"/>
        </w:rPr>
        <w:drawing>
          <wp:inline distT="0" distB="0" distL="0" distR="0">
            <wp:extent cx="5514975" cy="3584287"/>
            <wp:effectExtent l="19050" t="0" r="9525"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email"/>
                    <a:srcRect/>
                    <a:stretch>
                      <a:fillRect/>
                    </a:stretch>
                  </pic:blipFill>
                  <pic:spPr bwMode="auto">
                    <a:xfrm>
                      <a:off x="0" y="0"/>
                      <a:ext cx="5516147" cy="3585049"/>
                    </a:xfrm>
                    <a:prstGeom prst="rect">
                      <a:avLst/>
                    </a:prstGeom>
                    <a:noFill/>
                    <a:ln w="9525">
                      <a:noFill/>
                      <a:miter lim="800000"/>
                      <a:headEnd/>
                      <a:tailEnd/>
                    </a:ln>
                  </pic:spPr>
                </pic:pic>
              </a:graphicData>
            </a:graphic>
          </wp:inline>
        </w:drawing>
      </w:r>
    </w:p>
    <w:p w:rsidR="003D4F18" w:rsidRPr="006927D3" w:rsidRDefault="003D4F18" w:rsidP="00AC378B">
      <w:pPr>
        <w:tabs>
          <w:tab w:val="left" w:pos="9071"/>
        </w:tabs>
        <w:spacing w:after="240"/>
      </w:pPr>
      <w:proofErr w:type="gramStart"/>
      <w:r w:rsidRPr="006927D3">
        <w:rPr>
          <w:b/>
          <w:sz w:val="20"/>
        </w:rPr>
        <w:t xml:space="preserve">Figure </w:t>
      </w:r>
      <w:r w:rsidR="0006311E" w:rsidRPr="006927D3">
        <w:rPr>
          <w:b/>
          <w:sz w:val="20"/>
        </w:rPr>
        <w:fldChar w:fldCharType="begin"/>
      </w:r>
      <w:r w:rsidRPr="006927D3">
        <w:rPr>
          <w:b/>
          <w:sz w:val="20"/>
        </w:rPr>
        <w:instrText xml:space="preserve"> SEQ Figure \* ARABIC </w:instrText>
      </w:r>
      <w:r w:rsidR="0006311E" w:rsidRPr="006927D3">
        <w:rPr>
          <w:b/>
          <w:sz w:val="20"/>
        </w:rPr>
        <w:fldChar w:fldCharType="separate"/>
      </w:r>
      <w:r w:rsidR="00A816D0">
        <w:rPr>
          <w:b/>
          <w:noProof/>
          <w:sz w:val="20"/>
        </w:rPr>
        <w:t>1</w:t>
      </w:r>
      <w:r w:rsidR="0006311E" w:rsidRPr="006927D3">
        <w:rPr>
          <w:b/>
          <w:sz w:val="20"/>
        </w:rPr>
        <w:fldChar w:fldCharType="end"/>
      </w:r>
      <w:r w:rsidRPr="006927D3">
        <w:rPr>
          <w:b/>
          <w:sz w:val="20"/>
        </w:rPr>
        <w:t>.</w:t>
      </w:r>
      <w:proofErr w:type="gramEnd"/>
      <w:r w:rsidRPr="006927D3">
        <w:rPr>
          <w:sz w:val="20"/>
        </w:rPr>
        <w:t xml:space="preserve"> Map </w:t>
      </w:r>
      <w:r w:rsidR="00E979C1">
        <w:rPr>
          <w:sz w:val="20"/>
        </w:rPr>
        <w:t>of</w:t>
      </w:r>
      <w:r w:rsidRPr="006927D3">
        <w:rPr>
          <w:sz w:val="20"/>
        </w:rPr>
        <w:t xml:space="preserve"> the Edward-Wakool system.</w:t>
      </w:r>
      <w:r w:rsidR="005C687E" w:rsidRPr="006927D3">
        <w:rPr>
          <w:sz w:val="20"/>
        </w:rPr>
        <w:t xml:space="preserve"> </w:t>
      </w:r>
    </w:p>
    <w:p w:rsidR="003D4F18" w:rsidRPr="00E32022" w:rsidRDefault="003D4F18" w:rsidP="00F045D8">
      <w:pPr>
        <w:tabs>
          <w:tab w:val="left" w:pos="9071"/>
        </w:tabs>
        <w:spacing w:after="240"/>
        <w:rPr>
          <w:szCs w:val="22"/>
        </w:rPr>
      </w:pPr>
      <w:r w:rsidRPr="00E32022">
        <w:rPr>
          <w:rFonts w:cs="Arial"/>
          <w:szCs w:val="22"/>
        </w:rPr>
        <w:lastRenderedPageBreak/>
        <w:t xml:space="preserve">The Edward-Wakool system </w:t>
      </w:r>
      <w:r w:rsidR="00F045D8" w:rsidRPr="00E32022">
        <w:rPr>
          <w:rFonts w:cs="Arial"/>
          <w:szCs w:val="22"/>
        </w:rPr>
        <w:t>has</w:t>
      </w:r>
      <w:r w:rsidRPr="00E32022">
        <w:rPr>
          <w:rFonts w:cs="Arial"/>
          <w:szCs w:val="22"/>
        </w:rPr>
        <w:t xml:space="preserve"> high native species richness and diversity</w:t>
      </w:r>
      <w:r w:rsidR="00F045D8" w:rsidRPr="00E32022">
        <w:rPr>
          <w:rFonts w:cs="Arial"/>
          <w:szCs w:val="22"/>
        </w:rPr>
        <w:t>,</w:t>
      </w:r>
      <w:r w:rsidRPr="00E32022">
        <w:rPr>
          <w:rFonts w:cs="Arial"/>
          <w:szCs w:val="22"/>
        </w:rPr>
        <w:t xml:space="preserve"> including threatened and endangered fish, frogs, mammals, and riparian plants. It is listed as an endangered ecosystem, as part of the ‘aquatic ecological community in the natural drainage system of the lower Murray River catchment’ in New South Wales (</w:t>
      </w:r>
      <w:r w:rsidRPr="00E32022">
        <w:rPr>
          <w:rFonts w:cs="Arial"/>
          <w:i/>
          <w:szCs w:val="22"/>
        </w:rPr>
        <w:t>NSW Fisheries Management Act 1994</w:t>
      </w:r>
      <w:r w:rsidRPr="00E32022">
        <w:rPr>
          <w:rFonts w:cs="Arial"/>
          <w:szCs w:val="22"/>
        </w:rPr>
        <w:t xml:space="preserve">). </w:t>
      </w:r>
      <w:r w:rsidRPr="00E32022">
        <w:rPr>
          <w:szCs w:val="22"/>
        </w:rPr>
        <w:t>This system has abundant areas of fish habitat, and historically had diverse fish communities which supported both commercial and recreational fisheries.</w:t>
      </w:r>
    </w:p>
    <w:p w:rsidR="006927D3" w:rsidRPr="00E32022" w:rsidRDefault="003D4F18" w:rsidP="00344043">
      <w:pPr>
        <w:tabs>
          <w:tab w:val="left" w:pos="9071"/>
        </w:tabs>
        <w:spacing w:after="240"/>
        <w:rPr>
          <w:szCs w:val="22"/>
        </w:rPr>
      </w:pPr>
      <w:r w:rsidRPr="00E32022">
        <w:rPr>
          <w:szCs w:val="22"/>
        </w:rPr>
        <w:t xml:space="preserve">Like many areas of the Murray-Darling Basin, the Edward-Wakool system has suffered from the effects of river regulation, migration barriers and degradation of water quality. Water regimes within the Edward-Wakool </w:t>
      </w:r>
      <w:r w:rsidR="00194AE2" w:rsidRPr="00E32022">
        <w:rPr>
          <w:szCs w:val="22"/>
        </w:rPr>
        <w:t>system</w:t>
      </w:r>
      <w:r w:rsidRPr="00E32022">
        <w:rPr>
          <w:szCs w:val="22"/>
        </w:rPr>
        <w:t xml:space="preserve"> have been significantly altered by river regulation (Green 2001; Watkins et al. 2010</w:t>
      </w:r>
      <w:r w:rsidR="00344043" w:rsidRPr="00E32022">
        <w:rPr>
          <w:szCs w:val="22"/>
        </w:rPr>
        <w:t>; Hale and SKM 2011</w:t>
      </w:r>
      <w:r w:rsidRPr="00E32022">
        <w:rPr>
          <w:szCs w:val="22"/>
        </w:rPr>
        <w:t xml:space="preserve">), with changes to the timing and volume of flows. Natural flows in the system would have been high in spring and low in summer and autumn. </w:t>
      </w:r>
      <w:r w:rsidR="00AC378B" w:rsidRPr="00E32022">
        <w:rPr>
          <w:szCs w:val="22"/>
        </w:rPr>
        <w:t>River regulation</w:t>
      </w:r>
      <w:r w:rsidRPr="00E32022">
        <w:rPr>
          <w:szCs w:val="22"/>
        </w:rPr>
        <w:t xml:space="preserve"> </w:t>
      </w:r>
      <w:r w:rsidR="00AC378B" w:rsidRPr="00E32022">
        <w:rPr>
          <w:szCs w:val="22"/>
        </w:rPr>
        <w:t>is</w:t>
      </w:r>
      <w:r w:rsidRPr="00E32022">
        <w:rPr>
          <w:szCs w:val="22"/>
        </w:rPr>
        <w:t xml:space="preserve"> likely to have </w:t>
      </w:r>
      <w:r w:rsidR="00F045D8" w:rsidRPr="00E32022">
        <w:rPr>
          <w:szCs w:val="22"/>
        </w:rPr>
        <w:t>altered</w:t>
      </w:r>
      <w:r w:rsidRPr="00E32022">
        <w:rPr>
          <w:szCs w:val="22"/>
        </w:rPr>
        <w:t xml:space="preserve"> water velocities, the availability of in-channel habitat types, and ecosystem processes and functions.</w:t>
      </w:r>
      <w:r w:rsidR="00344043" w:rsidRPr="00E32022">
        <w:rPr>
          <w:szCs w:val="22"/>
        </w:rPr>
        <w:t xml:space="preserve"> </w:t>
      </w:r>
      <w:bookmarkStart w:id="10" w:name="_Toc334533607"/>
      <w:bookmarkStart w:id="11" w:name="_Toc362347829"/>
      <w:r w:rsidR="00A83656" w:rsidRPr="00E32022">
        <w:rPr>
          <w:szCs w:val="22"/>
        </w:rPr>
        <w:t>Although some modelling and assessment of natural flows in the Edward</w:t>
      </w:r>
      <w:r w:rsidR="00E53452">
        <w:rPr>
          <w:szCs w:val="22"/>
        </w:rPr>
        <w:t xml:space="preserve"> </w:t>
      </w:r>
      <w:r w:rsidR="00A83656" w:rsidRPr="00E32022">
        <w:rPr>
          <w:szCs w:val="22"/>
        </w:rPr>
        <w:t xml:space="preserve">River is available (e.g. Green 2001; Hale and </w:t>
      </w:r>
      <w:r w:rsidR="0081012B">
        <w:rPr>
          <w:szCs w:val="22"/>
        </w:rPr>
        <w:t xml:space="preserve">SKM 2011), </w:t>
      </w:r>
      <w:r w:rsidR="00A83656" w:rsidRPr="00E32022">
        <w:rPr>
          <w:szCs w:val="22"/>
        </w:rPr>
        <w:t>there is a lack of models for the smaller rivers and creeks in the Edward-Wakool system.</w:t>
      </w:r>
    </w:p>
    <w:p w:rsidR="006927D3" w:rsidRPr="00DC7627" w:rsidRDefault="006927D3" w:rsidP="006927D3">
      <w:pPr>
        <w:spacing w:after="120"/>
        <w:rPr>
          <w:b/>
        </w:rPr>
      </w:pPr>
      <w:r w:rsidRPr="00DC7627">
        <w:rPr>
          <w:b/>
        </w:rPr>
        <w:t xml:space="preserve">History of Commonwealth environmental watering in the Edward-Wakool system </w:t>
      </w:r>
    </w:p>
    <w:p w:rsidR="00E979C1" w:rsidRPr="00E32022" w:rsidRDefault="00E979C1" w:rsidP="00E979C1">
      <w:pPr>
        <w:spacing w:after="240"/>
        <w:rPr>
          <w:szCs w:val="22"/>
        </w:rPr>
      </w:pPr>
      <w:r w:rsidRPr="00E32022">
        <w:rPr>
          <w:szCs w:val="22"/>
        </w:rPr>
        <w:t xml:space="preserve">Commonwealth environmental water has been delivered to rivers in the Edward-Wakool system since 2010. Over that time there have been several occasions where </w:t>
      </w:r>
      <w:proofErr w:type="spellStart"/>
      <w:r w:rsidRPr="00E32022">
        <w:rPr>
          <w:szCs w:val="22"/>
        </w:rPr>
        <w:t>instream</w:t>
      </w:r>
      <w:proofErr w:type="spellEnd"/>
      <w:r w:rsidRPr="00E32022">
        <w:rPr>
          <w:szCs w:val="22"/>
        </w:rPr>
        <w:t xml:space="preserve"> freshes have been delivered to </w:t>
      </w:r>
      <w:proofErr w:type="spellStart"/>
      <w:r w:rsidRPr="00E32022">
        <w:rPr>
          <w:szCs w:val="22"/>
        </w:rPr>
        <w:t>Yallakool</w:t>
      </w:r>
      <w:proofErr w:type="spellEnd"/>
      <w:r w:rsidRPr="00E32022">
        <w:rPr>
          <w:szCs w:val="22"/>
        </w:rPr>
        <w:t xml:space="preserve"> Creek and </w:t>
      </w:r>
      <w:proofErr w:type="spellStart"/>
      <w:r w:rsidRPr="00E32022">
        <w:rPr>
          <w:szCs w:val="22"/>
        </w:rPr>
        <w:t>Colligen</w:t>
      </w:r>
      <w:proofErr w:type="spellEnd"/>
      <w:r w:rsidRPr="00E32022">
        <w:rPr>
          <w:szCs w:val="22"/>
        </w:rPr>
        <w:t xml:space="preserve"> Creek (Watts et al. 2013</w:t>
      </w:r>
      <w:r w:rsidR="00EB6066">
        <w:rPr>
          <w:szCs w:val="22"/>
        </w:rPr>
        <w:t>a; 2013b</w:t>
      </w:r>
      <w:r w:rsidRPr="00E32022">
        <w:rPr>
          <w:szCs w:val="22"/>
        </w:rPr>
        <w:t>). In addition, there have been several watering actions where Commonwealth environmental water has been delivered from the Edward River and/or from irrigation escapes to improve water quality and create refuge during poor water quality events.</w:t>
      </w:r>
    </w:p>
    <w:p w:rsidR="006927D3" w:rsidRPr="006927D3" w:rsidRDefault="006927D3" w:rsidP="00DC7627">
      <w:pPr>
        <w:pStyle w:val="Bodytext0"/>
        <w:spacing w:before="0"/>
        <w:ind w:right="-51"/>
        <w:rPr>
          <w:rFonts w:ascii="Calibri" w:eastAsia="Calibri" w:hAnsi="Calibri" w:cs="Times New Roman"/>
          <w:sz w:val="23"/>
          <w:szCs w:val="23"/>
          <w:lang w:eastAsia="en-US" w:bidi="ar-SA"/>
        </w:rPr>
      </w:pPr>
      <w:r w:rsidRPr="006927D3">
        <w:rPr>
          <w:rFonts w:ascii="Calibri" w:eastAsia="Calibri" w:hAnsi="Calibri" w:cs="Times New Roman"/>
          <w:sz w:val="23"/>
          <w:szCs w:val="23"/>
          <w:lang w:eastAsia="en-US" w:bidi="ar-SA"/>
        </w:rPr>
        <w:t xml:space="preserve">Ecosystem responses to environmental watering </w:t>
      </w:r>
      <w:r w:rsidR="00DC7627">
        <w:rPr>
          <w:rFonts w:ascii="Calibri" w:eastAsia="Calibri" w:hAnsi="Calibri" w:cs="Times New Roman"/>
          <w:sz w:val="23"/>
          <w:szCs w:val="23"/>
          <w:lang w:eastAsia="en-US" w:bidi="ar-SA"/>
        </w:rPr>
        <w:t xml:space="preserve">in 2013-14 </w:t>
      </w:r>
      <w:r w:rsidRPr="006927D3">
        <w:rPr>
          <w:rFonts w:ascii="Calibri" w:eastAsia="Calibri" w:hAnsi="Calibri" w:cs="Times New Roman"/>
          <w:sz w:val="23"/>
          <w:szCs w:val="23"/>
          <w:lang w:eastAsia="en-US" w:bidi="ar-SA"/>
        </w:rPr>
        <w:t xml:space="preserve">will be influenced by the history of flows in this system. Between February 2006 and September 2010 there were periods of minimal or no flow in the Edward-Wakool </w:t>
      </w:r>
      <w:r w:rsidRPr="00915B3B">
        <w:rPr>
          <w:rFonts w:ascii="Calibri" w:eastAsia="Calibri" w:hAnsi="Calibri" w:cs="Times New Roman"/>
          <w:sz w:val="23"/>
          <w:szCs w:val="23"/>
          <w:lang w:eastAsia="en-US" w:bidi="ar-SA"/>
        </w:rPr>
        <w:t>system due</w:t>
      </w:r>
      <w:r w:rsidRPr="006927D3">
        <w:rPr>
          <w:rFonts w:ascii="Calibri" w:eastAsia="Calibri" w:hAnsi="Calibri" w:cs="Times New Roman"/>
          <w:sz w:val="23"/>
          <w:szCs w:val="23"/>
          <w:lang w:eastAsia="en-US" w:bidi="ar-SA"/>
        </w:rPr>
        <w:t xml:space="preserve"> to severe drought conditions</w:t>
      </w:r>
      <w:r w:rsidR="00E32022">
        <w:rPr>
          <w:rFonts w:ascii="Calibri" w:eastAsia="Calibri" w:hAnsi="Calibri" w:cs="Times New Roman"/>
          <w:sz w:val="23"/>
          <w:szCs w:val="23"/>
          <w:lang w:eastAsia="en-US" w:bidi="ar-SA"/>
        </w:rPr>
        <w:t xml:space="preserve"> </w:t>
      </w:r>
      <w:r w:rsidR="00E32022" w:rsidRPr="00915B3B">
        <w:rPr>
          <w:rFonts w:ascii="Calibri" w:eastAsia="Calibri" w:hAnsi="Calibri" w:cs="Times New Roman"/>
          <w:sz w:val="23"/>
          <w:szCs w:val="23"/>
          <w:lang w:eastAsia="en-US" w:bidi="ar-SA"/>
        </w:rPr>
        <w:t>(Figure 2)</w:t>
      </w:r>
      <w:r w:rsidRPr="006927D3">
        <w:rPr>
          <w:rFonts w:ascii="Calibri" w:eastAsia="Calibri" w:hAnsi="Calibri" w:cs="Times New Roman"/>
          <w:sz w:val="23"/>
          <w:szCs w:val="23"/>
          <w:lang w:eastAsia="en-US" w:bidi="ar-SA"/>
        </w:rPr>
        <w:t xml:space="preserve">. </w:t>
      </w:r>
      <w:r w:rsidR="00F045D8">
        <w:rPr>
          <w:rFonts w:ascii="Calibri" w:eastAsia="Calibri" w:hAnsi="Calibri" w:cs="Times New Roman"/>
          <w:sz w:val="23"/>
          <w:szCs w:val="23"/>
          <w:lang w:eastAsia="en-US" w:bidi="ar-SA"/>
        </w:rPr>
        <w:t>In</w:t>
      </w:r>
      <w:r w:rsidRPr="006927D3">
        <w:rPr>
          <w:rFonts w:ascii="Calibri" w:eastAsia="Calibri" w:hAnsi="Calibri" w:cs="Times New Roman"/>
          <w:sz w:val="23"/>
          <w:szCs w:val="23"/>
          <w:lang w:eastAsia="en-US" w:bidi="ar-SA"/>
        </w:rPr>
        <w:t xml:space="preserve"> </w:t>
      </w:r>
      <w:r w:rsidR="00F045D8">
        <w:rPr>
          <w:rFonts w:ascii="Calibri" w:eastAsia="Calibri" w:hAnsi="Calibri" w:cs="Times New Roman"/>
          <w:sz w:val="23"/>
          <w:szCs w:val="23"/>
          <w:lang w:eastAsia="en-US" w:bidi="ar-SA"/>
        </w:rPr>
        <w:t>2007-</w:t>
      </w:r>
      <w:r w:rsidR="00F045D8" w:rsidRPr="006927D3">
        <w:rPr>
          <w:rFonts w:ascii="Calibri" w:eastAsia="Calibri" w:hAnsi="Calibri" w:cs="Times New Roman"/>
          <w:sz w:val="23"/>
          <w:szCs w:val="23"/>
          <w:lang w:eastAsia="en-US" w:bidi="ar-SA"/>
        </w:rPr>
        <w:t xml:space="preserve">08 </w:t>
      </w:r>
      <w:r w:rsidR="00F045D8">
        <w:rPr>
          <w:rFonts w:ascii="Calibri" w:eastAsia="Calibri" w:hAnsi="Calibri" w:cs="Times New Roman"/>
          <w:sz w:val="23"/>
          <w:szCs w:val="23"/>
          <w:lang w:eastAsia="en-US" w:bidi="ar-SA"/>
        </w:rPr>
        <w:t xml:space="preserve">there was </w:t>
      </w:r>
      <w:r w:rsidR="00E53452">
        <w:rPr>
          <w:rFonts w:ascii="Calibri" w:eastAsia="Calibri" w:hAnsi="Calibri" w:cs="Times New Roman"/>
          <w:sz w:val="23"/>
          <w:szCs w:val="23"/>
          <w:lang w:eastAsia="en-US" w:bidi="ar-SA"/>
        </w:rPr>
        <w:t xml:space="preserve">a </w:t>
      </w:r>
      <w:proofErr w:type="spellStart"/>
      <w:r w:rsidR="00F045D8">
        <w:rPr>
          <w:rFonts w:ascii="Calibri" w:eastAsia="Calibri" w:hAnsi="Calibri" w:cs="Times New Roman"/>
          <w:sz w:val="23"/>
          <w:szCs w:val="23"/>
          <w:lang w:eastAsia="en-US" w:bidi="ar-SA"/>
        </w:rPr>
        <w:t>blackwater</w:t>
      </w:r>
      <w:proofErr w:type="spellEnd"/>
      <w:r w:rsidR="00F045D8">
        <w:rPr>
          <w:rFonts w:ascii="Calibri" w:eastAsia="Calibri" w:hAnsi="Calibri" w:cs="Times New Roman"/>
          <w:sz w:val="23"/>
          <w:szCs w:val="23"/>
          <w:lang w:eastAsia="en-US" w:bidi="ar-SA"/>
        </w:rPr>
        <w:t xml:space="preserve"> event that resulted in the</w:t>
      </w:r>
      <w:r w:rsidRPr="006927D3">
        <w:rPr>
          <w:rFonts w:ascii="Calibri" w:eastAsia="Calibri" w:hAnsi="Calibri" w:cs="Times New Roman"/>
          <w:sz w:val="23"/>
          <w:szCs w:val="23"/>
          <w:lang w:eastAsia="en-US" w:bidi="ar-SA"/>
        </w:rPr>
        <w:t xml:space="preserve"> loss of many thousands of native fish, including large individuals of Murray cod. At the break of the drought a number of </w:t>
      </w:r>
      <w:r w:rsidR="00E979C1">
        <w:rPr>
          <w:rFonts w:ascii="Calibri" w:eastAsia="Calibri" w:hAnsi="Calibri" w:cs="Times New Roman"/>
          <w:sz w:val="23"/>
          <w:szCs w:val="23"/>
          <w:lang w:eastAsia="en-US" w:bidi="ar-SA"/>
        </w:rPr>
        <w:t>unregulated</w:t>
      </w:r>
      <w:r w:rsidRPr="006927D3">
        <w:rPr>
          <w:rFonts w:ascii="Calibri" w:eastAsia="Calibri" w:hAnsi="Calibri" w:cs="Times New Roman"/>
          <w:sz w:val="23"/>
          <w:szCs w:val="23"/>
          <w:lang w:eastAsia="en-US" w:bidi="ar-SA"/>
        </w:rPr>
        <w:t xml:space="preserve"> flow events occurred in the Edward-Wakool system between September 2010 and March 2011 (Figure 3). </w:t>
      </w:r>
      <w:r w:rsidR="00E979C1">
        <w:rPr>
          <w:rFonts w:ascii="Calibri" w:eastAsia="Calibri" w:hAnsi="Calibri" w:cs="Times New Roman"/>
          <w:sz w:val="23"/>
          <w:szCs w:val="23"/>
          <w:lang w:eastAsia="en-US" w:bidi="ar-SA"/>
        </w:rPr>
        <w:t xml:space="preserve">Since 2011 unregulated flows have occurred each year. </w:t>
      </w:r>
    </w:p>
    <w:p w:rsidR="006927D3" w:rsidRPr="0050172D" w:rsidRDefault="006927D3" w:rsidP="00E32022">
      <w:pPr>
        <w:pStyle w:val="Caption"/>
        <w:spacing w:after="0"/>
      </w:pPr>
      <w:bookmarkStart w:id="12" w:name="_Ref320614796"/>
      <w:r>
        <w:rPr>
          <w:noProof/>
          <w:lang w:val="en-AU" w:eastAsia="en-AU"/>
        </w:rPr>
        <w:lastRenderedPageBreak/>
        <w:drawing>
          <wp:inline distT="0" distB="0" distL="0" distR="0">
            <wp:extent cx="5629275" cy="2495550"/>
            <wp:effectExtent l="0" t="0" r="0" b="0"/>
            <wp:docPr id="8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927D3" w:rsidRPr="001B1212" w:rsidRDefault="006927D3" w:rsidP="0081012B">
      <w:pPr>
        <w:pStyle w:val="FigureCaption0"/>
        <w:spacing w:after="120"/>
        <w:jc w:val="both"/>
      </w:pPr>
      <w:bookmarkStart w:id="13" w:name="_Ref324953812"/>
      <w:bookmarkStart w:id="14" w:name="_Toc324953403"/>
      <w:bookmarkStart w:id="15" w:name="_Ref324953806"/>
      <w:bookmarkStart w:id="16" w:name="_Toc398112756"/>
      <w:proofErr w:type="gramStart"/>
      <w:r w:rsidRPr="001B1212">
        <w:t xml:space="preserve">Figure </w:t>
      </w:r>
      <w:bookmarkEnd w:id="12"/>
      <w:bookmarkEnd w:id="13"/>
      <w:r w:rsidR="00915B3B">
        <w:t>2</w:t>
      </w:r>
      <w:r w:rsidRPr="001B1212">
        <w:t>.</w:t>
      </w:r>
      <w:proofErr w:type="gramEnd"/>
      <w:r w:rsidRPr="001B1212">
        <w:t xml:space="preserve"> </w:t>
      </w:r>
      <w:r w:rsidRPr="00E32022">
        <w:rPr>
          <w:b w:val="0"/>
        </w:rPr>
        <w:t xml:space="preserve">Daily discharge between 01/01/08 and 28/02/13 in three rivers in the Edward-Wakool system: </w:t>
      </w:r>
      <w:proofErr w:type="spellStart"/>
      <w:r w:rsidRPr="00E32022">
        <w:rPr>
          <w:b w:val="0"/>
        </w:rPr>
        <w:t>Colligen</w:t>
      </w:r>
      <w:proofErr w:type="spellEnd"/>
      <w:r w:rsidRPr="00E32022">
        <w:rPr>
          <w:b w:val="0"/>
        </w:rPr>
        <w:t xml:space="preserve"> Creek, </w:t>
      </w:r>
      <w:proofErr w:type="spellStart"/>
      <w:r w:rsidRPr="00E32022">
        <w:rPr>
          <w:b w:val="0"/>
        </w:rPr>
        <w:t>Yallakool</w:t>
      </w:r>
      <w:proofErr w:type="spellEnd"/>
      <w:r w:rsidRPr="00E32022">
        <w:rPr>
          <w:b w:val="0"/>
        </w:rPr>
        <w:t xml:space="preserve"> Creek, and the Wakool River. </w:t>
      </w:r>
      <w:bookmarkEnd w:id="14"/>
      <w:bookmarkEnd w:id="15"/>
      <w:r w:rsidRPr="00E32022">
        <w:rPr>
          <w:b w:val="0"/>
        </w:rPr>
        <w:t xml:space="preserve">Daily discharge data was obtained from NSW Government water information website (NSW Office of Water, 2012) for three stations: </w:t>
      </w:r>
      <w:proofErr w:type="spellStart"/>
      <w:r w:rsidRPr="00E32022">
        <w:rPr>
          <w:b w:val="0"/>
        </w:rPr>
        <w:t>Colligen</w:t>
      </w:r>
      <w:proofErr w:type="spellEnd"/>
      <w:r w:rsidRPr="00E32022">
        <w:rPr>
          <w:b w:val="0"/>
        </w:rPr>
        <w:t xml:space="preserve"> Creek regulator (409024), Wakool River </w:t>
      </w:r>
      <w:proofErr w:type="spellStart"/>
      <w:r w:rsidRPr="00E32022">
        <w:rPr>
          <w:b w:val="0"/>
        </w:rPr>
        <w:t>offtake</w:t>
      </w:r>
      <w:proofErr w:type="spellEnd"/>
      <w:r w:rsidRPr="00E32022">
        <w:rPr>
          <w:b w:val="0"/>
        </w:rPr>
        <w:t xml:space="preserve"> regulator (409019), </w:t>
      </w:r>
      <w:proofErr w:type="spellStart"/>
      <w:proofErr w:type="gramStart"/>
      <w:r w:rsidRPr="00E32022">
        <w:rPr>
          <w:b w:val="0"/>
        </w:rPr>
        <w:t>Yallakool</w:t>
      </w:r>
      <w:proofErr w:type="spellEnd"/>
      <w:proofErr w:type="gramEnd"/>
      <w:r w:rsidRPr="00E32022">
        <w:rPr>
          <w:b w:val="0"/>
        </w:rPr>
        <w:t xml:space="preserve"> Creek </w:t>
      </w:r>
      <w:proofErr w:type="spellStart"/>
      <w:r w:rsidRPr="00E32022">
        <w:rPr>
          <w:b w:val="0"/>
        </w:rPr>
        <w:t>offtake</w:t>
      </w:r>
      <w:proofErr w:type="spellEnd"/>
      <w:r w:rsidRPr="00E32022">
        <w:rPr>
          <w:b w:val="0"/>
        </w:rPr>
        <w:t xml:space="preserve"> regulator (409020).</w:t>
      </w:r>
      <w:bookmarkEnd w:id="16"/>
    </w:p>
    <w:p w:rsidR="00507617" w:rsidRDefault="00507617" w:rsidP="0081012B">
      <w:pPr>
        <w:spacing w:after="0"/>
        <w:rPr>
          <w:b/>
        </w:rPr>
      </w:pPr>
    </w:p>
    <w:p w:rsidR="00194AE2" w:rsidRPr="00DC7627" w:rsidRDefault="00430A21" w:rsidP="00194AE2">
      <w:pPr>
        <w:spacing w:after="120"/>
        <w:rPr>
          <w:b/>
        </w:rPr>
      </w:pPr>
      <w:r>
        <w:rPr>
          <w:b/>
        </w:rPr>
        <w:t>Previous m</w:t>
      </w:r>
      <w:r w:rsidR="00194AE2">
        <w:rPr>
          <w:b/>
        </w:rPr>
        <w:t xml:space="preserve">onitoring </w:t>
      </w:r>
      <w:r w:rsidR="00194AE2" w:rsidRPr="00DC7627">
        <w:rPr>
          <w:b/>
        </w:rPr>
        <w:t xml:space="preserve">of Commonwealth environmental watering in the Edward-Wakool system </w:t>
      </w:r>
    </w:p>
    <w:p w:rsidR="00DC7627" w:rsidRPr="00E32022" w:rsidRDefault="00194AE2" w:rsidP="00194AE2">
      <w:pPr>
        <w:spacing w:after="240"/>
        <w:rPr>
          <w:szCs w:val="22"/>
        </w:rPr>
      </w:pPr>
      <w:r>
        <w:t>M</w:t>
      </w:r>
      <w:r w:rsidR="00DC7627">
        <w:t xml:space="preserve">onitoring </w:t>
      </w:r>
      <w:r w:rsidR="00507617">
        <w:t xml:space="preserve">and evaluation </w:t>
      </w:r>
      <w:r w:rsidR="00DC7627">
        <w:t xml:space="preserve">of ecosystem responses to environmental watering </w:t>
      </w:r>
      <w:r w:rsidR="00507617">
        <w:t xml:space="preserve">in the Edward-Wakool system has been undertaken </w:t>
      </w:r>
      <w:r>
        <w:t>sin</w:t>
      </w:r>
      <w:r w:rsidR="00507617">
        <w:t>c</w:t>
      </w:r>
      <w:r>
        <w:t>e 2010</w:t>
      </w:r>
      <w:r w:rsidR="00DC7627">
        <w:t xml:space="preserve">. </w:t>
      </w:r>
      <w:r>
        <w:t>In 2010 a</w:t>
      </w:r>
      <w:r w:rsidR="006927D3" w:rsidRPr="005903BD">
        <w:t xml:space="preserve"> fish monitoring program was established by NSW Department of Primary Industrie</w:t>
      </w:r>
      <w:r w:rsidR="00E32022">
        <w:t>s</w:t>
      </w:r>
      <w:r w:rsidR="006927D3" w:rsidRPr="005903BD">
        <w:t xml:space="preserve"> </w:t>
      </w:r>
      <w:r w:rsidR="00507617">
        <w:t xml:space="preserve">and the Murray </w:t>
      </w:r>
      <w:r w:rsidR="0081012B">
        <w:t xml:space="preserve">Local Land Services (formerly known as the Murray </w:t>
      </w:r>
      <w:r w:rsidR="00507617">
        <w:t>Catchment Management Authority</w:t>
      </w:r>
      <w:r w:rsidR="00E32022">
        <w:t xml:space="preserve"> (Murray CMA</w:t>
      </w:r>
      <w:r w:rsidR="0081012B">
        <w:t>)</w:t>
      </w:r>
      <w:r w:rsidR="00E32022">
        <w:t>)</w:t>
      </w:r>
      <w:r w:rsidR="006927D3" w:rsidRPr="005903BD">
        <w:t xml:space="preserve">. </w:t>
      </w:r>
      <w:r w:rsidR="00E32022">
        <w:t>F</w:t>
      </w:r>
      <w:r w:rsidR="006927D3" w:rsidRPr="005903BD">
        <w:t xml:space="preserve">ish monitoring sites </w:t>
      </w:r>
      <w:r w:rsidR="00E32022">
        <w:t xml:space="preserve">were established </w:t>
      </w:r>
      <w:r w:rsidR="006927D3" w:rsidRPr="005903BD">
        <w:t xml:space="preserve">throughout the Edward-Wakool </w:t>
      </w:r>
      <w:r w:rsidR="00053B0F" w:rsidRPr="005903BD">
        <w:t>system that has</w:t>
      </w:r>
      <w:r w:rsidR="006927D3" w:rsidRPr="005903BD">
        <w:t xml:space="preserve"> </w:t>
      </w:r>
      <w:r w:rsidR="006927D3">
        <w:t xml:space="preserve">now </w:t>
      </w:r>
      <w:r w:rsidR="006927D3" w:rsidRPr="005903BD">
        <w:t xml:space="preserve">been sampled for five consecutive years. In addition, an array of acoustic receivers was established to monitor behavioural responses to environmental watering. In 2011-12, Charles Sturt University, Monash University and the Murray CMA monitored ecosystem </w:t>
      </w:r>
      <w:r w:rsidR="006927D3" w:rsidRPr="00E32022">
        <w:rPr>
          <w:szCs w:val="22"/>
        </w:rPr>
        <w:t>responses to environmental watering in the Edward Wakool system (Watts et al. 2013</w:t>
      </w:r>
      <w:r w:rsidR="00EB6066">
        <w:rPr>
          <w:szCs w:val="22"/>
        </w:rPr>
        <w:t>a</w:t>
      </w:r>
      <w:r w:rsidR="006927D3" w:rsidRPr="00E32022">
        <w:rPr>
          <w:szCs w:val="22"/>
        </w:rPr>
        <w:t xml:space="preserve">) focussing on four rivers: </w:t>
      </w:r>
      <w:proofErr w:type="spellStart"/>
      <w:r w:rsidR="006927D3" w:rsidRPr="00E32022">
        <w:rPr>
          <w:szCs w:val="22"/>
        </w:rPr>
        <w:t>Colligen</w:t>
      </w:r>
      <w:proofErr w:type="spellEnd"/>
      <w:r w:rsidR="006927D3" w:rsidRPr="00E32022">
        <w:rPr>
          <w:szCs w:val="22"/>
        </w:rPr>
        <w:t xml:space="preserve"> Creek, </w:t>
      </w:r>
      <w:proofErr w:type="spellStart"/>
      <w:r w:rsidR="006927D3" w:rsidRPr="00E32022">
        <w:rPr>
          <w:szCs w:val="22"/>
        </w:rPr>
        <w:t>Yallakool</w:t>
      </w:r>
      <w:proofErr w:type="spellEnd"/>
      <w:r w:rsidR="006927D3" w:rsidRPr="00E32022">
        <w:rPr>
          <w:szCs w:val="22"/>
        </w:rPr>
        <w:t xml:space="preserve"> Creek, Wakool River, and Little </w:t>
      </w:r>
      <w:proofErr w:type="spellStart"/>
      <w:r w:rsidR="006927D3" w:rsidRPr="00E32022">
        <w:rPr>
          <w:szCs w:val="22"/>
        </w:rPr>
        <w:t>Merran</w:t>
      </w:r>
      <w:proofErr w:type="spellEnd"/>
      <w:r w:rsidR="006927D3" w:rsidRPr="00E32022">
        <w:rPr>
          <w:szCs w:val="22"/>
        </w:rPr>
        <w:t xml:space="preserve"> Creek. The project involved comparing ecosystem responses in rivers that received environmental water to those in rivers that did not receive environmental water. In 2012-13 the long-term fish monitoring, fish movement and ecosystem monitoring were brought together into a single collaborative project</w:t>
      </w:r>
      <w:r w:rsidR="00C55535">
        <w:rPr>
          <w:szCs w:val="22"/>
        </w:rPr>
        <w:t xml:space="preserve"> (Watts et al 201</w:t>
      </w:r>
      <w:r w:rsidR="00EB6066">
        <w:rPr>
          <w:szCs w:val="22"/>
        </w:rPr>
        <w:t>3b</w:t>
      </w:r>
      <w:r w:rsidR="00DC7627" w:rsidRPr="00E32022">
        <w:rPr>
          <w:szCs w:val="22"/>
        </w:rPr>
        <w:t>)</w:t>
      </w:r>
      <w:r w:rsidR="006927D3" w:rsidRPr="00E32022">
        <w:rPr>
          <w:szCs w:val="22"/>
        </w:rPr>
        <w:t>.</w:t>
      </w:r>
    </w:p>
    <w:p w:rsidR="00455928" w:rsidRPr="0037096A" w:rsidRDefault="00507617" w:rsidP="00507617">
      <w:pPr>
        <w:spacing w:after="240"/>
      </w:pPr>
      <w:r w:rsidRPr="00E32022">
        <w:rPr>
          <w:szCs w:val="22"/>
        </w:rPr>
        <w:t xml:space="preserve">The monitoring of Commonwealth environmental watering undertaken in 2013-14 follows on from these previous projects. The Edward-Wakool </w:t>
      </w:r>
      <w:r w:rsidR="00E32022" w:rsidRPr="00E32022">
        <w:rPr>
          <w:szCs w:val="22"/>
        </w:rPr>
        <w:t xml:space="preserve">river </w:t>
      </w:r>
      <w:r w:rsidRPr="00E32022">
        <w:rPr>
          <w:szCs w:val="22"/>
        </w:rPr>
        <w:t xml:space="preserve">system is still recovering from the </w:t>
      </w:r>
      <w:r w:rsidR="007C0B19" w:rsidRPr="00E32022">
        <w:rPr>
          <w:szCs w:val="22"/>
        </w:rPr>
        <w:t xml:space="preserve">impact of the </w:t>
      </w:r>
      <w:proofErr w:type="spellStart"/>
      <w:r w:rsidRPr="00E32022">
        <w:rPr>
          <w:szCs w:val="22"/>
        </w:rPr>
        <w:t>blackwater</w:t>
      </w:r>
      <w:proofErr w:type="spellEnd"/>
      <w:r w:rsidRPr="00E32022">
        <w:rPr>
          <w:szCs w:val="22"/>
        </w:rPr>
        <w:t xml:space="preserve"> events </w:t>
      </w:r>
      <w:r w:rsidR="007C0B19" w:rsidRPr="00E32022">
        <w:rPr>
          <w:szCs w:val="22"/>
        </w:rPr>
        <w:t xml:space="preserve">that occurred </w:t>
      </w:r>
      <w:r w:rsidRPr="00E32022">
        <w:rPr>
          <w:szCs w:val="22"/>
        </w:rPr>
        <w:t xml:space="preserve">in 2010 and 2011. In this report we will report on longer-term responses to environmental watering as well as shorter-term responses to watering events in 2013-14. </w:t>
      </w:r>
      <w:r w:rsidR="0037096A" w:rsidRPr="00E32022">
        <w:rPr>
          <w:szCs w:val="22"/>
        </w:rPr>
        <w:t xml:space="preserve">This </w:t>
      </w:r>
      <w:r w:rsidR="00194AE2" w:rsidRPr="00E32022">
        <w:rPr>
          <w:szCs w:val="22"/>
        </w:rPr>
        <w:t>report</w:t>
      </w:r>
      <w:r w:rsidR="0037096A" w:rsidRPr="00E32022">
        <w:rPr>
          <w:szCs w:val="22"/>
        </w:rPr>
        <w:t xml:space="preserve"> will </w:t>
      </w:r>
      <w:r w:rsidRPr="00E32022">
        <w:rPr>
          <w:szCs w:val="22"/>
        </w:rPr>
        <w:t xml:space="preserve">also </w:t>
      </w:r>
      <w:r w:rsidR="0037096A" w:rsidRPr="00E32022">
        <w:rPr>
          <w:szCs w:val="22"/>
        </w:rPr>
        <w:t xml:space="preserve">provide information to inform decisions on the timing, duration and magnitude of flows in this system to </w:t>
      </w:r>
      <w:r w:rsidR="006927D3" w:rsidRPr="00E32022">
        <w:rPr>
          <w:szCs w:val="22"/>
        </w:rPr>
        <w:t>assist the adaptive management of</w:t>
      </w:r>
      <w:r w:rsidR="0037096A" w:rsidRPr="00E32022">
        <w:rPr>
          <w:szCs w:val="22"/>
        </w:rPr>
        <w:t xml:space="preserve"> future flows</w:t>
      </w:r>
      <w:r w:rsidR="00DC7627" w:rsidRPr="0037096A">
        <w:t>.</w:t>
      </w:r>
      <w:r w:rsidR="00455928">
        <w:br w:type="page"/>
      </w:r>
    </w:p>
    <w:p w:rsidR="00D63AA1" w:rsidRDefault="00D63AA1" w:rsidP="00F55F05">
      <w:pPr>
        <w:pStyle w:val="MurrumH1"/>
      </w:pPr>
      <w:bookmarkStart w:id="17" w:name="_Toc416417032"/>
      <w:r>
        <w:lastRenderedPageBreak/>
        <w:t xml:space="preserve">Commonwealth </w:t>
      </w:r>
      <w:r w:rsidR="000F2AEB">
        <w:t xml:space="preserve">environmental </w:t>
      </w:r>
      <w:r>
        <w:t xml:space="preserve">water use options and objectives </w:t>
      </w:r>
      <w:r w:rsidRPr="0050275B">
        <w:t>201</w:t>
      </w:r>
      <w:bookmarkEnd w:id="10"/>
      <w:r w:rsidR="004E49E6">
        <w:t>3</w:t>
      </w:r>
      <w:r>
        <w:t>-</w:t>
      </w:r>
      <w:r w:rsidRPr="0050275B">
        <w:t>1</w:t>
      </w:r>
      <w:bookmarkEnd w:id="11"/>
      <w:r w:rsidR="004E49E6">
        <w:t>4</w:t>
      </w:r>
      <w:bookmarkEnd w:id="17"/>
    </w:p>
    <w:p w:rsidR="00A74187" w:rsidRDefault="0081012B" w:rsidP="00A74187">
      <w:pPr>
        <w:autoSpaceDE w:val="0"/>
        <w:autoSpaceDN w:val="0"/>
        <w:adjustRightInd w:val="0"/>
        <w:spacing w:after="120"/>
        <w:rPr>
          <w:color w:val="000000" w:themeColor="text1"/>
        </w:rPr>
      </w:pPr>
      <w:r>
        <w:t>Prior to the 2013-14 water year commencing e</w:t>
      </w:r>
      <w:r w:rsidR="00EA25C5" w:rsidRPr="003629CF">
        <w:t>ight water use options</w:t>
      </w:r>
      <w:r w:rsidR="00E32022">
        <w:t xml:space="preserve"> for</w:t>
      </w:r>
      <w:r w:rsidR="00EA25C5" w:rsidRPr="003629CF">
        <w:t xml:space="preserve"> the mid-Murray region for 2013-14 were developed by the CEWO (2013</w:t>
      </w:r>
      <w:r w:rsidR="00B758AE">
        <w:t>a</w:t>
      </w:r>
      <w:r w:rsidR="00EA25C5" w:rsidRPr="003629CF">
        <w:t>), taking into account</w:t>
      </w:r>
      <w:r>
        <w:t xml:space="preserve"> a range of possible</w:t>
      </w:r>
      <w:r w:rsidR="00EA25C5" w:rsidRPr="003629CF">
        <w:t xml:space="preserve"> resource availability and the catchment conditions</w:t>
      </w:r>
      <w:r w:rsidR="00915B3B">
        <w:t xml:space="preserve"> (Table 1</w:t>
      </w:r>
      <w:r w:rsidR="00A764E6">
        <w:t>)</w:t>
      </w:r>
      <w:r>
        <w:t>. O</w:t>
      </w:r>
      <w:r w:rsidR="00EA25C5">
        <w:t xml:space="preserve">ptions 1 </w:t>
      </w:r>
      <w:r w:rsidR="00000076">
        <w:t xml:space="preserve">(Edward-Wakool River </w:t>
      </w:r>
      <w:proofErr w:type="spellStart"/>
      <w:r w:rsidR="00000076">
        <w:t>instream</w:t>
      </w:r>
      <w:proofErr w:type="spellEnd"/>
      <w:r w:rsidR="00000076">
        <w:t xml:space="preserve"> fish flows) </w:t>
      </w:r>
      <w:r w:rsidR="00EA25C5">
        <w:t xml:space="preserve">and 3 </w:t>
      </w:r>
      <w:r w:rsidR="00000076">
        <w:t xml:space="preserve">(Mid-Murray and region water quality and habitat), </w:t>
      </w:r>
      <w:r w:rsidR="0055720A">
        <w:t>highlighted</w:t>
      </w:r>
      <w:r w:rsidR="0037096A">
        <w:t xml:space="preserve"> in yellow</w:t>
      </w:r>
      <w:r w:rsidR="00915B3B">
        <w:t xml:space="preserve"> in Table 1</w:t>
      </w:r>
      <w:r w:rsidR="00000076">
        <w:t xml:space="preserve">, </w:t>
      </w:r>
      <w:r w:rsidR="0037096A">
        <w:t xml:space="preserve">were monitored by </w:t>
      </w:r>
      <w:r w:rsidR="00A74187">
        <w:t>this</w:t>
      </w:r>
      <w:r w:rsidR="00EA25C5">
        <w:t xml:space="preserve"> </w:t>
      </w:r>
      <w:r w:rsidR="00A74187">
        <w:t>project</w:t>
      </w:r>
      <w:r w:rsidR="00EA25C5">
        <w:t xml:space="preserve">. </w:t>
      </w:r>
      <w:r w:rsidR="00000076">
        <w:t xml:space="preserve">Options not monitored include: </w:t>
      </w:r>
      <w:r w:rsidR="00E32022">
        <w:t>o</w:t>
      </w:r>
      <w:r w:rsidR="00EA25C5">
        <w:t xml:space="preserve">ption 2 </w:t>
      </w:r>
      <w:r w:rsidR="00000076">
        <w:t>E</w:t>
      </w:r>
      <w:r w:rsidR="00D60C2A">
        <w:t>phe</w:t>
      </w:r>
      <w:r w:rsidR="00EA25C5" w:rsidRPr="00EA25C5">
        <w:t>meral water courses</w:t>
      </w:r>
      <w:r w:rsidR="00000076">
        <w:t>;</w:t>
      </w:r>
      <w:r w:rsidR="0037096A">
        <w:t xml:space="preserve"> o</w:t>
      </w:r>
      <w:r w:rsidR="00EA25C5" w:rsidRPr="00EA25C5">
        <w:t>ptions 4 and</w:t>
      </w:r>
      <w:r w:rsidR="00000076">
        <w:t xml:space="preserve"> 5 </w:t>
      </w:r>
      <w:r w:rsidR="00EA25C5" w:rsidRPr="00EA25C5">
        <w:t>the mid-Murray River channel</w:t>
      </w:r>
      <w:r w:rsidR="00000076">
        <w:t>;</w:t>
      </w:r>
      <w:r w:rsidR="00EA25C5" w:rsidRPr="00EA25C5">
        <w:t xml:space="preserve"> option 6 Barmah</w:t>
      </w:r>
      <w:r w:rsidR="00000076">
        <w:t>-</w:t>
      </w:r>
      <w:proofErr w:type="spellStart"/>
      <w:r w:rsidR="00000076">
        <w:t>Millewa</w:t>
      </w:r>
      <w:proofErr w:type="spellEnd"/>
      <w:r w:rsidR="00000076">
        <w:t xml:space="preserve"> Forest;</w:t>
      </w:r>
      <w:r w:rsidR="00EA25C5" w:rsidRPr="00EA25C5">
        <w:t xml:space="preserve"> option 7 </w:t>
      </w:r>
      <w:proofErr w:type="spellStart"/>
      <w:r w:rsidR="00000076">
        <w:t>Werai</w:t>
      </w:r>
      <w:proofErr w:type="spellEnd"/>
      <w:r w:rsidR="00000076">
        <w:t xml:space="preserve"> F</w:t>
      </w:r>
      <w:r w:rsidR="00EA25C5" w:rsidRPr="00EA25C5">
        <w:t>orest</w:t>
      </w:r>
      <w:r w:rsidR="00000076">
        <w:t>;</w:t>
      </w:r>
      <w:r w:rsidR="00EA25C5" w:rsidRPr="00EA25C5">
        <w:t xml:space="preserve"> and Option 8 </w:t>
      </w:r>
      <w:r w:rsidR="00000076">
        <w:t>Gunbower F</w:t>
      </w:r>
      <w:r w:rsidR="00EA25C5" w:rsidRPr="00EA25C5">
        <w:t>orest.</w:t>
      </w:r>
      <w:r w:rsidR="00EA25C5">
        <w:rPr>
          <w:rFonts w:ascii="Century Gothic,Bold" w:hAnsi="Century Gothic,Bold" w:cs="Century Gothic,Bold"/>
          <w:b/>
          <w:bCs/>
          <w:sz w:val="20"/>
          <w:lang w:eastAsia="en-AU"/>
        </w:rPr>
        <w:t xml:space="preserve"> </w:t>
      </w:r>
      <w:r w:rsidR="00316FB9">
        <w:rPr>
          <w:color w:val="000000" w:themeColor="text1"/>
        </w:rPr>
        <w:t>A summary of</w:t>
      </w:r>
      <w:r w:rsidR="00A74187" w:rsidRPr="00000076">
        <w:rPr>
          <w:color w:val="000000" w:themeColor="text1"/>
        </w:rPr>
        <w:t xml:space="preserve"> wa</w:t>
      </w:r>
      <w:r>
        <w:rPr>
          <w:color w:val="000000" w:themeColor="text1"/>
        </w:rPr>
        <w:t xml:space="preserve">ter use option 1 and 3 that </w:t>
      </w:r>
      <w:r w:rsidR="00A74187" w:rsidRPr="00000076">
        <w:rPr>
          <w:color w:val="000000" w:themeColor="text1"/>
        </w:rPr>
        <w:t xml:space="preserve">are the focus of this monitoring report are provided </w:t>
      </w:r>
      <w:r w:rsidR="00316FB9">
        <w:rPr>
          <w:color w:val="000000" w:themeColor="text1"/>
        </w:rPr>
        <w:t xml:space="preserve">below and </w:t>
      </w:r>
      <w:r w:rsidR="00A74187" w:rsidRPr="00000076">
        <w:rPr>
          <w:color w:val="000000" w:themeColor="text1"/>
        </w:rPr>
        <w:t>in Appendices 1 and 2</w:t>
      </w:r>
      <w:r w:rsidR="00A74187">
        <w:rPr>
          <w:color w:val="000000" w:themeColor="text1"/>
        </w:rPr>
        <w:t xml:space="preserve"> respectively</w:t>
      </w:r>
      <w:r w:rsidR="00A74187" w:rsidRPr="00000076">
        <w:rPr>
          <w:color w:val="000000" w:themeColor="text1"/>
        </w:rPr>
        <w:t>.</w:t>
      </w:r>
      <w:r w:rsidR="00A74187">
        <w:rPr>
          <w:color w:val="000000" w:themeColor="text1"/>
        </w:rPr>
        <w:t xml:space="preserve"> </w:t>
      </w:r>
    </w:p>
    <w:p w:rsidR="0037096A" w:rsidRDefault="00915B3B" w:rsidP="0037096A">
      <w:pPr>
        <w:spacing w:after="0" w:line="240" w:lineRule="auto"/>
        <w:rPr>
          <w:b/>
          <w:sz w:val="20"/>
        </w:rPr>
      </w:pPr>
      <w:proofErr w:type="gramStart"/>
      <w:r>
        <w:rPr>
          <w:b/>
          <w:sz w:val="20"/>
        </w:rPr>
        <w:t>Table 1</w:t>
      </w:r>
      <w:r w:rsidR="0037096A">
        <w:rPr>
          <w:b/>
          <w:sz w:val="20"/>
        </w:rPr>
        <w:t>.</w:t>
      </w:r>
      <w:proofErr w:type="gramEnd"/>
      <w:r w:rsidR="0037096A">
        <w:rPr>
          <w:b/>
          <w:sz w:val="20"/>
        </w:rPr>
        <w:t xml:space="preserve"> </w:t>
      </w:r>
      <w:r w:rsidR="0037096A" w:rsidRPr="005C687E">
        <w:rPr>
          <w:sz w:val="20"/>
        </w:rPr>
        <w:t>Summary of water use options for the mid-Murray region for 2013-14</w:t>
      </w:r>
      <w:r w:rsidR="0037096A">
        <w:rPr>
          <w:sz w:val="20"/>
        </w:rPr>
        <w:t xml:space="preserve"> in relation to resource availability (from CEWO 2013</w:t>
      </w:r>
      <w:r w:rsidR="00B758AE">
        <w:rPr>
          <w:sz w:val="20"/>
        </w:rPr>
        <w:t>a</w:t>
      </w:r>
      <w:r w:rsidR="0037096A">
        <w:rPr>
          <w:sz w:val="20"/>
        </w:rPr>
        <w:t>)</w:t>
      </w:r>
      <w:r w:rsidR="003E466F">
        <w:rPr>
          <w:sz w:val="20"/>
        </w:rPr>
        <w:t>. Option 1 and 3 (highlighted in yellow</w:t>
      </w:r>
      <w:r w:rsidR="001E3156">
        <w:rPr>
          <w:sz w:val="20"/>
        </w:rPr>
        <w:t>)</w:t>
      </w:r>
      <w:r w:rsidR="003E466F">
        <w:rPr>
          <w:sz w:val="20"/>
        </w:rPr>
        <w:t xml:space="preserve"> </w:t>
      </w:r>
      <w:r w:rsidR="003E466F" w:rsidRPr="003E466F">
        <w:rPr>
          <w:sz w:val="20"/>
        </w:rPr>
        <w:t xml:space="preserve">were </w:t>
      </w:r>
      <w:r w:rsidR="001E3156">
        <w:rPr>
          <w:sz w:val="20"/>
        </w:rPr>
        <w:t>evaluated</w:t>
      </w:r>
      <w:r w:rsidR="003E466F" w:rsidRPr="003E466F">
        <w:rPr>
          <w:sz w:val="20"/>
        </w:rPr>
        <w:t xml:space="preserve"> by the current monitoring program in the Edward-Wakool system</w:t>
      </w:r>
    </w:p>
    <w:tbl>
      <w:tblPr>
        <w:tblStyle w:val="TableGrid"/>
        <w:tblW w:w="0" w:type="auto"/>
        <w:tblCellMar>
          <w:left w:w="57" w:type="dxa"/>
          <w:right w:w="57" w:type="dxa"/>
        </w:tblCellMar>
        <w:tblLook w:val="04A0"/>
      </w:tblPr>
      <w:tblGrid>
        <w:gridCol w:w="1900"/>
        <w:gridCol w:w="1985"/>
        <w:gridCol w:w="2551"/>
        <w:gridCol w:w="425"/>
        <w:gridCol w:w="851"/>
        <w:gridCol w:w="1402"/>
      </w:tblGrid>
      <w:tr w:rsidR="009F4D42" w:rsidTr="004372F5">
        <w:tc>
          <w:tcPr>
            <w:tcW w:w="1900" w:type="dxa"/>
            <w:vMerge w:val="restart"/>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r w:rsidRPr="009F4D42">
              <w:rPr>
                <w:rFonts w:asciiTheme="minorHAnsi" w:hAnsiTheme="minorHAnsi" w:cstheme="minorHAnsi"/>
                <w:b/>
                <w:bCs/>
                <w:sz w:val="20"/>
                <w:lang w:eastAsia="en-AU"/>
              </w:rPr>
              <w:t>Watering Options</w:t>
            </w:r>
          </w:p>
        </w:tc>
        <w:tc>
          <w:tcPr>
            <w:tcW w:w="7214" w:type="dxa"/>
            <w:gridSpan w:val="5"/>
            <w:shd w:val="clear" w:color="auto" w:fill="EAF1DD" w:themeFill="accent3" w:themeFillTint="33"/>
          </w:tcPr>
          <w:p w:rsidR="009F4D42" w:rsidRPr="009F4D42" w:rsidRDefault="009F4D42" w:rsidP="009F4D42">
            <w:pPr>
              <w:autoSpaceDE w:val="0"/>
              <w:autoSpaceDN w:val="0"/>
              <w:adjustRightInd w:val="0"/>
              <w:spacing w:after="0"/>
              <w:jc w:val="center"/>
              <w:rPr>
                <w:rFonts w:asciiTheme="minorHAnsi" w:hAnsiTheme="minorHAnsi" w:cstheme="minorHAnsi"/>
                <w:b/>
                <w:bCs/>
                <w:sz w:val="20"/>
                <w:lang w:eastAsia="en-AU"/>
              </w:rPr>
            </w:pPr>
            <w:r w:rsidRPr="009F4D42">
              <w:rPr>
                <w:rFonts w:asciiTheme="minorHAnsi" w:hAnsiTheme="minorHAnsi" w:cstheme="minorHAnsi"/>
                <w:b/>
                <w:bCs/>
                <w:sz w:val="20"/>
                <w:lang w:eastAsia="en-AU"/>
              </w:rPr>
              <w:t>Applicable level(s) of resource availability</w:t>
            </w:r>
          </w:p>
        </w:tc>
      </w:tr>
      <w:tr w:rsidR="009F4D42" w:rsidTr="00A74187">
        <w:tc>
          <w:tcPr>
            <w:tcW w:w="1900" w:type="dxa"/>
            <w:vMerge/>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p>
        </w:tc>
        <w:tc>
          <w:tcPr>
            <w:tcW w:w="1985" w:type="dxa"/>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r w:rsidRPr="009F4D42">
              <w:rPr>
                <w:rFonts w:asciiTheme="minorHAnsi" w:hAnsiTheme="minorHAnsi" w:cstheme="minorHAnsi"/>
                <w:b/>
                <w:bCs/>
                <w:sz w:val="20"/>
                <w:lang w:eastAsia="en-AU"/>
              </w:rPr>
              <w:t>Low</w:t>
            </w:r>
          </w:p>
        </w:tc>
        <w:tc>
          <w:tcPr>
            <w:tcW w:w="2551" w:type="dxa"/>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r w:rsidRPr="009F4D42">
              <w:rPr>
                <w:rFonts w:asciiTheme="minorHAnsi" w:hAnsiTheme="minorHAnsi" w:cstheme="minorHAnsi"/>
                <w:b/>
                <w:bCs/>
                <w:sz w:val="20"/>
                <w:lang w:eastAsia="en-AU"/>
              </w:rPr>
              <w:t>Moderate</w:t>
            </w:r>
          </w:p>
        </w:tc>
        <w:tc>
          <w:tcPr>
            <w:tcW w:w="1276" w:type="dxa"/>
            <w:gridSpan w:val="2"/>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r w:rsidRPr="009F4D42">
              <w:rPr>
                <w:rFonts w:asciiTheme="minorHAnsi" w:hAnsiTheme="minorHAnsi" w:cstheme="minorHAnsi"/>
                <w:b/>
                <w:bCs/>
                <w:sz w:val="20"/>
                <w:lang w:eastAsia="en-AU"/>
              </w:rPr>
              <w:t>High</w:t>
            </w:r>
          </w:p>
        </w:tc>
        <w:tc>
          <w:tcPr>
            <w:tcW w:w="1402" w:type="dxa"/>
            <w:shd w:val="clear" w:color="auto" w:fill="EAF1DD" w:themeFill="accent3" w:themeFillTint="33"/>
          </w:tcPr>
          <w:p w:rsidR="009F4D42" w:rsidRPr="009F4D42" w:rsidRDefault="009F4D42" w:rsidP="00EA25C5">
            <w:pPr>
              <w:autoSpaceDE w:val="0"/>
              <w:autoSpaceDN w:val="0"/>
              <w:adjustRightInd w:val="0"/>
              <w:spacing w:after="0"/>
              <w:jc w:val="left"/>
              <w:rPr>
                <w:rFonts w:asciiTheme="minorHAnsi" w:hAnsiTheme="minorHAnsi" w:cstheme="minorHAnsi"/>
                <w:b/>
                <w:bCs/>
                <w:sz w:val="20"/>
                <w:lang w:eastAsia="en-AU"/>
              </w:rPr>
            </w:pPr>
            <w:r w:rsidRPr="009F4D42">
              <w:rPr>
                <w:rFonts w:asciiTheme="minorHAnsi" w:hAnsiTheme="minorHAnsi" w:cstheme="minorHAnsi"/>
                <w:b/>
                <w:bCs/>
                <w:sz w:val="20"/>
                <w:lang w:eastAsia="en-AU"/>
              </w:rPr>
              <w:t>Very High</w:t>
            </w:r>
          </w:p>
        </w:tc>
      </w:tr>
      <w:tr w:rsidR="009F4D42" w:rsidTr="003E466F">
        <w:tc>
          <w:tcPr>
            <w:tcW w:w="1900" w:type="dxa"/>
            <w:shd w:val="clear" w:color="auto" w:fill="FFFF99"/>
          </w:tcPr>
          <w:p w:rsidR="009F4D42" w:rsidRPr="009F4D42" w:rsidRDefault="009F4D42"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 xml:space="preserve">Option 1 – Edward-Wakool River System </w:t>
            </w:r>
            <w:proofErr w:type="spellStart"/>
            <w:r w:rsidRPr="009F4D42">
              <w:rPr>
                <w:rFonts w:asciiTheme="minorHAnsi" w:hAnsiTheme="minorHAnsi" w:cstheme="minorHAnsi"/>
                <w:bCs/>
                <w:sz w:val="20"/>
                <w:lang w:eastAsia="en-AU"/>
              </w:rPr>
              <w:t>instream</w:t>
            </w:r>
            <w:proofErr w:type="spellEnd"/>
            <w:r w:rsidRPr="009F4D42">
              <w:rPr>
                <w:rFonts w:asciiTheme="minorHAnsi" w:hAnsiTheme="minorHAnsi" w:cstheme="minorHAnsi"/>
                <w:bCs/>
                <w:sz w:val="20"/>
                <w:lang w:eastAsia="en-AU"/>
              </w:rPr>
              <w:t xml:space="preserve"> fish flows</w:t>
            </w:r>
          </w:p>
        </w:tc>
        <w:tc>
          <w:tcPr>
            <w:tcW w:w="7214" w:type="dxa"/>
            <w:gridSpan w:val="5"/>
            <w:shd w:val="clear" w:color="auto" w:fill="FFFF99"/>
            <w:tcMar>
              <w:left w:w="28" w:type="dxa"/>
              <w:right w:w="28" w:type="dxa"/>
            </w:tcMar>
          </w:tcPr>
          <w:p w:rsidR="009F4D42" w:rsidRPr="003E466F" w:rsidRDefault="009F4D42"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river base flows and freshes, and the recession of </w:t>
            </w:r>
            <w:proofErr w:type="spellStart"/>
            <w:r w:rsidRPr="003E466F">
              <w:rPr>
                <w:rFonts w:asciiTheme="minorHAnsi" w:hAnsiTheme="minorHAnsi" w:cstheme="minorHAnsi"/>
                <w:bCs/>
                <w:sz w:val="18"/>
                <w:szCs w:val="18"/>
                <w:lang w:eastAsia="en-AU"/>
              </w:rPr>
              <w:t>bankfull</w:t>
            </w:r>
            <w:proofErr w:type="spellEnd"/>
            <w:r w:rsidRPr="003E466F">
              <w:rPr>
                <w:rFonts w:asciiTheme="minorHAnsi" w:hAnsiTheme="minorHAnsi" w:cstheme="minorHAnsi"/>
                <w:bCs/>
                <w:sz w:val="18"/>
                <w:szCs w:val="18"/>
                <w:lang w:eastAsia="en-AU"/>
              </w:rPr>
              <w:t xml:space="preserve"> and overbank flows, to support the condition and reproduction of native fish in the Edward-Wakool River System</w:t>
            </w:r>
          </w:p>
        </w:tc>
      </w:tr>
      <w:tr w:rsidR="009F4D42" w:rsidTr="003E466F">
        <w:tc>
          <w:tcPr>
            <w:tcW w:w="1900" w:type="dxa"/>
          </w:tcPr>
          <w:p w:rsidR="009F4D42" w:rsidRPr="009F4D42" w:rsidRDefault="009F4D42"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2 – Ephemeral water courses</w:t>
            </w:r>
          </w:p>
        </w:tc>
        <w:tc>
          <w:tcPr>
            <w:tcW w:w="7214" w:type="dxa"/>
            <w:gridSpan w:val="5"/>
            <w:tcMar>
              <w:left w:w="28" w:type="dxa"/>
              <w:right w:w="28" w:type="dxa"/>
            </w:tcMar>
          </w:tcPr>
          <w:p w:rsidR="009F4D42" w:rsidRPr="003E466F" w:rsidRDefault="009F4D42" w:rsidP="0055720A">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Contribute to river base flows and freshes</w:t>
            </w:r>
            <w:r w:rsidR="0055720A" w:rsidRPr="003E466F">
              <w:rPr>
                <w:rFonts w:asciiTheme="minorHAnsi" w:hAnsiTheme="minorHAnsi" w:cstheme="minorHAnsi"/>
                <w:bCs/>
                <w:sz w:val="18"/>
                <w:szCs w:val="18"/>
                <w:lang w:eastAsia="en-AU"/>
              </w:rPr>
              <w:t xml:space="preserve"> to support the recovery of ephemeral streams in the Murray River catchment. Watering will support the </w:t>
            </w:r>
            <w:r w:rsidRPr="003E466F">
              <w:rPr>
                <w:rFonts w:asciiTheme="minorHAnsi" w:hAnsiTheme="minorHAnsi" w:cstheme="minorHAnsi"/>
                <w:bCs/>
                <w:sz w:val="18"/>
                <w:szCs w:val="18"/>
                <w:lang w:eastAsia="en-AU"/>
              </w:rPr>
              <w:t xml:space="preserve">condition and reproduction of </w:t>
            </w:r>
            <w:r w:rsidR="0055720A" w:rsidRPr="003E466F">
              <w:rPr>
                <w:rFonts w:asciiTheme="minorHAnsi" w:hAnsiTheme="minorHAnsi" w:cstheme="minorHAnsi"/>
                <w:bCs/>
                <w:sz w:val="18"/>
                <w:szCs w:val="18"/>
                <w:lang w:eastAsia="en-AU"/>
              </w:rPr>
              <w:t>native vegetation, fish and other vertebrates, hydrological connectivity and end of system flows, and maintenance of refuges and water quality (in particular dissolved oxygen, salinity and pH)</w:t>
            </w:r>
          </w:p>
        </w:tc>
      </w:tr>
      <w:tr w:rsidR="0055720A" w:rsidTr="003E466F">
        <w:tc>
          <w:tcPr>
            <w:tcW w:w="1900" w:type="dxa"/>
            <w:shd w:val="clear" w:color="auto" w:fill="FFFF99"/>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3 – Mid-Murray region water quality and habitat</w:t>
            </w:r>
          </w:p>
        </w:tc>
        <w:tc>
          <w:tcPr>
            <w:tcW w:w="7214" w:type="dxa"/>
            <w:gridSpan w:val="5"/>
            <w:shd w:val="clear" w:color="auto" w:fill="FFFF99"/>
            <w:tcMar>
              <w:left w:w="28" w:type="dxa"/>
              <w:right w:w="28" w:type="dxa"/>
            </w:tcMar>
          </w:tcPr>
          <w:p w:rsidR="0055720A" w:rsidRPr="003E466F" w:rsidRDefault="0055720A" w:rsidP="0055720A">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river base flows and freshes in the mid-Murray river channel and Edward-Wakool River System, to support management of water quality </w:t>
            </w:r>
            <w:proofErr w:type="spellStart"/>
            <w:r w:rsidRPr="003E466F">
              <w:rPr>
                <w:rFonts w:asciiTheme="minorHAnsi" w:hAnsiTheme="minorHAnsi" w:cstheme="minorHAnsi"/>
                <w:bCs/>
                <w:sz w:val="18"/>
                <w:szCs w:val="18"/>
                <w:lang w:eastAsia="en-AU"/>
              </w:rPr>
              <w:t>issueswithin</w:t>
            </w:r>
            <w:proofErr w:type="spellEnd"/>
            <w:r w:rsidRPr="003E466F">
              <w:rPr>
                <w:rFonts w:asciiTheme="minorHAnsi" w:hAnsiTheme="minorHAnsi" w:cstheme="minorHAnsi"/>
                <w:bCs/>
                <w:sz w:val="18"/>
                <w:szCs w:val="18"/>
                <w:lang w:eastAsia="en-AU"/>
              </w:rPr>
              <w:t xml:space="preserve"> </w:t>
            </w:r>
            <w:proofErr w:type="spellStart"/>
            <w:r w:rsidRPr="003E466F">
              <w:rPr>
                <w:rFonts w:asciiTheme="minorHAnsi" w:hAnsiTheme="minorHAnsi" w:cstheme="minorHAnsi"/>
                <w:bCs/>
                <w:sz w:val="18"/>
                <w:szCs w:val="18"/>
                <w:lang w:eastAsia="en-AU"/>
              </w:rPr>
              <w:t>instream</w:t>
            </w:r>
            <w:proofErr w:type="spellEnd"/>
            <w:r w:rsidRPr="003E466F">
              <w:rPr>
                <w:rFonts w:asciiTheme="minorHAnsi" w:hAnsiTheme="minorHAnsi" w:cstheme="minorHAnsi"/>
                <w:bCs/>
                <w:sz w:val="18"/>
                <w:szCs w:val="18"/>
                <w:lang w:eastAsia="en-AU"/>
              </w:rPr>
              <w:t xml:space="preserve"> environments to protect ecosystems and their functions, and to build ecosystem and population resilience by supporting landscape and habitat refuges, promoting resistance, and recovery.</w:t>
            </w:r>
          </w:p>
        </w:tc>
      </w:tr>
      <w:tr w:rsidR="0055720A" w:rsidTr="00A74187">
        <w:tc>
          <w:tcPr>
            <w:tcW w:w="1900" w:type="dxa"/>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4 – Mid-Murray River channel</w:t>
            </w:r>
          </w:p>
        </w:tc>
        <w:tc>
          <w:tcPr>
            <w:tcW w:w="5812" w:type="dxa"/>
            <w:gridSpan w:val="4"/>
            <w:tcMar>
              <w:left w:w="28" w:type="dxa"/>
              <w:right w:w="28" w:type="dxa"/>
            </w:tcMar>
          </w:tcPr>
          <w:p w:rsidR="0055720A" w:rsidRPr="003E466F" w:rsidRDefault="00247686" w:rsidP="00247686">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river freshes and the recession of </w:t>
            </w:r>
            <w:proofErr w:type="spellStart"/>
            <w:r w:rsidRPr="003E466F">
              <w:rPr>
                <w:rFonts w:asciiTheme="minorHAnsi" w:hAnsiTheme="minorHAnsi" w:cstheme="minorHAnsi"/>
                <w:bCs/>
                <w:sz w:val="18"/>
                <w:szCs w:val="18"/>
                <w:lang w:eastAsia="en-AU"/>
              </w:rPr>
              <w:t>bankfull</w:t>
            </w:r>
            <w:proofErr w:type="spellEnd"/>
            <w:r w:rsidRPr="003E466F">
              <w:rPr>
                <w:rFonts w:asciiTheme="minorHAnsi" w:hAnsiTheme="minorHAnsi" w:cstheme="minorHAnsi"/>
                <w:bCs/>
                <w:sz w:val="18"/>
                <w:szCs w:val="18"/>
                <w:lang w:eastAsia="en-AU"/>
              </w:rPr>
              <w:t xml:space="preserve"> and overbank flows</w:t>
            </w:r>
            <w:r w:rsidR="003E466F" w:rsidRPr="003E466F">
              <w:rPr>
                <w:rFonts w:asciiTheme="minorHAnsi" w:hAnsiTheme="minorHAnsi" w:cstheme="minorHAnsi"/>
                <w:bCs/>
                <w:sz w:val="18"/>
                <w:szCs w:val="18"/>
                <w:lang w:eastAsia="en-AU"/>
              </w:rPr>
              <w:t xml:space="preserve"> i</w:t>
            </w:r>
            <w:r w:rsidRPr="003E466F">
              <w:rPr>
                <w:rFonts w:asciiTheme="minorHAnsi" w:hAnsiTheme="minorHAnsi" w:cstheme="minorHAnsi"/>
                <w:bCs/>
                <w:sz w:val="18"/>
                <w:szCs w:val="18"/>
                <w:lang w:eastAsia="en-AU"/>
              </w:rPr>
              <w:t>n the mid-Murray River channel, and the inundation of low-lying wetlands/floodplains, to support the condition and reproduction of native fish and vegetation, and dispersal of native fish</w:t>
            </w:r>
          </w:p>
        </w:tc>
        <w:tc>
          <w:tcPr>
            <w:tcW w:w="1402" w:type="dxa"/>
            <w:tcMar>
              <w:left w:w="28" w:type="dxa"/>
              <w:right w:w="28" w:type="dxa"/>
            </w:tcMar>
          </w:tcPr>
          <w:p w:rsidR="0055720A" w:rsidRPr="003E466F" w:rsidRDefault="0055720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Option unlikely to be pursued under this resource availability</w:t>
            </w:r>
          </w:p>
        </w:tc>
      </w:tr>
      <w:tr w:rsidR="0055720A" w:rsidTr="00A74187">
        <w:tc>
          <w:tcPr>
            <w:tcW w:w="1900" w:type="dxa"/>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5 – Mid-Murray river channel – winter/early spring flows</w:t>
            </w:r>
          </w:p>
        </w:tc>
        <w:tc>
          <w:tcPr>
            <w:tcW w:w="4961" w:type="dxa"/>
            <w:gridSpan w:val="3"/>
            <w:tcMar>
              <w:left w:w="28" w:type="dxa"/>
              <w:right w:w="28" w:type="dxa"/>
            </w:tcMar>
          </w:tcPr>
          <w:p w:rsidR="0055720A" w:rsidRPr="003E466F" w:rsidRDefault="00247686" w:rsidP="00247686">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Contribute to river base flows and freshes in the Murray River channel between Hume Dam and Euston during winter and early spring, to contribute to returning a more natural pattern of flow to elements of the hydrograph affected by regulation. This option will create habitat and support survival of aquatic biota (e.g. native fish and Murray crayfish), and support hydrological connectivity</w:t>
            </w:r>
          </w:p>
        </w:tc>
        <w:tc>
          <w:tcPr>
            <w:tcW w:w="2253" w:type="dxa"/>
            <w:gridSpan w:val="2"/>
            <w:tcMar>
              <w:left w:w="28" w:type="dxa"/>
              <w:right w:w="28" w:type="dxa"/>
            </w:tcMar>
          </w:tcPr>
          <w:p w:rsidR="0055720A" w:rsidRPr="003E466F" w:rsidRDefault="0055720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Option unlikely to be pursued under this resource availability</w:t>
            </w:r>
          </w:p>
        </w:tc>
      </w:tr>
      <w:tr w:rsidR="0055720A" w:rsidTr="003E466F">
        <w:tc>
          <w:tcPr>
            <w:tcW w:w="1900" w:type="dxa"/>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6 – Barmah-</w:t>
            </w:r>
            <w:proofErr w:type="spellStart"/>
            <w:r w:rsidRPr="009F4D42">
              <w:rPr>
                <w:rFonts w:asciiTheme="minorHAnsi" w:hAnsiTheme="minorHAnsi" w:cstheme="minorHAnsi"/>
                <w:bCs/>
                <w:sz w:val="20"/>
                <w:lang w:eastAsia="en-AU"/>
              </w:rPr>
              <w:t>Millewa</w:t>
            </w:r>
            <w:proofErr w:type="spellEnd"/>
            <w:r w:rsidRPr="009F4D42">
              <w:rPr>
                <w:rFonts w:asciiTheme="minorHAnsi" w:hAnsiTheme="minorHAnsi" w:cstheme="minorHAnsi"/>
                <w:bCs/>
                <w:sz w:val="20"/>
                <w:lang w:eastAsia="en-AU"/>
              </w:rPr>
              <w:t xml:space="preserve"> forest</w:t>
            </w:r>
          </w:p>
        </w:tc>
        <w:tc>
          <w:tcPr>
            <w:tcW w:w="5812" w:type="dxa"/>
            <w:gridSpan w:val="4"/>
            <w:tcMar>
              <w:left w:w="28" w:type="dxa"/>
              <w:right w:w="28" w:type="dxa"/>
            </w:tcMar>
          </w:tcPr>
          <w:p w:rsidR="0055720A" w:rsidRPr="003E466F" w:rsidRDefault="00247686"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base flows, freshes, </w:t>
            </w:r>
            <w:proofErr w:type="spellStart"/>
            <w:r w:rsidRPr="003E466F">
              <w:rPr>
                <w:rFonts w:asciiTheme="minorHAnsi" w:hAnsiTheme="minorHAnsi" w:cstheme="minorHAnsi"/>
                <w:bCs/>
                <w:sz w:val="18"/>
                <w:szCs w:val="18"/>
                <w:lang w:eastAsia="en-AU"/>
              </w:rPr>
              <w:t>bankfullflows</w:t>
            </w:r>
            <w:proofErr w:type="spellEnd"/>
            <w:r w:rsidRPr="003E466F">
              <w:rPr>
                <w:rFonts w:asciiTheme="minorHAnsi" w:hAnsiTheme="minorHAnsi" w:cstheme="minorHAnsi"/>
                <w:bCs/>
                <w:sz w:val="18"/>
                <w:szCs w:val="18"/>
                <w:lang w:eastAsia="en-AU"/>
              </w:rPr>
              <w:t xml:space="preserve"> and overbank flows in Barmah-</w:t>
            </w:r>
            <w:proofErr w:type="spellStart"/>
            <w:r w:rsidRPr="003E466F">
              <w:rPr>
                <w:rFonts w:asciiTheme="minorHAnsi" w:hAnsiTheme="minorHAnsi" w:cstheme="minorHAnsi"/>
                <w:bCs/>
                <w:sz w:val="18"/>
                <w:szCs w:val="18"/>
                <w:lang w:eastAsia="en-AU"/>
              </w:rPr>
              <w:t>Millewa</w:t>
            </w:r>
            <w:proofErr w:type="spellEnd"/>
            <w:r w:rsidRPr="003E466F">
              <w:rPr>
                <w:rFonts w:asciiTheme="minorHAnsi" w:hAnsiTheme="minorHAnsi" w:cstheme="minorHAnsi"/>
                <w:bCs/>
                <w:sz w:val="18"/>
                <w:szCs w:val="18"/>
                <w:lang w:eastAsia="en-AU"/>
              </w:rPr>
              <w:t xml:space="preserve"> Forest, to support inundation of floodplain vegetation, waterbird breeding, fish reproduction and habitat, hydrological connectivity between the river and floodplain, and contribute to processes such as nutrient and carbon cycling</w:t>
            </w:r>
          </w:p>
        </w:tc>
        <w:tc>
          <w:tcPr>
            <w:tcW w:w="1402" w:type="dxa"/>
            <w:tcMar>
              <w:left w:w="28" w:type="dxa"/>
              <w:right w:w="28" w:type="dxa"/>
            </w:tcMar>
          </w:tcPr>
          <w:p w:rsidR="0055720A" w:rsidRPr="003E466F" w:rsidRDefault="0055720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Option unlikely to be pursued under this resource availability</w:t>
            </w:r>
          </w:p>
        </w:tc>
      </w:tr>
      <w:tr w:rsidR="0055720A" w:rsidTr="003E466F">
        <w:tc>
          <w:tcPr>
            <w:tcW w:w="1900" w:type="dxa"/>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 xml:space="preserve">Option 7 – </w:t>
            </w:r>
            <w:proofErr w:type="spellStart"/>
            <w:r w:rsidRPr="009F4D42">
              <w:rPr>
                <w:rFonts w:asciiTheme="minorHAnsi" w:hAnsiTheme="minorHAnsi" w:cstheme="minorHAnsi"/>
                <w:bCs/>
                <w:sz w:val="20"/>
                <w:lang w:eastAsia="en-AU"/>
              </w:rPr>
              <w:t>Werai</w:t>
            </w:r>
            <w:proofErr w:type="spellEnd"/>
            <w:r w:rsidRPr="009F4D42">
              <w:rPr>
                <w:rFonts w:asciiTheme="minorHAnsi" w:hAnsiTheme="minorHAnsi" w:cstheme="minorHAnsi"/>
                <w:bCs/>
                <w:sz w:val="20"/>
                <w:lang w:eastAsia="en-AU"/>
              </w:rPr>
              <w:t xml:space="preserve"> Forest</w:t>
            </w:r>
          </w:p>
        </w:tc>
        <w:tc>
          <w:tcPr>
            <w:tcW w:w="5812" w:type="dxa"/>
            <w:gridSpan w:val="4"/>
            <w:tcMar>
              <w:left w:w="28" w:type="dxa"/>
              <w:right w:w="28" w:type="dxa"/>
            </w:tcMar>
          </w:tcPr>
          <w:p w:rsidR="0055720A" w:rsidRPr="003E466F" w:rsidRDefault="0037096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overbank flows (infrastructure assisted) within </w:t>
            </w:r>
            <w:proofErr w:type="spellStart"/>
            <w:r w:rsidRPr="003E466F">
              <w:rPr>
                <w:rFonts w:asciiTheme="minorHAnsi" w:hAnsiTheme="minorHAnsi" w:cstheme="minorHAnsi"/>
                <w:bCs/>
                <w:sz w:val="18"/>
                <w:szCs w:val="18"/>
                <w:lang w:eastAsia="en-AU"/>
              </w:rPr>
              <w:t>Werai</w:t>
            </w:r>
            <w:proofErr w:type="spellEnd"/>
            <w:r w:rsidRPr="003E466F">
              <w:rPr>
                <w:rFonts w:asciiTheme="minorHAnsi" w:hAnsiTheme="minorHAnsi" w:cstheme="minorHAnsi"/>
                <w:bCs/>
                <w:sz w:val="18"/>
                <w:szCs w:val="18"/>
                <w:lang w:eastAsia="en-AU"/>
              </w:rPr>
              <w:t xml:space="preserve"> Forest, to increase ecosystem diversity and to support the condition and reproduction of wetland and floodplain vegetation, native fish, waterbirds and other vertebrates, and processes such as primary production, as well as contribute to decomposition and nutrient and carbon cycling.</w:t>
            </w:r>
          </w:p>
        </w:tc>
        <w:tc>
          <w:tcPr>
            <w:tcW w:w="1402" w:type="dxa"/>
            <w:tcMar>
              <w:left w:w="28" w:type="dxa"/>
              <w:right w:w="28" w:type="dxa"/>
            </w:tcMar>
          </w:tcPr>
          <w:p w:rsidR="0055720A" w:rsidRPr="003E466F" w:rsidRDefault="0055720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Option unlikely to be pursued under this resource availability</w:t>
            </w:r>
          </w:p>
        </w:tc>
      </w:tr>
      <w:tr w:rsidR="0055720A" w:rsidTr="003E466F">
        <w:tc>
          <w:tcPr>
            <w:tcW w:w="1900" w:type="dxa"/>
          </w:tcPr>
          <w:p w:rsidR="0055720A" w:rsidRPr="009F4D42" w:rsidRDefault="0055720A" w:rsidP="009F4D42">
            <w:pPr>
              <w:autoSpaceDE w:val="0"/>
              <w:autoSpaceDN w:val="0"/>
              <w:adjustRightInd w:val="0"/>
              <w:spacing w:after="0" w:line="240" w:lineRule="auto"/>
              <w:jc w:val="left"/>
              <w:rPr>
                <w:rFonts w:asciiTheme="minorHAnsi" w:hAnsiTheme="minorHAnsi" w:cstheme="minorHAnsi"/>
                <w:bCs/>
                <w:sz w:val="20"/>
                <w:lang w:eastAsia="en-AU"/>
              </w:rPr>
            </w:pPr>
            <w:r w:rsidRPr="009F4D42">
              <w:rPr>
                <w:rFonts w:asciiTheme="minorHAnsi" w:hAnsiTheme="minorHAnsi" w:cstheme="minorHAnsi"/>
                <w:bCs/>
                <w:sz w:val="20"/>
                <w:lang w:eastAsia="en-AU"/>
              </w:rPr>
              <w:t>Option 8 – Gunbower Forest</w:t>
            </w:r>
          </w:p>
        </w:tc>
        <w:tc>
          <w:tcPr>
            <w:tcW w:w="7214" w:type="dxa"/>
            <w:gridSpan w:val="5"/>
            <w:tcMar>
              <w:left w:w="28" w:type="dxa"/>
              <w:right w:w="28" w:type="dxa"/>
            </w:tcMar>
          </w:tcPr>
          <w:p w:rsidR="0055720A" w:rsidRPr="003E466F" w:rsidRDefault="0037096A" w:rsidP="009F4D42">
            <w:pPr>
              <w:autoSpaceDE w:val="0"/>
              <w:autoSpaceDN w:val="0"/>
              <w:adjustRightInd w:val="0"/>
              <w:spacing w:after="0" w:line="240" w:lineRule="auto"/>
              <w:jc w:val="left"/>
              <w:rPr>
                <w:rFonts w:asciiTheme="minorHAnsi" w:hAnsiTheme="minorHAnsi" w:cstheme="minorHAnsi"/>
                <w:bCs/>
                <w:sz w:val="18"/>
                <w:szCs w:val="18"/>
                <w:lang w:eastAsia="en-AU"/>
              </w:rPr>
            </w:pPr>
            <w:r w:rsidRPr="003E466F">
              <w:rPr>
                <w:rFonts w:asciiTheme="minorHAnsi" w:hAnsiTheme="minorHAnsi" w:cstheme="minorHAnsi"/>
                <w:bCs/>
                <w:sz w:val="18"/>
                <w:szCs w:val="18"/>
                <w:lang w:eastAsia="en-AU"/>
              </w:rPr>
              <w:t xml:space="preserve">Contribute to river base flows and freshes in Gunbower Creek to support native fish condition. The </w:t>
            </w:r>
            <w:proofErr w:type="spellStart"/>
            <w:r w:rsidRPr="003E466F">
              <w:rPr>
                <w:rFonts w:asciiTheme="minorHAnsi" w:hAnsiTheme="minorHAnsi" w:cstheme="minorHAnsi"/>
                <w:bCs/>
                <w:sz w:val="18"/>
                <w:szCs w:val="18"/>
                <w:lang w:eastAsia="en-AU"/>
              </w:rPr>
              <w:t>riority</w:t>
            </w:r>
            <w:proofErr w:type="spellEnd"/>
            <w:r w:rsidRPr="003E466F">
              <w:rPr>
                <w:rFonts w:asciiTheme="minorHAnsi" w:hAnsiTheme="minorHAnsi" w:cstheme="minorHAnsi"/>
                <w:bCs/>
                <w:sz w:val="18"/>
                <w:szCs w:val="18"/>
                <w:lang w:eastAsia="en-AU"/>
              </w:rPr>
              <w:t xml:space="preserve"> for Gunbower Forest is to allow a drying phase.</w:t>
            </w:r>
          </w:p>
        </w:tc>
      </w:tr>
    </w:tbl>
    <w:p w:rsidR="00000076" w:rsidRDefault="007C0B19" w:rsidP="004D27BC">
      <w:pPr>
        <w:autoSpaceDE w:val="0"/>
        <w:autoSpaceDN w:val="0"/>
        <w:adjustRightInd w:val="0"/>
        <w:spacing w:afterLines="120" w:line="276" w:lineRule="auto"/>
      </w:pPr>
      <w:r>
        <w:rPr>
          <w:color w:val="000000" w:themeColor="text1"/>
        </w:rPr>
        <w:lastRenderedPageBreak/>
        <w:t>Watering O</w:t>
      </w:r>
      <w:r w:rsidR="00000076">
        <w:rPr>
          <w:color w:val="000000" w:themeColor="text1"/>
        </w:rPr>
        <w:t xml:space="preserve">ption 1 </w:t>
      </w:r>
      <w:r w:rsidR="00EF378E">
        <w:rPr>
          <w:color w:val="000000" w:themeColor="text1"/>
        </w:rPr>
        <w:t xml:space="preserve">(see Appendix 1) </w:t>
      </w:r>
      <w:r w:rsidR="00000076">
        <w:rPr>
          <w:color w:val="000000" w:themeColor="text1"/>
        </w:rPr>
        <w:t xml:space="preserve">applies to base flows, freshes and the recession of </w:t>
      </w:r>
      <w:proofErr w:type="spellStart"/>
      <w:r w:rsidR="00000076">
        <w:rPr>
          <w:color w:val="000000" w:themeColor="text1"/>
        </w:rPr>
        <w:t>bankful</w:t>
      </w:r>
      <w:proofErr w:type="spellEnd"/>
      <w:r w:rsidR="00000076">
        <w:rPr>
          <w:color w:val="000000" w:themeColor="text1"/>
        </w:rPr>
        <w:t xml:space="preserve"> and overbank flows. The p</w:t>
      </w:r>
      <w:r w:rsidR="00000076" w:rsidRPr="00000076">
        <w:rPr>
          <w:color w:val="000000" w:themeColor="text1"/>
        </w:rPr>
        <w:t>urpose of this option is to support the condition and reproduction of native fish</w:t>
      </w:r>
      <w:r w:rsidR="00000076">
        <w:rPr>
          <w:color w:val="000000" w:themeColor="text1"/>
        </w:rPr>
        <w:t xml:space="preserve">, which may involve contributing to </w:t>
      </w:r>
      <w:proofErr w:type="spellStart"/>
      <w:r w:rsidR="00000076">
        <w:rPr>
          <w:color w:val="000000" w:themeColor="text1"/>
        </w:rPr>
        <w:t>instream</w:t>
      </w:r>
      <w:proofErr w:type="spellEnd"/>
      <w:r w:rsidR="00000076">
        <w:rPr>
          <w:color w:val="000000" w:themeColor="text1"/>
        </w:rPr>
        <w:t xml:space="preserve"> flows to maximise available breeding habitat, create conditions favourable for reproduction (e.g. freshes), or contribute to the survival of native fish</w:t>
      </w:r>
      <w:r w:rsidR="00EF378E">
        <w:rPr>
          <w:color w:val="000000" w:themeColor="text1"/>
        </w:rPr>
        <w:t xml:space="preserve"> (CEWO 2013</w:t>
      </w:r>
      <w:r w:rsidR="00B758AE">
        <w:rPr>
          <w:color w:val="000000" w:themeColor="text1"/>
        </w:rPr>
        <w:t>a</w:t>
      </w:r>
      <w:r w:rsidR="00EF378E">
        <w:rPr>
          <w:color w:val="000000" w:themeColor="text1"/>
        </w:rPr>
        <w:t>)</w:t>
      </w:r>
      <w:r w:rsidR="00000076">
        <w:rPr>
          <w:color w:val="000000" w:themeColor="text1"/>
        </w:rPr>
        <w:t xml:space="preserve">. These flows </w:t>
      </w:r>
      <w:r w:rsidR="00E32022">
        <w:rPr>
          <w:color w:val="000000" w:themeColor="text1"/>
        </w:rPr>
        <w:t>are to be</w:t>
      </w:r>
      <w:r w:rsidR="00000076">
        <w:rPr>
          <w:color w:val="000000" w:themeColor="text1"/>
        </w:rPr>
        <w:t xml:space="preserve"> managed within the cha</w:t>
      </w:r>
      <w:r w:rsidR="00EF378E">
        <w:rPr>
          <w:color w:val="000000" w:themeColor="text1"/>
        </w:rPr>
        <w:t>n</w:t>
      </w:r>
      <w:r w:rsidR="00000076">
        <w:rPr>
          <w:color w:val="000000" w:themeColor="text1"/>
        </w:rPr>
        <w:t>nel</w:t>
      </w:r>
      <w:r w:rsidR="00EF378E">
        <w:rPr>
          <w:color w:val="000000" w:themeColor="text1"/>
        </w:rPr>
        <w:t xml:space="preserve"> and deliv</w:t>
      </w:r>
      <w:r w:rsidR="00E32022">
        <w:rPr>
          <w:color w:val="000000" w:themeColor="text1"/>
        </w:rPr>
        <w:t>e</w:t>
      </w:r>
      <w:r w:rsidR="00EF378E">
        <w:rPr>
          <w:color w:val="000000" w:themeColor="text1"/>
        </w:rPr>
        <w:t>red with regard to demands on the delivery system and risk of downstream impacts. Environmental water may be constrained by other demands on the system, especially during the irrigation season.</w:t>
      </w:r>
    </w:p>
    <w:p w:rsidR="00000076" w:rsidRDefault="007C0B19" w:rsidP="004D27BC">
      <w:pPr>
        <w:autoSpaceDE w:val="0"/>
        <w:autoSpaceDN w:val="0"/>
        <w:adjustRightInd w:val="0"/>
        <w:spacing w:afterLines="120" w:line="276" w:lineRule="auto"/>
      </w:pPr>
      <w:r>
        <w:t>Watering O</w:t>
      </w:r>
      <w:r w:rsidR="00A16C8A">
        <w:t>ption 3</w:t>
      </w:r>
      <w:r w:rsidR="00EF378E">
        <w:t xml:space="preserve"> (see Appendix 2) </w:t>
      </w:r>
      <w:r>
        <w:t xml:space="preserve">applies to </w:t>
      </w:r>
      <w:r w:rsidR="00EF378E">
        <w:t>base flows and freshes. The purpo</w:t>
      </w:r>
      <w:r>
        <w:t>se of this option is to manage</w:t>
      </w:r>
      <w:r w:rsidR="00EF378E">
        <w:t xml:space="preserve"> water quality issues within </w:t>
      </w:r>
      <w:proofErr w:type="spellStart"/>
      <w:r w:rsidR="00EF378E">
        <w:t>instream</w:t>
      </w:r>
      <w:proofErr w:type="spellEnd"/>
      <w:r w:rsidR="00EF378E">
        <w:t xml:space="preserve"> environme</w:t>
      </w:r>
      <w:r w:rsidR="00A74187">
        <w:t>nts in the m</w:t>
      </w:r>
      <w:r w:rsidR="00EF378E">
        <w:t xml:space="preserve">id-Murray catchment. This option </w:t>
      </w:r>
      <w:r w:rsidR="00E32022">
        <w:t>aims to</w:t>
      </w:r>
      <w:r w:rsidR="00EF378E">
        <w:t xml:space="preserve"> contribute to the maintenance or improvement of water quality, to support the condition and reproduction of native fish, other vertebrates (</w:t>
      </w:r>
      <w:r w:rsidR="00E32022">
        <w:t xml:space="preserve">e.g. </w:t>
      </w:r>
      <w:r w:rsidR="00EF378E">
        <w:t xml:space="preserve">frogs) and </w:t>
      </w:r>
      <w:proofErr w:type="spellStart"/>
      <w:r w:rsidR="00EF378E">
        <w:t>macroinvertebrates</w:t>
      </w:r>
      <w:proofErr w:type="spellEnd"/>
      <w:r w:rsidR="00EF378E">
        <w:t>, and also contribute to the growth and survival of native fish. Where water quality issues are wide-spread, this option may include providing environmental water to create localised refuge habitat (CEWO 2013</w:t>
      </w:r>
      <w:r w:rsidR="00B758AE">
        <w:t>a</w:t>
      </w:r>
      <w:r w:rsidR="00EF378E">
        <w:t>). This option is more likely to be required during warmer months.</w:t>
      </w:r>
      <w:r w:rsidR="00A16C8A">
        <w:t xml:space="preserve"> This option may utilise releases from Mur</w:t>
      </w:r>
      <w:r w:rsidR="00A74187">
        <w:t>ray Irrigation Limited escapes.</w:t>
      </w:r>
    </w:p>
    <w:p w:rsidR="00A74187" w:rsidRDefault="00780685" w:rsidP="00A74187">
      <w:pPr>
        <w:autoSpaceDE w:val="0"/>
        <w:autoSpaceDN w:val="0"/>
        <w:adjustRightInd w:val="0"/>
        <w:spacing w:after="120" w:line="276" w:lineRule="auto"/>
      </w:pPr>
      <w:r w:rsidRPr="00865EEF">
        <w:t xml:space="preserve">As </w:t>
      </w:r>
      <w:r w:rsidR="00000076">
        <w:t>both</w:t>
      </w:r>
      <w:r w:rsidRPr="00865EEF">
        <w:t xml:space="preserve"> </w:t>
      </w:r>
      <w:r w:rsidR="00000076">
        <w:t>Option 1 and 3</w:t>
      </w:r>
      <w:r w:rsidRPr="00865EEF">
        <w:t xml:space="preserve"> focus on the delivery of in-channel flows, the ecological objectives for this system focus on breeding, recruitment and habitat requirements of native fish and other aquatic organisms, </w:t>
      </w:r>
      <w:r w:rsidR="00865EEF" w:rsidRPr="00865EEF">
        <w:t xml:space="preserve">maintenance of </w:t>
      </w:r>
      <w:r w:rsidRPr="00865EEF">
        <w:t xml:space="preserve">water quality, </w:t>
      </w:r>
      <w:r w:rsidR="00865EEF" w:rsidRPr="00865EEF">
        <w:t xml:space="preserve">provision of </w:t>
      </w:r>
      <w:proofErr w:type="spellStart"/>
      <w:r w:rsidR="00865EEF" w:rsidRPr="00865EEF">
        <w:t>instream</w:t>
      </w:r>
      <w:proofErr w:type="spellEnd"/>
      <w:r w:rsidR="00865EEF" w:rsidRPr="00865EEF">
        <w:t xml:space="preserve"> refuge habitat, </w:t>
      </w:r>
      <w:r w:rsidRPr="00865EEF">
        <w:t>as well as in-channel ecosystem functions.</w:t>
      </w:r>
      <w:r w:rsidR="003F6A32">
        <w:t xml:space="preserve"> </w:t>
      </w:r>
    </w:p>
    <w:p w:rsidR="00053B0F" w:rsidRDefault="00053B0F" w:rsidP="00053B0F">
      <w:pPr>
        <w:autoSpaceDE w:val="0"/>
        <w:autoSpaceDN w:val="0"/>
        <w:adjustRightInd w:val="0"/>
        <w:spacing w:after="120" w:line="276" w:lineRule="auto"/>
        <w:rPr>
          <w:rFonts w:asciiTheme="minorHAnsi" w:hAnsiTheme="minorHAnsi"/>
        </w:rPr>
      </w:pPr>
      <w:r>
        <w:t>To implement the water use options, the CEWO prepared more detailed water use minutes (WUM</w:t>
      </w:r>
      <w:proofErr w:type="gramStart"/>
      <w:r>
        <w:t>)</w:t>
      </w:r>
      <w:r w:rsidR="0001069D">
        <w:t>(</w:t>
      </w:r>
      <w:proofErr w:type="gramEnd"/>
      <w:r w:rsidR="0001069D">
        <w:t>CEWO 2013b)</w:t>
      </w:r>
      <w:r>
        <w:t xml:space="preserve"> for the consideration and approval of the Commonwealth Environmental Water Holder (CEWH). These WUMs reflect more detailed consideration of a range of issues and consultation with agencies and communities. </w:t>
      </w:r>
      <w:r w:rsidRPr="00807D0E">
        <w:rPr>
          <w:rFonts w:asciiTheme="minorHAnsi" w:hAnsiTheme="minorHAnsi"/>
        </w:rPr>
        <w:t xml:space="preserve">The </w:t>
      </w:r>
      <w:r>
        <w:rPr>
          <w:rFonts w:asciiTheme="minorHAnsi" w:hAnsiTheme="minorHAnsi"/>
        </w:rPr>
        <w:t>use of Commonwealth environmental water</w:t>
      </w:r>
      <w:r w:rsidRPr="00807D0E">
        <w:rPr>
          <w:rFonts w:asciiTheme="minorHAnsi" w:hAnsiTheme="minorHAnsi"/>
        </w:rPr>
        <w:t xml:space="preserve"> w</w:t>
      </w:r>
      <w:r>
        <w:rPr>
          <w:rFonts w:asciiTheme="minorHAnsi" w:hAnsiTheme="minorHAnsi"/>
        </w:rPr>
        <w:t>as intended to</w:t>
      </w:r>
      <w:r w:rsidRPr="00807D0E">
        <w:rPr>
          <w:rFonts w:asciiTheme="minorHAnsi" w:hAnsiTheme="minorHAnsi"/>
        </w:rPr>
        <w:t xml:space="preserve"> contribute to </w:t>
      </w:r>
      <w:proofErr w:type="spellStart"/>
      <w:r w:rsidRPr="00807D0E">
        <w:rPr>
          <w:rFonts w:asciiTheme="minorHAnsi" w:hAnsiTheme="minorHAnsi"/>
        </w:rPr>
        <w:t>baseflows</w:t>
      </w:r>
      <w:proofErr w:type="spellEnd"/>
      <w:r w:rsidRPr="00807D0E">
        <w:rPr>
          <w:rFonts w:asciiTheme="minorHAnsi" w:hAnsiTheme="minorHAnsi"/>
        </w:rPr>
        <w:t xml:space="preserve"> and freshes, and potentially the recession of natural </w:t>
      </w:r>
      <w:proofErr w:type="spellStart"/>
      <w:r w:rsidRPr="00807D0E">
        <w:rPr>
          <w:rFonts w:asciiTheme="minorHAnsi" w:hAnsiTheme="minorHAnsi"/>
        </w:rPr>
        <w:t>bankfull</w:t>
      </w:r>
      <w:proofErr w:type="spellEnd"/>
      <w:r w:rsidRPr="00807D0E">
        <w:rPr>
          <w:rFonts w:asciiTheme="minorHAnsi" w:hAnsiTheme="minorHAnsi"/>
        </w:rPr>
        <w:t>/overbank flows in the Edward-Wakool River System</w:t>
      </w:r>
      <w:r>
        <w:rPr>
          <w:rFonts w:asciiTheme="minorHAnsi" w:hAnsiTheme="minorHAnsi"/>
        </w:rPr>
        <w:t xml:space="preserve"> during 2013-14</w:t>
      </w:r>
      <w:r w:rsidRPr="00807D0E">
        <w:rPr>
          <w:rFonts w:asciiTheme="minorHAnsi" w:hAnsiTheme="minorHAnsi"/>
        </w:rPr>
        <w:t>, to achieve the following expected outcomes</w:t>
      </w:r>
      <w:r w:rsidR="0001069D">
        <w:rPr>
          <w:rFonts w:asciiTheme="minorHAnsi" w:hAnsiTheme="minorHAnsi"/>
        </w:rPr>
        <w:t xml:space="preserve"> (CEWO</w:t>
      </w:r>
      <w:r>
        <w:rPr>
          <w:rFonts w:asciiTheme="minorHAnsi" w:hAnsiTheme="minorHAnsi"/>
        </w:rPr>
        <w:t xml:space="preserve"> 2013b)</w:t>
      </w:r>
      <w:r w:rsidRPr="00807D0E">
        <w:rPr>
          <w:rFonts w:asciiTheme="minorHAnsi" w:hAnsiTheme="minorHAnsi"/>
        </w:rPr>
        <w:t>:</w:t>
      </w:r>
    </w:p>
    <w:p w:rsidR="00053B0F" w:rsidRPr="00807D0E" w:rsidRDefault="00053B0F" w:rsidP="0085389C">
      <w:pPr>
        <w:pStyle w:val="ListBullet"/>
        <w:numPr>
          <w:ilvl w:val="0"/>
          <w:numId w:val="25"/>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Increase movement, condition, reproduction and recruitment of native fish</w:t>
      </w:r>
    </w:p>
    <w:p w:rsidR="00053B0F" w:rsidRPr="00807D0E" w:rsidRDefault="00053B0F" w:rsidP="0085389C">
      <w:pPr>
        <w:pStyle w:val="ListBullet"/>
        <w:numPr>
          <w:ilvl w:val="0"/>
          <w:numId w:val="25"/>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Provide end of system flows and increase hydrological connectivity in ephemeral streams</w:t>
      </w:r>
    </w:p>
    <w:p w:rsidR="00053B0F" w:rsidRPr="00807D0E" w:rsidRDefault="00053B0F" w:rsidP="0085389C">
      <w:pPr>
        <w:pStyle w:val="ListBullet"/>
        <w:numPr>
          <w:ilvl w:val="0"/>
          <w:numId w:val="25"/>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Maintain/improve vegetation condition, including fringing vegetation and emergent/submerged aquatic plants</w:t>
      </w:r>
    </w:p>
    <w:p w:rsidR="00053B0F" w:rsidRPr="00807D0E" w:rsidRDefault="00053B0F" w:rsidP="0085389C">
      <w:pPr>
        <w:pStyle w:val="ListBullet"/>
        <w:numPr>
          <w:ilvl w:val="0"/>
          <w:numId w:val="25"/>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Maintain/improve water quality within the system, particularly dissolved oxygen, salinity and pH</w:t>
      </w:r>
    </w:p>
    <w:p w:rsidR="00053B0F" w:rsidRPr="00053B0F" w:rsidRDefault="00053B0F" w:rsidP="0085389C">
      <w:pPr>
        <w:pStyle w:val="ListBullet"/>
        <w:numPr>
          <w:ilvl w:val="0"/>
          <w:numId w:val="25"/>
        </w:numPr>
        <w:spacing w:after="120" w:line="360" w:lineRule="auto"/>
        <w:contextualSpacing w:val="0"/>
        <w:jc w:val="left"/>
        <w:rPr>
          <w:rFonts w:asciiTheme="minorHAnsi" w:hAnsiTheme="minorHAnsi"/>
          <w:sz w:val="22"/>
          <w:szCs w:val="22"/>
        </w:rPr>
      </w:pPr>
      <w:r w:rsidRPr="00807D0E">
        <w:rPr>
          <w:rFonts w:asciiTheme="minorHAnsi" w:hAnsiTheme="minorHAnsi"/>
          <w:sz w:val="22"/>
          <w:szCs w:val="22"/>
        </w:rPr>
        <w:t>Support breeding, recruitment and habitat requirements of a range of native animals, in particular frogs.</w:t>
      </w:r>
    </w:p>
    <w:p w:rsidR="00EF378E" w:rsidRPr="00053B0F" w:rsidRDefault="00EF378E" w:rsidP="004D27BC">
      <w:pPr>
        <w:autoSpaceDE w:val="0"/>
        <w:autoSpaceDN w:val="0"/>
        <w:adjustRightInd w:val="0"/>
        <w:spacing w:afterLines="120" w:line="276" w:lineRule="auto"/>
        <w:rPr>
          <w:rFonts w:asciiTheme="minorHAnsi" w:hAnsiTheme="minorHAnsi" w:cstheme="minorHAnsi"/>
          <w:b/>
          <w:bCs/>
          <w:sz w:val="20"/>
          <w:lang w:eastAsia="en-AU"/>
        </w:rPr>
      </w:pPr>
      <w:r w:rsidRPr="00053B0F">
        <w:rPr>
          <w:rFonts w:asciiTheme="minorHAnsi" w:hAnsiTheme="minorHAnsi" w:cstheme="minorHAnsi"/>
          <w:b/>
          <w:bCs/>
          <w:sz w:val="20"/>
          <w:lang w:eastAsia="en-AU"/>
        </w:rPr>
        <w:br w:type="page"/>
      </w:r>
    </w:p>
    <w:p w:rsidR="00BC7A5C" w:rsidRDefault="00455928" w:rsidP="00F55F05">
      <w:pPr>
        <w:pStyle w:val="MurrumH1"/>
      </w:pPr>
      <w:bookmarkStart w:id="18" w:name="_Toc362347830"/>
      <w:bookmarkStart w:id="19" w:name="_Toc416417033"/>
      <w:r>
        <w:lastRenderedPageBreak/>
        <w:t>Commonwealth e</w:t>
      </w:r>
      <w:r w:rsidR="00D63AA1">
        <w:t xml:space="preserve">nvironmental watering in </w:t>
      </w:r>
      <w:r w:rsidR="000D2D0D" w:rsidRPr="00E32022">
        <w:rPr>
          <w:sz w:val="36"/>
          <w:szCs w:val="36"/>
        </w:rPr>
        <w:t>2013</w:t>
      </w:r>
      <w:r w:rsidR="00D63AA1" w:rsidRPr="00E32022">
        <w:rPr>
          <w:sz w:val="36"/>
          <w:szCs w:val="36"/>
        </w:rPr>
        <w:t>-1</w:t>
      </w:r>
      <w:bookmarkEnd w:id="7"/>
      <w:bookmarkEnd w:id="8"/>
      <w:bookmarkEnd w:id="9"/>
      <w:bookmarkEnd w:id="18"/>
      <w:r w:rsidR="000D2D0D" w:rsidRPr="00E32022">
        <w:rPr>
          <w:sz w:val="36"/>
          <w:szCs w:val="36"/>
        </w:rPr>
        <w:t>4</w:t>
      </w:r>
      <w:bookmarkEnd w:id="19"/>
    </w:p>
    <w:p w:rsidR="00A04743" w:rsidRDefault="00A16C8A" w:rsidP="00181F18">
      <w:pPr>
        <w:pStyle w:val="ListNumber"/>
        <w:numPr>
          <w:ilvl w:val="0"/>
          <w:numId w:val="0"/>
        </w:numPr>
        <w:spacing w:after="240" w:line="276" w:lineRule="auto"/>
        <w:jc w:val="both"/>
        <w:rPr>
          <w:rFonts w:ascii="Calibri" w:hAnsi="Calibri" w:cs="Times New Roman"/>
          <w:lang w:eastAsia="en-US"/>
        </w:rPr>
      </w:pPr>
      <w:r>
        <w:rPr>
          <w:rFonts w:ascii="Calibri" w:hAnsi="Calibri" w:cs="Times New Roman"/>
          <w:lang w:eastAsia="en-US"/>
        </w:rPr>
        <w:t xml:space="preserve">The </w:t>
      </w:r>
      <w:r w:rsidR="00A91C37" w:rsidRPr="00A91C37">
        <w:rPr>
          <w:rFonts w:ascii="Calibri" w:hAnsi="Calibri" w:cs="Times New Roman"/>
          <w:lang w:eastAsia="en-US"/>
        </w:rPr>
        <w:t xml:space="preserve">2013–14 </w:t>
      </w:r>
      <w:r>
        <w:rPr>
          <w:rFonts w:ascii="Calibri" w:hAnsi="Calibri" w:cs="Times New Roman"/>
          <w:lang w:eastAsia="en-US"/>
        </w:rPr>
        <w:t xml:space="preserve">water year </w:t>
      </w:r>
      <w:r w:rsidR="00A91C37" w:rsidRPr="00A91C37">
        <w:rPr>
          <w:rFonts w:ascii="Calibri" w:hAnsi="Calibri" w:cs="Times New Roman"/>
          <w:lang w:eastAsia="en-US"/>
        </w:rPr>
        <w:t>was characterised by drier than average conditions across the Murray catchment. Temperatures were above average, especially throughout summer where southern Australia experienced an extreme, multiday heatwave in January 2014.</w:t>
      </w:r>
      <w:r w:rsidR="00E32022">
        <w:rPr>
          <w:rFonts w:ascii="Calibri" w:hAnsi="Calibri" w:cs="Times New Roman"/>
          <w:lang w:eastAsia="en-US"/>
        </w:rPr>
        <w:t xml:space="preserve"> </w:t>
      </w:r>
      <w:r w:rsidR="00A91C37" w:rsidRPr="00175B66">
        <w:rPr>
          <w:rFonts w:ascii="Calibri" w:hAnsi="Calibri" w:cs="Times New Roman"/>
          <w:lang w:eastAsia="en-US"/>
        </w:rPr>
        <w:t xml:space="preserve">The </w:t>
      </w:r>
      <w:r w:rsidR="00A91C37">
        <w:rPr>
          <w:rFonts w:ascii="Calibri" w:hAnsi="Calibri" w:cs="Times New Roman"/>
          <w:lang w:eastAsia="en-US"/>
        </w:rPr>
        <w:t xml:space="preserve">water </w:t>
      </w:r>
      <w:r w:rsidR="00A91C37" w:rsidRPr="00175B66">
        <w:rPr>
          <w:rFonts w:ascii="Calibri" w:hAnsi="Calibri" w:cs="Times New Roman"/>
          <w:lang w:eastAsia="en-US"/>
        </w:rPr>
        <w:t>year started with a significant unregulated flow event in August to</w:t>
      </w:r>
      <w:r w:rsidR="00A91C37">
        <w:rPr>
          <w:rFonts w:ascii="Calibri" w:hAnsi="Calibri" w:cs="Times New Roman"/>
          <w:lang w:eastAsia="en-US"/>
        </w:rPr>
        <w:t xml:space="preserve"> </w:t>
      </w:r>
      <w:r w:rsidR="00A91C37" w:rsidRPr="00175B66">
        <w:rPr>
          <w:rFonts w:ascii="Calibri" w:hAnsi="Calibri" w:cs="Times New Roman"/>
          <w:lang w:eastAsia="en-US"/>
        </w:rPr>
        <w:t>September 2013 coupled with considerable multi</w:t>
      </w:r>
      <w:r w:rsidR="00A91C37">
        <w:rPr>
          <w:rFonts w:ascii="Calibri" w:hAnsi="Calibri" w:cs="Times New Roman"/>
          <w:lang w:eastAsia="en-US"/>
        </w:rPr>
        <w:t>-</w:t>
      </w:r>
      <w:r w:rsidR="00A91C37" w:rsidRPr="00175B66">
        <w:rPr>
          <w:rFonts w:ascii="Calibri" w:hAnsi="Calibri" w:cs="Times New Roman"/>
          <w:lang w:eastAsia="en-US"/>
        </w:rPr>
        <w:t xml:space="preserve">jurisdictional environmental water deliveries through to December 2013 (including </w:t>
      </w:r>
      <w:proofErr w:type="gramStart"/>
      <w:r w:rsidR="00A91C37" w:rsidRPr="00175B66">
        <w:rPr>
          <w:rFonts w:ascii="Calibri" w:hAnsi="Calibri" w:cs="Times New Roman"/>
          <w:lang w:eastAsia="en-US"/>
        </w:rPr>
        <w:t>almost 200 GL Commonwealth environmental water</w:t>
      </w:r>
      <w:proofErr w:type="gramEnd"/>
      <w:r w:rsidR="00A91C37" w:rsidRPr="00175B66">
        <w:rPr>
          <w:rFonts w:ascii="Calibri" w:hAnsi="Calibri" w:cs="Times New Roman"/>
          <w:lang w:eastAsia="en-US"/>
        </w:rPr>
        <w:t>).</w:t>
      </w:r>
      <w:r w:rsidR="00A91C37">
        <w:rPr>
          <w:rFonts w:ascii="Calibri" w:hAnsi="Calibri" w:cs="Times New Roman"/>
          <w:lang w:eastAsia="en-US"/>
        </w:rPr>
        <w:t xml:space="preserve"> The unregulated flow event is evident in the Wakool River, </w:t>
      </w:r>
      <w:proofErr w:type="spellStart"/>
      <w:r w:rsidR="00A91C37">
        <w:rPr>
          <w:rFonts w:ascii="Calibri" w:hAnsi="Calibri" w:cs="Times New Roman"/>
          <w:lang w:eastAsia="en-US"/>
        </w:rPr>
        <w:t>Colligen</w:t>
      </w:r>
      <w:proofErr w:type="spellEnd"/>
      <w:r w:rsidR="00A91C37">
        <w:rPr>
          <w:rFonts w:ascii="Calibri" w:hAnsi="Calibri" w:cs="Times New Roman"/>
          <w:lang w:eastAsia="en-US"/>
        </w:rPr>
        <w:t xml:space="preserve"> Creek and </w:t>
      </w:r>
      <w:proofErr w:type="spellStart"/>
      <w:r w:rsidR="00A91C37">
        <w:rPr>
          <w:rFonts w:ascii="Calibri" w:hAnsi="Calibri" w:cs="Times New Roman"/>
          <w:lang w:eastAsia="en-US"/>
        </w:rPr>
        <w:t>Yallakool</w:t>
      </w:r>
      <w:proofErr w:type="spellEnd"/>
      <w:r w:rsidR="00A91C37">
        <w:rPr>
          <w:rFonts w:ascii="Calibri" w:hAnsi="Calibri" w:cs="Times New Roman"/>
          <w:lang w:eastAsia="en-US"/>
        </w:rPr>
        <w:t xml:space="preserve"> Creek hydrograph that received water from the Edward River</w:t>
      </w:r>
      <w:r w:rsidR="005929ED">
        <w:rPr>
          <w:rFonts w:ascii="Calibri" w:hAnsi="Calibri" w:cs="Times New Roman"/>
          <w:lang w:eastAsia="en-US"/>
        </w:rPr>
        <w:t xml:space="preserve"> (Figure 2)</w:t>
      </w:r>
      <w:r w:rsidR="00A91C37">
        <w:rPr>
          <w:rFonts w:ascii="Calibri" w:hAnsi="Calibri" w:cs="Times New Roman"/>
          <w:lang w:eastAsia="en-US"/>
        </w:rPr>
        <w:t xml:space="preserve">. This event did not occur in Little </w:t>
      </w:r>
      <w:proofErr w:type="spellStart"/>
      <w:r w:rsidR="00A91C37">
        <w:rPr>
          <w:rFonts w:ascii="Calibri" w:hAnsi="Calibri" w:cs="Times New Roman"/>
          <w:lang w:eastAsia="en-US"/>
        </w:rPr>
        <w:t>Merra</w:t>
      </w:r>
      <w:r w:rsidR="00181F18">
        <w:rPr>
          <w:rFonts w:ascii="Calibri" w:hAnsi="Calibri" w:cs="Times New Roman"/>
          <w:lang w:eastAsia="en-US"/>
        </w:rPr>
        <w:t>n</w:t>
      </w:r>
      <w:proofErr w:type="spellEnd"/>
      <w:r w:rsidR="00181F18">
        <w:rPr>
          <w:rFonts w:ascii="Calibri" w:hAnsi="Calibri" w:cs="Times New Roman"/>
          <w:lang w:eastAsia="en-US"/>
        </w:rPr>
        <w:t xml:space="preserve"> Creek</w:t>
      </w:r>
      <w:r w:rsidR="00716EB5">
        <w:rPr>
          <w:rFonts w:ascii="Calibri" w:hAnsi="Calibri" w:cs="Times New Roman"/>
          <w:lang w:eastAsia="en-US"/>
        </w:rPr>
        <w:t xml:space="preserve"> that receives</w:t>
      </w:r>
      <w:r w:rsidR="00A91C37">
        <w:rPr>
          <w:rFonts w:ascii="Calibri" w:hAnsi="Calibri" w:cs="Times New Roman"/>
          <w:lang w:eastAsia="en-US"/>
        </w:rPr>
        <w:t xml:space="preserve"> water from the Murray River. </w:t>
      </w:r>
    </w:p>
    <w:p w:rsidR="00181F18" w:rsidRDefault="00181F18" w:rsidP="00181F18">
      <w:pPr>
        <w:pStyle w:val="ListNumber"/>
        <w:numPr>
          <w:ilvl w:val="0"/>
          <w:numId w:val="0"/>
        </w:numPr>
        <w:spacing w:after="120" w:line="276" w:lineRule="auto"/>
        <w:jc w:val="both"/>
        <w:rPr>
          <w:rFonts w:ascii="Calibri" w:hAnsi="Calibri" w:cs="Times New Roman"/>
          <w:lang w:eastAsia="en-US"/>
        </w:rPr>
      </w:pPr>
      <w:r>
        <w:rPr>
          <w:rFonts w:ascii="Calibri" w:hAnsi="Calibri" w:cs="Times New Roman"/>
          <w:lang w:eastAsia="en-US"/>
        </w:rPr>
        <w:t>Four</w:t>
      </w:r>
      <w:r w:rsidRPr="00175B66">
        <w:rPr>
          <w:rFonts w:ascii="Calibri" w:hAnsi="Calibri" w:cs="Times New Roman"/>
          <w:lang w:eastAsia="en-US"/>
        </w:rPr>
        <w:t xml:space="preserve"> environmental watering actions undertaken </w:t>
      </w:r>
      <w:r>
        <w:rPr>
          <w:rFonts w:ascii="Calibri" w:hAnsi="Calibri" w:cs="Times New Roman"/>
          <w:lang w:eastAsia="en-US"/>
        </w:rPr>
        <w:t>i</w:t>
      </w:r>
      <w:r w:rsidRPr="00175B66">
        <w:rPr>
          <w:rFonts w:ascii="Calibri" w:hAnsi="Calibri" w:cs="Times New Roman"/>
          <w:lang w:eastAsia="en-US"/>
        </w:rPr>
        <w:t xml:space="preserve">n the Edward-Wakool </w:t>
      </w:r>
      <w:r>
        <w:rPr>
          <w:rFonts w:ascii="Calibri" w:hAnsi="Calibri" w:cs="Times New Roman"/>
          <w:lang w:eastAsia="en-US"/>
        </w:rPr>
        <w:t>System</w:t>
      </w:r>
      <w:r w:rsidRPr="00175B66">
        <w:rPr>
          <w:rFonts w:ascii="Calibri" w:hAnsi="Calibri" w:cs="Times New Roman"/>
          <w:lang w:eastAsia="en-US"/>
        </w:rPr>
        <w:t xml:space="preserve"> in 2013-14 </w:t>
      </w:r>
      <w:r w:rsidR="00DA260E">
        <w:rPr>
          <w:rFonts w:ascii="Calibri" w:hAnsi="Calibri" w:cs="Times New Roman"/>
          <w:lang w:eastAsia="en-US"/>
        </w:rPr>
        <w:t xml:space="preserve">that </w:t>
      </w:r>
      <w:r>
        <w:rPr>
          <w:rFonts w:ascii="Calibri" w:hAnsi="Calibri" w:cs="Times New Roman"/>
          <w:lang w:eastAsia="en-US"/>
        </w:rPr>
        <w:t>are the focus of this report</w:t>
      </w:r>
      <w:r w:rsidR="00DA260E">
        <w:rPr>
          <w:rFonts w:ascii="Calibri" w:hAnsi="Calibri" w:cs="Times New Roman"/>
          <w:lang w:eastAsia="en-US"/>
        </w:rPr>
        <w:t xml:space="preserve"> were:</w:t>
      </w:r>
      <w:r>
        <w:rPr>
          <w:rFonts w:ascii="Calibri" w:hAnsi="Calibri" w:cs="Times New Roman"/>
          <w:lang w:eastAsia="en-US"/>
        </w:rPr>
        <w:t xml:space="preserve"> </w:t>
      </w:r>
    </w:p>
    <w:p w:rsidR="00181F18" w:rsidRPr="00A073E5" w:rsidRDefault="00181F18" w:rsidP="0085389C">
      <w:pPr>
        <w:pStyle w:val="ListNumber"/>
        <w:numPr>
          <w:ilvl w:val="0"/>
          <w:numId w:val="23"/>
        </w:numPr>
        <w:spacing w:after="120" w:line="276" w:lineRule="auto"/>
        <w:rPr>
          <w:rFonts w:ascii="Calibri" w:hAnsi="Calibri" w:cs="Times New Roman"/>
          <w:b/>
          <w:lang w:eastAsia="en-US"/>
        </w:rPr>
      </w:pPr>
      <w:r w:rsidRPr="00A073E5">
        <w:rPr>
          <w:rFonts w:ascii="Calibri" w:hAnsi="Calibri" w:cs="Times New Roman"/>
          <w:b/>
          <w:lang w:eastAsia="en-US"/>
        </w:rPr>
        <w:t xml:space="preserve">Cod maintenance flow – </w:t>
      </w:r>
      <w:proofErr w:type="spellStart"/>
      <w:r w:rsidRPr="00A073E5">
        <w:rPr>
          <w:rFonts w:ascii="Calibri" w:hAnsi="Calibri" w:cs="Times New Roman"/>
          <w:b/>
          <w:lang w:eastAsia="en-US"/>
        </w:rPr>
        <w:t>Yallakool</w:t>
      </w:r>
      <w:proofErr w:type="spellEnd"/>
      <w:r w:rsidRPr="00A073E5">
        <w:rPr>
          <w:rFonts w:ascii="Calibri" w:hAnsi="Calibri" w:cs="Times New Roman"/>
          <w:b/>
          <w:lang w:eastAsia="en-US"/>
        </w:rPr>
        <w:t xml:space="preserve"> Creek</w:t>
      </w:r>
    </w:p>
    <w:p w:rsidR="00181F18" w:rsidRDefault="00181F18" w:rsidP="00DA260E">
      <w:pPr>
        <w:pStyle w:val="ListNumber"/>
        <w:numPr>
          <w:ilvl w:val="0"/>
          <w:numId w:val="0"/>
        </w:numPr>
        <w:spacing w:after="120" w:line="276" w:lineRule="auto"/>
        <w:jc w:val="both"/>
        <w:rPr>
          <w:rFonts w:ascii="Calibri" w:hAnsi="Calibri" w:cs="Times New Roman"/>
          <w:lang w:eastAsia="en-US"/>
        </w:rPr>
      </w:pPr>
      <w:r w:rsidRPr="00175B66">
        <w:rPr>
          <w:rFonts w:ascii="Calibri" w:hAnsi="Calibri" w:cs="Times New Roman"/>
          <w:lang w:eastAsia="en-US"/>
        </w:rPr>
        <w:t xml:space="preserve">From 17 October 2013 to 16 December 2013, environmental water was delivered to </w:t>
      </w:r>
      <w:proofErr w:type="spellStart"/>
      <w:r w:rsidRPr="00175B66">
        <w:rPr>
          <w:rFonts w:ascii="Calibri" w:hAnsi="Calibri" w:cs="Times New Roman"/>
          <w:lang w:eastAsia="en-US"/>
        </w:rPr>
        <w:t>Yallakool</w:t>
      </w:r>
      <w:proofErr w:type="spellEnd"/>
      <w:r w:rsidRPr="00175B66">
        <w:rPr>
          <w:rFonts w:ascii="Calibri" w:hAnsi="Calibri" w:cs="Times New Roman"/>
          <w:lang w:eastAsia="en-US"/>
        </w:rPr>
        <w:t xml:space="preserve"> Creek (targeting flows of 500 ML/day) to support Murray cod spawning and juvenile drift, and to maintain inundation of nesting habitat. Environmental water return flows from the Murray multi</w:t>
      </w:r>
      <w:r w:rsidR="00943C8A">
        <w:rPr>
          <w:rFonts w:ascii="Calibri" w:hAnsi="Calibri" w:cs="Times New Roman"/>
          <w:lang w:eastAsia="en-US"/>
        </w:rPr>
        <w:t>-</w:t>
      </w:r>
      <w:r w:rsidRPr="00175B66">
        <w:rPr>
          <w:rFonts w:ascii="Calibri" w:hAnsi="Calibri" w:cs="Times New Roman"/>
          <w:lang w:eastAsia="en-US"/>
        </w:rPr>
        <w:t>site watering event met the requirements for this watering action (approx</w:t>
      </w:r>
      <w:r w:rsidR="00E32022">
        <w:rPr>
          <w:rFonts w:ascii="Calibri" w:hAnsi="Calibri" w:cs="Times New Roman"/>
          <w:lang w:eastAsia="en-US"/>
        </w:rPr>
        <w:t>.</w:t>
      </w:r>
      <w:r w:rsidRPr="00175B66">
        <w:rPr>
          <w:rFonts w:ascii="Calibri" w:hAnsi="Calibri" w:cs="Times New Roman"/>
          <w:lang w:eastAsia="en-US"/>
        </w:rPr>
        <w:t xml:space="preserve"> 12,000-18,000 ML).</w:t>
      </w:r>
    </w:p>
    <w:p w:rsidR="00181F18" w:rsidRPr="00A073E5" w:rsidRDefault="00181F18" w:rsidP="0085389C">
      <w:pPr>
        <w:pStyle w:val="ListNumber"/>
        <w:numPr>
          <w:ilvl w:val="0"/>
          <w:numId w:val="23"/>
        </w:numPr>
        <w:spacing w:line="276" w:lineRule="auto"/>
        <w:jc w:val="both"/>
        <w:rPr>
          <w:rFonts w:ascii="Calibri" w:hAnsi="Calibri" w:cs="Times New Roman"/>
          <w:b/>
          <w:lang w:eastAsia="en-US"/>
        </w:rPr>
      </w:pPr>
      <w:r w:rsidRPr="00A073E5">
        <w:rPr>
          <w:rFonts w:ascii="Calibri" w:hAnsi="Calibri" w:cs="Times New Roman"/>
          <w:b/>
          <w:lang w:eastAsia="en-US"/>
        </w:rPr>
        <w:t xml:space="preserve">Perch pulse flow – </w:t>
      </w:r>
      <w:proofErr w:type="spellStart"/>
      <w:r w:rsidRPr="00A073E5">
        <w:rPr>
          <w:rFonts w:ascii="Calibri" w:hAnsi="Calibri" w:cs="Times New Roman"/>
          <w:b/>
          <w:lang w:eastAsia="en-US"/>
        </w:rPr>
        <w:t>Yallakool</w:t>
      </w:r>
      <w:proofErr w:type="spellEnd"/>
      <w:r w:rsidRPr="00A073E5">
        <w:rPr>
          <w:rFonts w:ascii="Calibri" w:hAnsi="Calibri" w:cs="Times New Roman"/>
          <w:b/>
          <w:lang w:eastAsia="en-US"/>
        </w:rPr>
        <w:t xml:space="preserve"> Creek</w:t>
      </w:r>
    </w:p>
    <w:p w:rsidR="00181F18" w:rsidRDefault="00181F18" w:rsidP="00DA260E">
      <w:pPr>
        <w:pStyle w:val="ListBullet2"/>
        <w:numPr>
          <w:ilvl w:val="0"/>
          <w:numId w:val="0"/>
        </w:numPr>
        <w:spacing w:after="120" w:line="276" w:lineRule="auto"/>
      </w:pPr>
      <w:r w:rsidRPr="00773630">
        <w:t xml:space="preserve">A perch flow was delivered to </w:t>
      </w:r>
      <w:proofErr w:type="spellStart"/>
      <w:r w:rsidRPr="00773630">
        <w:t>Yallakool</w:t>
      </w:r>
      <w:proofErr w:type="spellEnd"/>
      <w:r w:rsidRPr="00773630">
        <w:t xml:space="preserve"> Creek in November 2013 on top of the cod maintenance flow to attempt to stimulate spawning in flow-dependent species.</w:t>
      </w:r>
      <w:r w:rsidRPr="00175B66">
        <w:t xml:space="preserve"> Flows were maintained at 500 ML/day for 7 days, from 9 November 2013 flows were increased over two days to ~600 ML/day, held at this increase stage height and returned over two days back to 500 ML/day for cod maintenance. This pulse equated to a </w:t>
      </w:r>
      <w:r>
        <w:t xml:space="preserve">temporary river rise of approximately </w:t>
      </w:r>
      <w:r w:rsidR="00BB7D1E">
        <w:t>15</w:t>
      </w:r>
      <w:r w:rsidRPr="00175B66">
        <w:t xml:space="preserve"> cm in water level at </w:t>
      </w:r>
      <w:proofErr w:type="spellStart"/>
      <w:r w:rsidRPr="00175B66">
        <w:t>Yallakool</w:t>
      </w:r>
      <w:proofErr w:type="spellEnd"/>
      <w:r w:rsidRPr="00175B66">
        <w:t xml:space="preserve"> Creek Regulator</w:t>
      </w:r>
      <w:r w:rsidR="00CE1257">
        <w:t xml:space="preserve"> and was also part of the Murray multi-site watering event</w:t>
      </w:r>
      <w:r w:rsidRPr="00175B66">
        <w:t xml:space="preserve">. </w:t>
      </w:r>
      <w:r w:rsidR="00D274B0">
        <w:t>This event resulted in a</w:t>
      </w:r>
      <w:r w:rsidR="00BB7D1E">
        <w:t xml:space="preserve"> rise</w:t>
      </w:r>
      <w:r w:rsidRPr="00175B66">
        <w:t xml:space="preserve"> </w:t>
      </w:r>
      <w:r w:rsidR="00BB7D1E">
        <w:t>of approximately 7</w:t>
      </w:r>
      <w:r w:rsidR="009F6996">
        <w:t xml:space="preserve">-10 </w:t>
      </w:r>
      <w:r w:rsidR="00BB7D1E">
        <w:t xml:space="preserve">cm </w:t>
      </w:r>
      <w:r w:rsidRPr="00175B66">
        <w:t xml:space="preserve">further down </w:t>
      </w:r>
      <w:proofErr w:type="spellStart"/>
      <w:r w:rsidRPr="00175B66">
        <w:t>the</w:t>
      </w:r>
      <w:r w:rsidR="00BB7D1E">
        <w:t>Wakool</w:t>
      </w:r>
      <w:proofErr w:type="spellEnd"/>
      <w:r w:rsidR="00BB7D1E">
        <w:t xml:space="preserve"> River</w:t>
      </w:r>
      <w:r w:rsidRPr="00175B66">
        <w:t xml:space="preserve"> system</w:t>
      </w:r>
      <w:r w:rsidR="00BB7D1E">
        <w:t xml:space="preserve"> at the Wakool-Barham Road Bridge</w:t>
      </w:r>
      <w:r w:rsidRPr="00175B66">
        <w:t>.</w:t>
      </w:r>
    </w:p>
    <w:p w:rsidR="00181F18" w:rsidRPr="00A073E5" w:rsidRDefault="00181F18" w:rsidP="0085389C">
      <w:pPr>
        <w:pStyle w:val="ListNumber"/>
        <w:numPr>
          <w:ilvl w:val="0"/>
          <w:numId w:val="23"/>
        </w:numPr>
        <w:spacing w:after="120" w:line="276" w:lineRule="auto"/>
        <w:jc w:val="both"/>
        <w:rPr>
          <w:rFonts w:ascii="Calibri" w:hAnsi="Calibri" w:cs="Times New Roman"/>
          <w:b/>
          <w:lang w:eastAsia="en-US"/>
        </w:rPr>
      </w:pPr>
      <w:r w:rsidRPr="00A073E5">
        <w:rPr>
          <w:rFonts w:ascii="Calibri" w:hAnsi="Calibri" w:cs="Times New Roman"/>
          <w:b/>
          <w:lang w:eastAsia="en-US"/>
        </w:rPr>
        <w:t xml:space="preserve">Cod maintenance flow recession – </w:t>
      </w:r>
      <w:proofErr w:type="spellStart"/>
      <w:r w:rsidRPr="00A073E5">
        <w:rPr>
          <w:rFonts w:ascii="Calibri" w:hAnsi="Calibri" w:cs="Times New Roman"/>
          <w:b/>
          <w:lang w:eastAsia="en-US"/>
        </w:rPr>
        <w:t>Yallakool</w:t>
      </w:r>
      <w:proofErr w:type="spellEnd"/>
      <w:r w:rsidRPr="00A073E5">
        <w:rPr>
          <w:rFonts w:ascii="Calibri" w:hAnsi="Calibri" w:cs="Times New Roman"/>
          <w:b/>
          <w:lang w:eastAsia="en-US"/>
        </w:rPr>
        <w:t xml:space="preserve"> Creek</w:t>
      </w:r>
    </w:p>
    <w:p w:rsidR="00181F18" w:rsidRDefault="00181F18" w:rsidP="00DA260E">
      <w:pPr>
        <w:pStyle w:val="ListNumber"/>
        <w:numPr>
          <w:ilvl w:val="0"/>
          <w:numId w:val="0"/>
        </w:numPr>
        <w:spacing w:after="120" w:line="276" w:lineRule="auto"/>
        <w:jc w:val="both"/>
        <w:rPr>
          <w:rFonts w:ascii="Calibri" w:hAnsi="Calibri" w:cs="Times New Roman"/>
          <w:lang w:eastAsia="en-US"/>
        </w:rPr>
      </w:pPr>
      <w:r w:rsidRPr="00175B66">
        <w:rPr>
          <w:rFonts w:ascii="Calibri" w:hAnsi="Calibri" w:cs="Times New Roman"/>
          <w:lang w:eastAsia="en-US"/>
        </w:rPr>
        <w:t xml:space="preserve">From 17 December 2013 to 4 February 2014, 8,494 ML of Commonwealth environmental water contributed to a gradual recession from the cod maintenance flow (500 ML/day) to regulated </w:t>
      </w:r>
      <w:proofErr w:type="spellStart"/>
      <w:r w:rsidRPr="00175B66">
        <w:rPr>
          <w:rFonts w:ascii="Calibri" w:hAnsi="Calibri" w:cs="Times New Roman"/>
          <w:lang w:eastAsia="en-US"/>
        </w:rPr>
        <w:t>baseflow</w:t>
      </w:r>
      <w:proofErr w:type="spellEnd"/>
      <w:r w:rsidRPr="00175B66">
        <w:rPr>
          <w:rFonts w:ascii="Calibri" w:hAnsi="Calibri" w:cs="Times New Roman"/>
          <w:lang w:eastAsia="en-US"/>
        </w:rPr>
        <w:t xml:space="preserve"> levels (~250 ML/day)</w:t>
      </w:r>
      <w:r>
        <w:rPr>
          <w:rFonts w:ascii="Calibri" w:hAnsi="Calibri" w:cs="Times New Roman"/>
          <w:lang w:eastAsia="en-US"/>
        </w:rPr>
        <w:t xml:space="preserve"> </w:t>
      </w:r>
      <w:r w:rsidRPr="0042470D">
        <w:rPr>
          <w:rFonts w:ascii="Calibri" w:hAnsi="Calibri" w:cs="Times New Roman"/>
          <w:lang w:eastAsia="en-US"/>
        </w:rPr>
        <w:t>to provide benefits to aquatic vegetation, frogs and fish</w:t>
      </w:r>
      <w:r w:rsidRPr="00175B66">
        <w:rPr>
          <w:rFonts w:ascii="Calibri" w:hAnsi="Calibri" w:cs="Times New Roman"/>
          <w:lang w:eastAsia="en-US"/>
        </w:rPr>
        <w:t>. The recession consist</w:t>
      </w:r>
      <w:r w:rsidR="00E32022">
        <w:rPr>
          <w:rFonts w:ascii="Calibri" w:hAnsi="Calibri" w:cs="Times New Roman"/>
          <w:lang w:eastAsia="en-US"/>
        </w:rPr>
        <w:t>ed of a 10 cm drawdown (~ 40 ML</w:t>
      </w:r>
      <w:r w:rsidRPr="00175B66">
        <w:rPr>
          <w:rFonts w:ascii="Calibri" w:hAnsi="Calibri" w:cs="Times New Roman"/>
          <w:lang w:eastAsia="en-US"/>
        </w:rPr>
        <w:t>/day) every 10 days commencing about 26 Dec</w:t>
      </w:r>
      <w:r w:rsidR="00E32022">
        <w:rPr>
          <w:rFonts w:ascii="Calibri" w:hAnsi="Calibri" w:cs="Times New Roman"/>
          <w:lang w:eastAsia="en-US"/>
        </w:rPr>
        <w:t>ember</w:t>
      </w:r>
      <w:r w:rsidRPr="00175B66">
        <w:rPr>
          <w:rFonts w:ascii="Calibri" w:hAnsi="Calibri" w:cs="Times New Roman"/>
          <w:lang w:eastAsia="en-US"/>
        </w:rPr>
        <w:t xml:space="preserve">. The watering advisory group, including Fisheries, LLS, OEH, SWC and CSU, supported and approved </w:t>
      </w:r>
      <w:r w:rsidR="00CE1257">
        <w:rPr>
          <w:rFonts w:ascii="Calibri" w:hAnsi="Calibri" w:cs="Times New Roman"/>
          <w:lang w:eastAsia="en-US"/>
        </w:rPr>
        <w:t xml:space="preserve">the </w:t>
      </w:r>
      <w:r w:rsidRPr="00175B66">
        <w:rPr>
          <w:rFonts w:ascii="Calibri" w:hAnsi="Calibri" w:cs="Times New Roman"/>
          <w:lang w:eastAsia="en-US"/>
        </w:rPr>
        <w:t>recession hydrograph.</w:t>
      </w:r>
    </w:p>
    <w:p w:rsidR="00181F18" w:rsidRPr="00A073E5" w:rsidRDefault="00181F18" w:rsidP="0085389C">
      <w:pPr>
        <w:pStyle w:val="ListNumber"/>
        <w:numPr>
          <w:ilvl w:val="0"/>
          <w:numId w:val="23"/>
        </w:numPr>
        <w:spacing w:line="276" w:lineRule="auto"/>
        <w:jc w:val="both"/>
        <w:rPr>
          <w:rFonts w:ascii="Calibri" w:hAnsi="Calibri" w:cs="Times New Roman"/>
          <w:b/>
          <w:lang w:eastAsia="en-US"/>
        </w:rPr>
      </w:pPr>
      <w:proofErr w:type="spellStart"/>
      <w:r>
        <w:rPr>
          <w:rFonts w:ascii="Calibri" w:hAnsi="Calibri" w:cs="Times New Roman"/>
          <w:b/>
          <w:lang w:eastAsia="en-US"/>
        </w:rPr>
        <w:t>Colligen-</w:t>
      </w:r>
      <w:r w:rsidRPr="00A073E5">
        <w:rPr>
          <w:rFonts w:ascii="Calibri" w:hAnsi="Calibri" w:cs="Times New Roman"/>
          <w:b/>
          <w:lang w:eastAsia="en-US"/>
        </w:rPr>
        <w:t>Niemur</w:t>
      </w:r>
      <w:proofErr w:type="spellEnd"/>
      <w:r w:rsidRPr="00A073E5">
        <w:rPr>
          <w:rFonts w:ascii="Calibri" w:hAnsi="Calibri" w:cs="Times New Roman"/>
          <w:b/>
          <w:lang w:eastAsia="en-US"/>
        </w:rPr>
        <w:t xml:space="preserve"> River continuation flow</w:t>
      </w:r>
    </w:p>
    <w:p w:rsidR="00181F18" w:rsidRPr="00181F18" w:rsidRDefault="00181F18" w:rsidP="00DA260E">
      <w:pPr>
        <w:pStyle w:val="ListNumber"/>
        <w:numPr>
          <w:ilvl w:val="0"/>
          <w:numId w:val="0"/>
        </w:numPr>
        <w:spacing w:after="120" w:line="276" w:lineRule="auto"/>
        <w:jc w:val="both"/>
        <w:rPr>
          <w:rFonts w:ascii="Calibri" w:hAnsi="Calibri" w:cs="Times New Roman"/>
          <w:lang w:eastAsia="en-US"/>
        </w:rPr>
      </w:pPr>
      <w:r w:rsidRPr="00181F18">
        <w:rPr>
          <w:rFonts w:ascii="Calibri" w:hAnsi="Calibri" w:cs="Times New Roman"/>
          <w:lang w:eastAsia="en-US"/>
        </w:rPr>
        <w:t>Extremely hot weather conditions from Monday 13th January 2014 resulted in several consecutive days of &gt; 40</w:t>
      </w:r>
      <w:r w:rsidR="00943C8A">
        <w:rPr>
          <w:rFonts w:ascii="Calibri" w:hAnsi="Calibri" w:cs="Times New Roman"/>
          <w:lang w:eastAsia="en-US"/>
        </w:rPr>
        <w:t xml:space="preserve"> </w:t>
      </w:r>
      <w:r w:rsidR="00DA260E">
        <w:rPr>
          <w:rFonts w:ascii="Times New Roman" w:hAnsi="Times New Roman" w:cs="Times New Roman"/>
          <w:lang w:eastAsia="en-US"/>
        </w:rPr>
        <w:t>º</w:t>
      </w:r>
      <w:r w:rsidRPr="00181F18">
        <w:rPr>
          <w:rFonts w:ascii="Calibri" w:hAnsi="Calibri" w:cs="Times New Roman"/>
          <w:lang w:eastAsia="en-US"/>
        </w:rPr>
        <w:t xml:space="preserve">C. Water quality monitoring over this period by the NSW Office of Water in the </w:t>
      </w:r>
      <w:proofErr w:type="spellStart"/>
      <w:r w:rsidRPr="00181F18">
        <w:rPr>
          <w:rFonts w:ascii="Calibri" w:hAnsi="Calibri" w:cs="Times New Roman"/>
          <w:lang w:eastAsia="en-US"/>
        </w:rPr>
        <w:t>Niemur</w:t>
      </w:r>
      <w:proofErr w:type="spellEnd"/>
      <w:r w:rsidRPr="00181F18">
        <w:rPr>
          <w:rFonts w:ascii="Calibri" w:hAnsi="Calibri" w:cs="Times New Roman"/>
          <w:lang w:eastAsia="en-US"/>
        </w:rPr>
        <w:t xml:space="preserve"> River recorded the dissol</w:t>
      </w:r>
      <w:r w:rsidR="00E32022">
        <w:rPr>
          <w:rFonts w:ascii="Calibri" w:hAnsi="Calibri" w:cs="Times New Roman"/>
          <w:lang w:eastAsia="en-US"/>
        </w:rPr>
        <w:t>ved oxygen (DO) below 4 mg/L</w:t>
      </w:r>
      <w:r w:rsidRPr="00181F18">
        <w:rPr>
          <w:rFonts w:ascii="Calibri" w:hAnsi="Calibri" w:cs="Times New Roman"/>
          <w:lang w:eastAsia="en-US"/>
        </w:rPr>
        <w:t xml:space="preserve"> and water temperature at 30</w:t>
      </w:r>
      <w:r w:rsidR="00943C8A">
        <w:rPr>
          <w:rFonts w:ascii="Calibri" w:hAnsi="Calibri" w:cs="Times New Roman"/>
          <w:lang w:eastAsia="en-US"/>
        </w:rPr>
        <w:t xml:space="preserve"> </w:t>
      </w:r>
      <w:r w:rsidR="00DA260E">
        <w:rPr>
          <w:rFonts w:ascii="Times New Roman" w:hAnsi="Times New Roman" w:cs="Times New Roman"/>
          <w:lang w:eastAsia="en-US"/>
        </w:rPr>
        <w:t>º</w:t>
      </w:r>
      <w:r w:rsidRPr="00181F18">
        <w:rPr>
          <w:rFonts w:ascii="Calibri" w:hAnsi="Calibri" w:cs="Times New Roman"/>
          <w:lang w:eastAsia="en-US"/>
        </w:rPr>
        <w:t xml:space="preserve">C. In this instance the extremely high water temperature was the key driver of the low DO. From 7 February 2014 to 12 March 2014, 5,759 ML of Commonwealth environmental water was delivered to the </w:t>
      </w:r>
      <w:proofErr w:type="spellStart"/>
      <w:r w:rsidRPr="00181F18">
        <w:rPr>
          <w:rFonts w:ascii="Calibri" w:hAnsi="Calibri" w:cs="Times New Roman"/>
          <w:lang w:eastAsia="en-US"/>
        </w:rPr>
        <w:t>Niemur</w:t>
      </w:r>
      <w:proofErr w:type="spellEnd"/>
      <w:r w:rsidRPr="00181F18">
        <w:rPr>
          <w:rFonts w:ascii="Calibri" w:hAnsi="Calibri" w:cs="Times New Roman"/>
          <w:lang w:eastAsia="en-US"/>
        </w:rPr>
        <w:t xml:space="preserve"> River via </w:t>
      </w:r>
      <w:proofErr w:type="spellStart"/>
      <w:r w:rsidRPr="00181F18">
        <w:rPr>
          <w:rFonts w:ascii="Calibri" w:hAnsi="Calibri" w:cs="Times New Roman"/>
          <w:lang w:eastAsia="en-US"/>
        </w:rPr>
        <w:t>Colligen</w:t>
      </w:r>
      <w:proofErr w:type="spellEnd"/>
      <w:r w:rsidRPr="00181F18">
        <w:rPr>
          <w:rFonts w:ascii="Calibri" w:hAnsi="Calibri" w:cs="Times New Roman"/>
          <w:lang w:eastAsia="en-US"/>
        </w:rPr>
        <w:t xml:space="preserve"> Creek to continue the existing flow in an endeavour to reduce the risk of extremely high water temperatures re-occurring, and to lessen the risk of stress and mortality of </w:t>
      </w:r>
      <w:r w:rsidRPr="00181F18">
        <w:rPr>
          <w:rFonts w:ascii="Calibri" w:hAnsi="Calibri" w:cs="Times New Roman"/>
          <w:lang w:eastAsia="en-US"/>
        </w:rPr>
        <w:lastRenderedPageBreak/>
        <w:t xml:space="preserve">native fish and other adverse environmental impacts. From 7 February through 2 March Commonwealth environmental water contributed 200 ML/d on top of existing flows (regulated demand was about 180 ML/d). For 10 days </w:t>
      </w:r>
      <w:r>
        <w:rPr>
          <w:rFonts w:ascii="Calibri" w:hAnsi="Calibri" w:cs="Times New Roman"/>
          <w:lang w:eastAsia="en-US"/>
        </w:rPr>
        <w:t>f</w:t>
      </w:r>
      <w:r w:rsidRPr="00181F18">
        <w:rPr>
          <w:rFonts w:ascii="Calibri" w:hAnsi="Calibri" w:cs="Times New Roman"/>
          <w:lang w:eastAsia="en-US"/>
        </w:rPr>
        <w:t>rom 3 March through to 12 March Commonwealth environmental water contributed 100</w:t>
      </w:r>
      <w:r w:rsidR="00E32022">
        <w:rPr>
          <w:rFonts w:ascii="Calibri" w:hAnsi="Calibri" w:cs="Times New Roman"/>
          <w:lang w:eastAsia="en-US"/>
        </w:rPr>
        <w:t xml:space="preserve"> </w:t>
      </w:r>
      <w:r w:rsidRPr="00181F18">
        <w:rPr>
          <w:rFonts w:ascii="Calibri" w:hAnsi="Calibri" w:cs="Times New Roman"/>
          <w:lang w:eastAsia="en-US"/>
        </w:rPr>
        <w:t xml:space="preserve">ML/d on top of existing flows. This action was overrun by rain rejection event being passed down </w:t>
      </w:r>
      <w:proofErr w:type="spellStart"/>
      <w:r w:rsidRPr="00181F18">
        <w:rPr>
          <w:rFonts w:ascii="Calibri" w:hAnsi="Calibri" w:cs="Times New Roman"/>
          <w:lang w:eastAsia="en-US"/>
        </w:rPr>
        <w:t>Colligen</w:t>
      </w:r>
      <w:proofErr w:type="spellEnd"/>
      <w:r w:rsidRPr="00181F18">
        <w:rPr>
          <w:rFonts w:ascii="Calibri" w:hAnsi="Calibri" w:cs="Times New Roman"/>
          <w:lang w:eastAsia="en-US"/>
        </w:rPr>
        <w:t xml:space="preserve"> Creek, which further improved water quality.</w:t>
      </w:r>
    </w:p>
    <w:p w:rsidR="00A91C37" w:rsidRPr="00A91C37" w:rsidRDefault="007C0B19" w:rsidP="00A16C8A">
      <w:pPr>
        <w:spacing w:after="120" w:line="276" w:lineRule="auto"/>
        <w:rPr>
          <w:rFonts w:cs="Calibri"/>
          <w:szCs w:val="22"/>
          <w:lang w:val="en-GB"/>
        </w:rPr>
      </w:pPr>
      <w:bookmarkStart w:id="20" w:name="_____replySeparator"/>
      <w:bookmarkEnd w:id="20"/>
      <w:r>
        <w:rPr>
          <w:rFonts w:cs="Calibri"/>
          <w:szCs w:val="22"/>
          <w:lang w:val="en-GB"/>
        </w:rPr>
        <w:t>Less e</w:t>
      </w:r>
      <w:r w:rsidR="00A91C37" w:rsidRPr="00A91C37">
        <w:rPr>
          <w:rFonts w:cs="Calibri"/>
          <w:szCs w:val="22"/>
          <w:lang w:val="en-GB"/>
        </w:rPr>
        <w:t>nvironmental water was delivered to the Edward-</w:t>
      </w:r>
      <w:proofErr w:type="spellStart"/>
      <w:r w:rsidR="00A91C37" w:rsidRPr="00A91C37">
        <w:rPr>
          <w:rFonts w:cs="Calibri"/>
          <w:szCs w:val="22"/>
          <w:lang w:val="en-GB"/>
        </w:rPr>
        <w:t>Wakool</w:t>
      </w:r>
      <w:proofErr w:type="spellEnd"/>
      <w:r w:rsidR="00A91C37" w:rsidRPr="00A91C37">
        <w:rPr>
          <w:rFonts w:cs="Calibri"/>
          <w:szCs w:val="22"/>
          <w:lang w:val="en-GB"/>
        </w:rPr>
        <w:t xml:space="preserve"> River System </w:t>
      </w:r>
      <w:r>
        <w:rPr>
          <w:rFonts w:cs="Calibri"/>
          <w:szCs w:val="22"/>
          <w:lang w:val="en-GB"/>
        </w:rPr>
        <w:t xml:space="preserve">in 2013-14 </w:t>
      </w:r>
      <w:r w:rsidR="00A91C37" w:rsidRPr="00A91C37">
        <w:rPr>
          <w:rFonts w:cs="Calibri"/>
          <w:szCs w:val="22"/>
          <w:lang w:val="en-GB"/>
        </w:rPr>
        <w:t>than originally anticipated</w:t>
      </w:r>
      <w:r w:rsidR="00915B3B">
        <w:rPr>
          <w:rFonts w:cs="Calibri"/>
          <w:szCs w:val="22"/>
          <w:lang w:val="en-GB"/>
        </w:rPr>
        <w:t xml:space="preserve"> (Table 2</w:t>
      </w:r>
      <w:r w:rsidR="00181F18">
        <w:rPr>
          <w:rFonts w:cs="Calibri"/>
          <w:szCs w:val="22"/>
          <w:lang w:val="en-GB"/>
        </w:rPr>
        <w:t>)</w:t>
      </w:r>
      <w:r w:rsidR="00A91C37" w:rsidRPr="00A91C37">
        <w:rPr>
          <w:rFonts w:cs="Calibri"/>
          <w:szCs w:val="22"/>
          <w:lang w:val="en-GB"/>
        </w:rPr>
        <w:t>. This was largely a result of unregulated flows and multi</w:t>
      </w:r>
      <w:r w:rsidR="00943C8A">
        <w:rPr>
          <w:rFonts w:cs="Calibri"/>
          <w:szCs w:val="22"/>
          <w:lang w:val="en-GB"/>
        </w:rPr>
        <w:t>-</w:t>
      </w:r>
      <w:r w:rsidR="00A91C37" w:rsidRPr="00A91C37">
        <w:rPr>
          <w:rFonts w:cs="Calibri"/>
          <w:szCs w:val="22"/>
          <w:lang w:val="en-GB"/>
        </w:rPr>
        <w:t>site environmental water contributing to environmental water actions in the Edward-</w:t>
      </w:r>
      <w:proofErr w:type="spellStart"/>
      <w:r w:rsidR="00A91C37" w:rsidRPr="00A91C37">
        <w:rPr>
          <w:rFonts w:cs="Calibri"/>
          <w:szCs w:val="22"/>
          <w:lang w:val="en-GB"/>
        </w:rPr>
        <w:t>Wakool</w:t>
      </w:r>
      <w:proofErr w:type="spellEnd"/>
      <w:r w:rsidR="00A91C37" w:rsidRPr="00A91C37">
        <w:rPr>
          <w:rFonts w:cs="Calibri"/>
          <w:szCs w:val="22"/>
          <w:lang w:val="en-GB"/>
        </w:rPr>
        <w:t xml:space="preserve"> system and a recommendation from the Edward-</w:t>
      </w:r>
      <w:proofErr w:type="spellStart"/>
      <w:r w:rsidR="00A91C37" w:rsidRPr="00A91C37">
        <w:rPr>
          <w:rFonts w:cs="Calibri"/>
          <w:szCs w:val="22"/>
          <w:lang w:val="en-GB"/>
        </w:rPr>
        <w:t>Wakool</w:t>
      </w:r>
      <w:proofErr w:type="spellEnd"/>
      <w:r w:rsidR="00A91C37" w:rsidRPr="00A91C37">
        <w:rPr>
          <w:rFonts w:cs="Calibri"/>
          <w:szCs w:val="22"/>
          <w:lang w:val="en-GB"/>
        </w:rPr>
        <w:t xml:space="preserve"> Flows Group to focus on winter-spring actions in 2014-15 over autumn deliveries in 2013-14.</w:t>
      </w:r>
    </w:p>
    <w:p w:rsidR="00181F18" w:rsidRPr="00455928" w:rsidRDefault="00181F18" w:rsidP="00181F18">
      <w:pPr>
        <w:spacing w:after="0" w:line="240" w:lineRule="auto"/>
        <w:rPr>
          <w:b/>
          <w:bCs/>
          <w:sz w:val="20"/>
        </w:rPr>
      </w:pPr>
      <w:proofErr w:type="gramStart"/>
      <w:r w:rsidRPr="00455928">
        <w:rPr>
          <w:b/>
          <w:bCs/>
          <w:sz w:val="20"/>
        </w:rPr>
        <w:t xml:space="preserve">Table </w:t>
      </w:r>
      <w:r w:rsidR="00915B3B">
        <w:rPr>
          <w:b/>
          <w:bCs/>
          <w:sz w:val="20"/>
        </w:rPr>
        <w:t>2</w:t>
      </w:r>
      <w:r w:rsidRPr="00455928">
        <w:rPr>
          <w:b/>
          <w:bCs/>
          <w:sz w:val="20"/>
        </w:rPr>
        <w:t>.</w:t>
      </w:r>
      <w:proofErr w:type="gramEnd"/>
      <w:r w:rsidRPr="00455928">
        <w:rPr>
          <w:b/>
          <w:bCs/>
          <w:sz w:val="20"/>
        </w:rPr>
        <w:t xml:space="preserve"> </w:t>
      </w:r>
      <w:r w:rsidRPr="007A3B02">
        <w:rPr>
          <w:bCs/>
          <w:sz w:val="20"/>
        </w:rPr>
        <w:t>Volumes of environmental water delivered to the Edward-Wakool system in 2013-14.</w:t>
      </w:r>
      <w:r w:rsidRPr="00455928">
        <w:rPr>
          <w:b/>
          <w:bCs/>
          <w:sz w:val="20"/>
        </w:rPr>
        <w:t xml:space="preserve"> </w:t>
      </w:r>
    </w:p>
    <w:tbl>
      <w:tblPr>
        <w:tblW w:w="0" w:type="auto"/>
        <w:tblCellMar>
          <w:left w:w="0" w:type="dxa"/>
          <w:right w:w="0" w:type="dxa"/>
        </w:tblCellMar>
        <w:tblLook w:val="04A0"/>
      </w:tblPr>
      <w:tblGrid>
        <w:gridCol w:w="1823"/>
        <w:gridCol w:w="2680"/>
        <w:gridCol w:w="2551"/>
        <w:gridCol w:w="1843"/>
      </w:tblGrid>
      <w:tr w:rsidR="005929ED" w:rsidRPr="00773630" w:rsidTr="00D274B0">
        <w:tc>
          <w:tcPr>
            <w:tcW w:w="1823" w:type="dxa"/>
            <w:tcBorders>
              <w:top w:val="single" w:sz="8" w:space="0" w:color="auto"/>
              <w:left w:val="single" w:sz="8" w:space="0" w:color="auto"/>
              <w:bottom w:val="single" w:sz="8" w:space="0" w:color="auto"/>
              <w:right w:val="single" w:sz="8" w:space="0" w:color="auto"/>
            </w:tcBorders>
            <w:shd w:val="clear" w:color="auto" w:fill="EAF1DD" w:themeFill="accent3" w:themeFillTint="33"/>
            <w:tcMar>
              <w:top w:w="0" w:type="dxa"/>
              <w:left w:w="108" w:type="dxa"/>
              <w:bottom w:w="0" w:type="dxa"/>
              <w:right w:w="108" w:type="dxa"/>
            </w:tcMar>
            <w:hideMark/>
          </w:tcPr>
          <w:p w:rsidR="005929ED" w:rsidRPr="00973BFB" w:rsidRDefault="005929ED" w:rsidP="00DA260E">
            <w:pPr>
              <w:snapToGrid w:val="0"/>
              <w:spacing w:after="0" w:line="240" w:lineRule="auto"/>
              <w:rPr>
                <w:rFonts w:cs="Calibri"/>
                <w:b/>
                <w:color w:val="000000"/>
                <w:lang w:val="en-GB"/>
              </w:rPr>
            </w:pPr>
            <w:r w:rsidRPr="00973BFB">
              <w:rPr>
                <w:rFonts w:cs="Calibri"/>
                <w:b/>
                <w:color w:val="000000"/>
              </w:rPr>
              <w:t>Source</w:t>
            </w:r>
          </w:p>
        </w:tc>
        <w:tc>
          <w:tcPr>
            <w:tcW w:w="2680" w:type="dxa"/>
            <w:tcBorders>
              <w:top w:val="single" w:sz="8" w:space="0" w:color="auto"/>
              <w:left w:val="nil"/>
              <w:bottom w:val="single" w:sz="8" w:space="0" w:color="auto"/>
              <w:right w:val="single" w:sz="8" w:space="0" w:color="auto"/>
            </w:tcBorders>
            <w:shd w:val="clear" w:color="auto" w:fill="EAF1DD" w:themeFill="accent3" w:themeFillTint="33"/>
            <w:tcMar>
              <w:top w:w="0" w:type="dxa"/>
              <w:left w:w="108" w:type="dxa"/>
              <w:bottom w:w="0" w:type="dxa"/>
              <w:right w:w="108" w:type="dxa"/>
            </w:tcMar>
            <w:hideMark/>
          </w:tcPr>
          <w:p w:rsidR="005929ED" w:rsidRPr="00973BFB" w:rsidRDefault="005929ED" w:rsidP="00DA260E">
            <w:pPr>
              <w:snapToGrid w:val="0"/>
              <w:spacing w:after="0" w:line="240" w:lineRule="auto"/>
              <w:rPr>
                <w:rFonts w:cs="Calibri"/>
                <w:b/>
                <w:color w:val="000000"/>
                <w:lang w:val="en-GB"/>
              </w:rPr>
            </w:pPr>
            <w:r w:rsidRPr="00973BFB">
              <w:rPr>
                <w:rFonts w:cs="Calibri"/>
                <w:b/>
                <w:color w:val="000000"/>
              </w:rPr>
              <w:t>Approved Volume (ML)</w:t>
            </w:r>
          </w:p>
        </w:tc>
        <w:tc>
          <w:tcPr>
            <w:tcW w:w="2551" w:type="dxa"/>
            <w:tcBorders>
              <w:top w:val="single" w:sz="8" w:space="0" w:color="auto"/>
              <w:left w:val="nil"/>
              <w:bottom w:val="single" w:sz="8" w:space="0" w:color="auto"/>
              <w:right w:val="single" w:sz="8" w:space="0" w:color="auto"/>
            </w:tcBorders>
            <w:shd w:val="clear" w:color="auto" w:fill="EAF1DD" w:themeFill="accent3" w:themeFillTint="33"/>
            <w:tcMar>
              <w:top w:w="0" w:type="dxa"/>
              <w:left w:w="108" w:type="dxa"/>
              <w:bottom w:w="0" w:type="dxa"/>
              <w:right w:w="108" w:type="dxa"/>
            </w:tcMar>
            <w:hideMark/>
          </w:tcPr>
          <w:p w:rsidR="005929ED" w:rsidRPr="00973BFB" w:rsidRDefault="005929ED" w:rsidP="00DA260E">
            <w:pPr>
              <w:snapToGrid w:val="0"/>
              <w:spacing w:after="0" w:line="240" w:lineRule="auto"/>
              <w:rPr>
                <w:rFonts w:cs="Calibri"/>
                <w:b/>
                <w:color w:val="000000"/>
                <w:lang w:val="en-GB"/>
              </w:rPr>
            </w:pPr>
            <w:r w:rsidRPr="00973BFB">
              <w:rPr>
                <w:rFonts w:cs="Calibri"/>
                <w:b/>
                <w:color w:val="000000"/>
              </w:rPr>
              <w:t>Delivered Volume (ML)</w:t>
            </w:r>
          </w:p>
        </w:tc>
        <w:tc>
          <w:tcPr>
            <w:tcW w:w="1843" w:type="dxa"/>
            <w:tcBorders>
              <w:top w:val="single" w:sz="8" w:space="0" w:color="auto"/>
              <w:left w:val="nil"/>
              <w:bottom w:val="single" w:sz="8" w:space="0" w:color="auto"/>
              <w:right w:val="single" w:sz="8" w:space="0" w:color="auto"/>
            </w:tcBorders>
            <w:shd w:val="clear" w:color="auto" w:fill="EAF1DD" w:themeFill="accent3" w:themeFillTint="33"/>
            <w:tcMar>
              <w:top w:w="0" w:type="dxa"/>
              <w:left w:w="108" w:type="dxa"/>
              <w:bottom w:w="0" w:type="dxa"/>
              <w:right w:w="108" w:type="dxa"/>
            </w:tcMar>
            <w:hideMark/>
          </w:tcPr>
          <w:p w:rsidR="005929ED" w:rsidRPr="00973BFB" w:rsidRDefault="005929ED" w:rsidP="00DA260E">
            <w:pPr>
              <w:snapToGrid w:val="0"/>
              <w:spacing w:after="0" w:line="240" w:lineRule="auto"/>
              <w:rPr>
                <w:rFonts w:cs="Calibri"/>
                <w:b/>
                <w:lang w:val="en-GB"/>
              </w:rPr>
            </w:pPr>
            <w:r w:rsidRPr="00973BFB">
              <w:rPr>
                <w:rFonts w:cs="Calibri"/>
                <w:b/>
              </w:rPr>
              <w:t>Net usage (ML)</w:t>
            </w:r>
          </w:p>
        </w:tc>
      </w:tr>
      <w:tr w:rsidR="005929ED" w:rsidRPr="00773630" w:rsidTr="00D274B0">
        <w:tc>
          <w:tcPr>
            <w:tcW w:w="182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29ED" w:rsidRPr="00EC5E04" w:rsidRDefault="005929ED" w:rsidP="00DA260E">
            <w:pPr>
              <w:snapToGrid w:val="0"/>
              <w:spacing w:after="0" w:line="240" w:lineRule="auto"/>
              <w:rPr>
                <w:rFonts w:cs="Calibri"/>
                <w:color w:val="000000"/>
                <w:lang w:val="en-GB"/>
              </w:rPr>
            </w:pPr>
            <w:r w:rsidRPr="00773630">
              <w:rPr>
                <w:rFonts w:cs="Calibri"/>
                <w:color w:val="000000"/>
              </w:rPr>
              <w:t>CEWO</w:t>
            </w:r>
          </w:p>
        </w:tc>
        <w:tc>
          <w:tcPr>
            <w:tcW w:w="2680" w:type="dxa"/>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CE1257" w:rsidP="00DA260E">
            <w:pPr>
              <w:snapToGrid w:val="0"/>
              <w:spacing w:after="0" w:line="240" w:lineRule="auto"/>
              <w:rPr>
                <w:rFonts w:cs="Calibri"/>
                <w:color w:val="000000"/>
                <w:lang w:val="en-GB"/>
              </w:rPr>
            </w:pPr>
            <w:r>
              <w:rPr>
                <w:rFonts w:cs="Calibri"/>
                <w:color w:val="000000"/>
              </w:rPr>
              <w:t>45</w:t>
            </w:r>
            <w:r w:rsidR="005929ED" w:rsidRPr="00773630">
              <w:rPr>
                <w:rFonts w:cs="Calibri"/>
                <w:color w:val="000000"/>
              </w:rPr>
              <w:t>,000</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5929ED" w:rsidP="00DA260E">
            <w:pPr>
              <w:snapToGrid w:val="0"/>
              <w:spacing w:after="0" w:line="240" w:lineRule="auto"/>
              <w:rPr>
                <w:rFonts w:cs="Calibri"/>
                <w:color w:val="000000"/>
                <w:lang w:val="en-GB"/>
              </w:rPr>
            </w:pPr>
            <w:r w:rsidRPr="00773630">
              <w:rPr>
                <w:rFonts w:cs="Calibri"/>
                <w:color w:val="000000"/>
              </w:rPr>
              <w:t>16,815</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5929ED" w:rsidP="00DA260E">
            <w:pPr>
              <w:snapToGrid w:val="0"/>
              <w:spacing w:after="0" w:line="240" w:lineRule="auto"/>
              <w:rPr>
                <w:rFonts w:cs="Calibri"/>
                <w:lang w:val="en-GB"/>
              </w:rPr>
            </w:pPr>
            <w:r>
              <w:rPr>
                <w:rFonts w:cs="Calibri"/>
              </w:rPr>
              <w:t>14,883</w:t>
            </w:r>
          </w:p>
        </w:tc>
      </w:tr>
      <w:tr w:rsidR="005929ED" w:rsidRPr="00773630" w:rsidTr="00D274B0">
        <w:tc>
          <w:tcPr>
            <w:tcW w:w="450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29ED" w:rsidRPr="00773630" w:rsidRDefault="005929ED" w:rsidP="0085389C">
            <w:pPr>
              <w:pStyle w:val="ListNumber"/>
              <w:numPr>
                <w:ilvl w:val="0"/>
                <w:numId w:val="11"/>
              </w:numPr>
              <w:spacing w:after="0"/>
              <w:rPr>
                <w:rFonts w:ascii="Calibri" w:hAnsi="Calibri" w:cs="Calibri"/>
                <w:color w:val="000000"/>
                <w:lang w:val="en-GB"/>
              </w:rPr>
            </w:pPr>
            <w:proofErr w:type="spellStart"/>
            <w:r w:rsidRPr="00773630">
              <w:rPr>
                <w:rFonts w:ascii="Calibri" w:hAnsi="Calibri" w:cs="Calibri"/>
                <w:color w:val="000000"/>
                <w:lang w:val="en-GB"/>
              </w:rPr>
              <w:t>Yallakool</w:t>
            </w:r>
            <w:proofErr w:type="spellEnd"/>
            <w:r w:rsidRPr="00773630">
              <w:rPr>
                <w:rFonts w:ascii="Calibri" w:hAnsi="Calibri" w:cs="Calibri"/>
                <w:color w:val="000000"/>
                <w:lang w:val="en-GB"/>
              </w:rPr>
              <w:t xml:space="preserve"> cod maintenance flow</w:t>
            </w:r>
          </w:p>
        </w:tc>
        <w:tc>
          <w:tcPr>
            <w:tcW w:w="2551"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5929ED" w:rsidP="00B15296">
            <w:pPr>
              <w:snapToGrid w:val="0"/>
              <w:spacing w:after="0" w:line="240" w:lineRule="auto"/>
              <w:rPr>
                <w:rFonts w:cs="Calibri"/>
                <w:color w:val="000000"/>
                <w:lang w:val="en-GB"/>
              </w:rPr>
            </w:pPr>
            <w:r w:rsidRPr="00773630">
              <w:rPr>
                <w:rFonts w:cs="Calibri"/>
                <w:color w:val="000000"/>
              </w:rPr>
              <w:t>met by multi</w:t>
            </w:r>
            <w:r w:rsidR="00943C8A">
              <w:rPr>
                <w:rFonts w:cs="Calibri"/>
                <w:color w:val="000000"/>
              </w:rPr>
              <w:t>-</w:t>
            </w:r>
            <w:r w:rsidRPr="00773630">
              <w:rPr>
                <w:rFonts w:cs="Calibri"/>
                <w:color w:val="000000"/>
              </w:rPr>
              <w:t xml:space="preserve">site event flows </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5929ED" w:rsidRPr="00EC5E04" w:rsidRDefault="005929ED" w:rsidP="00DA260E">
            <w:pPr>
              <w:snapToGrid w:val="0"/>
              <w:spacing w:after="0" w:line="240" w:lineRule="auto"/>
              <w:rPr>
                <w:rFonts w:cs="Calibri"/>
                <w:color w:val="808080"/>
                <w:lang w:val="en-GB"/>
              </w:rPr>
            </w:pPr>
          </w:p>
        </w:tc>
      </w:tr>
      <w:tr w:rsidR="005929ED" w:rsidRPr="00773630" w:rsidTr="00D274B0">
        <w:tc>
          <w:tcPr>
            <w:tcW w:w="450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29ED" w:rsidRPr="00773630" w:rsidRDefault="005929ED" w:rsidP="0085389C">
            <w:pPr>
              <w:pStyle w:val="ListNumber"/>
              <w:numPr>
                <w:ilvl w:val="0"/>
                <w:numId w:val="11"/>
              </w:numPr>
              <w:spacing w:after="0"/>
              <w:rPr>
                <w:rFonts w:ascii="Calibri" w:hAnsi="Calibri" w:cs="Calibri"/>
                <w:color w:val="000000"/>
                <w:lang w:val="en-GB"/>
              </w:rPr>
            </w:pPr>
            <w:proofErr w:type="spellStart"/>
            <w:r w:rsidRPr="00773630">
              <w:rPr>
                <w:rFonts w:ascii="Calibri" w:hAnsi="Calibri" w:cs="Calibri"/>
                <w:color w:val="000000"/>
                <w:lang w:val="en-GB"/>
              </w:rPr>
              <w:t>Yallakool</w:t>
            </w:r>
            <w:proofErr w:type="spellEnd"/>
            <w:r w:rsidRPr="00773630">
              <w:rPr>
                <w:rFonts w:ascii="Calibri" w:hAnsi="Calibri" w:cs="Calibri"/>
                <w:color w:val="000000"/>
                <w:lang w:val="en-GB"/>
              </w:rPr>
              <w:t xml:space="preserve"> perch pulse</w:t>
            </w:r>
          </w:p>
        </w:tc>
        <w:tc>
          <w:tcPr>
            <w:tcW w:w="2551" w:type="dxa"/>
            <w:vMerge/>
            <w:tcBorders>
              <w:top w:val="nil"/>
              <w:left w:val="nil"/>
              <w:bottom w:val="single" w:sz="8" w:space="0" w:color="auto"/>
              <w:right w:val="single" w:sz="8" w:space="0" w:color="auto"/>
            </w:tcBorders>
            <w:vAlign w:val="center"/>
            <w:hideMark/>
          </w:tcPr>
          <w:p w:rsidR="005929ED" w:rsidRPr="00EC5E04" w:rsidRDefault="005929ED" w:rsidP="00DA260E">
            <w:pPr>
              <w:spacing w:after="0" w:line="240" w:lineRule="auto"/>
              <w:rPr>
                <w:rFonts w:cs="Calibri"/>
                <w:color w:val="000000"/>
                <w:lang w:val="en-GB"/>
              </w:rPr>
            </w:pP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5929ED" w:rsidRPr="00EC5E04" w:rsidRDefault="005929ED" w:rsidP="00DA260E">
            <w:pPr>
              <w:snapToGrid w:val="0"/>
              <w:spacing w:after="0" w:line="240" w:lineRule="auto"/>
              <w:rPr>
                <w:rFonts w:cs="Calibri"/>
                <w:color w:val="808080"/>
                <w:lang w:val="en-GB"/>
              </w:rPr>
            </w:pPr>
          </w:p>
        </w:tc>
      </w:tr>
      <w:tr w:rsidR="005929ED" w:rsidRPr="00773630" w:rsidTr="00D274B0">
        <w:tc>
          <w:tcPr>
            <w:tcW w:w="450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29ED" w:rsidRPr="00773630" w:rsidRDefault="005929ED" w:rsidP="0085389C">
            <w:pPr>
              <w:pStyle w:val="ListNumber"/>
              <w:numPr>
                <w:ilvl w:val="0"/>
                <w:numId w:val="11"/>
              </w:numPr>
              <w:spacing w:after="0"/>
              <w:rPr>
                <w:rFonts w:ascii="Calibri" w:hAnsi="Calibri" w:cs="Calibri"/>
                <w:color w:val="000000"/>
                <w:lang w:val="en-GB"/>
              </w:rPr>
            </w:pPr>
            <w:proofErr w:type="spellStart"/>
            <w:r w:rsidRPr="00773630">
              <w:rPr>
                <w:rFonts w:ascii="Calibri" w:hAnsi="Calibri" w:cs="Calibri"/>
                <w:color w:val="000000"/>
                <w:lang w:val="en-GB"/>
              </w:rPr>
              <w:t>Yallakool</w:t>
            </w:r>
            <w:proofErr w:type="spellEnd"/>
            <w:r w:rsidRPr="00773630">
              <w:rPr>
                <w:rFonts w:ascii="Calibri" w:hAnsi="Calibri" w:cs="Calibri"/>
                <w:color w:val="000000"/>
                <w:lang w:val="en-GB"/>
              </w:rPr>
              <w:t xml:space="preserve"> cod maintenance flow recession</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5929ED" w:rsidP="00DA260E">
            <w:pPr>
              <w:snapToGrid w:val="0"/>
              <w:spacing w:after="0" w:line="240" w:lineRule="auto"/>
              <w:rPr>
                <w:rFonts w:cs="Calibri"/>
                <w:color w:val="000000"/>
                <w:lang w:val="en-GB"/>
              </w:rPr>
            </w:pPr>
            <w:r w:rsidRPr="00773630">
              <w:rPr>
                <w:rFonts w:cs="Calibri"/>
                <w:color w:val="000000"/>
              </w:rPr>
              <w:t>8,494</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5929ED" w:rsidRPr="00EC5E04" w:rsidRDefault="005929ED" w:rsidP="00DA260E">
            <w:pPr>
              <w:snapToGrid w:val="0"/>
              <w:spacing w:after="0" w:line="240" w:lineRule="auto"/>
              <w:rPr>
                <w:rFonts w:cs="Calibri"/>
                <w:color w:val="808080"/>
                <w:lang w:val="en-GB"/>
              </w:rPr>
            </w:pPr>
          </w:p>
        </w:tc>
      </w:tr>
      <w:tr w:rsidR="005929ED" w:rsidRPr="00773630" w:rsidTr="00D274B0">
        <w:tc>
          <w:tcPr>
            <w:tcW w:w="4503"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29ED" w:rsidRPr="00773630" w:rsidRDefault="005929ED" w:rsidP="0085389C">
            <w:pPr>
              <w:pStyle w:val="ListNumber"/>
              <w:numPr>
                <w:ilvl w:val="0"/>
                <w:numId w:val="11"/>
              </w:numPr>
              <w:spacing w:after="0"/>
              <w:rPr>
                <w:rFonts w:ascii="Calibri" w:hAnsi="Calibri" w:cs="Calibri"/>
                <w:color w:val="000000"/>
                <w:lang w:val="en-GB"/>
              </w:rPr>
            </w:pPr>
            <w:proofErr w:type="spellStart"/>
            <w:r w:rsidRPr="00773630">
              <w:rPr>
                <w:rFonts w:ascii="Calibri" w:hAnsi="Calibri" w:cs="Calibri"/>
                <w:color w:val="000000"/>
                <w:lang w:val="en-GB"/>
              </w:rPr>
              <w:t>Niemur</w:t>
            </w:r>
            <w:proofErr w:type="spellEnd"/>
            <w:r w:rsidRPr="00773630">
              <w:rPr>
                <w:rFonts w:ascii="Calibri" w:hAnsi="Calibri" w:cs="Calibri"/>
                <w:color w:val="000000"/>
                <w:lang w:val="en-GB"/>
              </w:rPr>
              <w:t xml:space="preserve"> continuation flow</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rsidR="005929ED" w:rsidRPr="00EC5E04" w:rsidRDefault="005929ED" w:rsidP="00DA260E">
            <w:pPr>
              <w:snapToGrid w:val="0"/>
              <w:spacing w:after="0" w:line="240" w:lineRule="auto"/>
              <w:rPr>
                <w:rFonts w:cs="Calibri"/>
                <w:color w:val="000000"/>
                <w:lang w:val="en-GB"/>
              </w:rPr>
            </w:pPr>
            <w:r w:rsidRPr="00773630">
              <w:rPr>
                <w:rFonts w:cs="Calibri"/>
                <w:color w:val="000000"/>
              </w:rPr>
              <w:t>5,759</w:t>
            </w:r>
          </w:p>
        </w:tc>
        <w:tc>
          <w:tcPr>
            <w:tcW w:w="1843" w:type="dxa"/>
            <w:tcBorders>
              <w:top w:val="nil"/>
              <w:left w:val="nil"/>
              <w:bottom w:val="single" w:sz="8" w:space="0" w:color="auto"/>
              <w:right w:val="single" w:sz="8" w:space="0" w:color="auto"/>
            </w:tcBorders>
            <w:tcMar>
              <w:top w:w="0" w:type="dxa"/>
              <w:left w:w="108" w:type="dxa"/>
              <w:bottom w:w="0" w:type="dxa"/>
              <w:right w:w="108" w:type="dxa"/>
            </w:tcMar>
          </w:tcPr>
          <w:p w:rsidR="005929ED" w:rsidRPr="00EC5E04" w:rsidRDefault="005929ED" w:rsidP="00DA260E">
            <w:pPr>
              <w:snapToGrid w:val="0"/>
              <w:spacing w:after="0" w:line="240" w:lineRule="auto"/>
              <w:rPr>
                <w:rFonts w:cs="Calibri"/>
                <w:color w:val="808080"/>
                <w:lang w:val="en-GB"/>
              </w:rPr>
            </w:pPr>
          </w:p>
        </w:tc>
      </w:tr>
    </w:tbl>
    <w:p w:rsidR="00DC7627" w:rsidRDefault="00DC7627" w:rsidP="00D63AA1">
      <w:pPr>
        <w:spacing w:after="120" w:line="240" w:lineRule="auto"/>
        <w:ind w:right="-1"/>
        <w:rPr>
          <w:rFonts w:asciiTheme="minorHAnsi" w:hAnsiTheme="minorHAnsi" w:cstheme="minorHAnsi"/>
          <w:sz w:val="20"/>
          <w:highlight w:val="yellow"/>
        </w:rPr>
      </w:pPr>
    </w:p>
    <w:p w:rsidR="00DA260E" w:rsidRPr="00915B3B" w:rsidRDefault="00DA260E" w:rsidP="00B15296">
      <w:pPr>
        <w:spacing w:after="0" w:line="276" w:lineRule="auto"/>
        <w:rPr>
          <w:rFonts w:cs="Calibri"/>
          <w:szCs w:val="22"/>
          <w:lang w:val="en-GB"/>
        </w:rPr>
      </w:pPr>
      <w:r>
        <w:rPr>
          <w:rFonts w:cs="Calibri"/>
          <w:szCs w:val="22"/>
          <w:lang w:val="en-GB"/>
        </w:rPr>
        <w:t>A s</w:t>
      </w:r>
      <w:r w:rsidRPr="007A3B02">
        <w:rPr>
          <w:rFonts w:cs="Calibri"/>
          <w:szCs w:val="22"/>
          <w:lang w:val="en-GB"/>
        </w:rPr>
        <w:t xml:space="preserve">ummary </w:t>
      </w:r>
      <w:r>
        <w:rPr>
          <w:rFonts w:cs="Calibri"/>
          <w:szCs w:val="22"/>
          <w:lang w:val="en-GB"/>
        </w:rPr>
        <w:t xml:space="preserve">of </w:t>
      </w:r>
      <w:r w:rsidRPr="007A3B02">
        <w:rPr>
          <w:rFonts w:cs="Calibri"/>
          <w:szCs w:val="22"/>
          <w:lang w:val="en-GB"/>
        </w:rPr>
        <w:t>hydrological statistics</w:t>
      </w:r>
      <w:r>
        <w:rPr>
          <w:rFonts w:cs="Calibri"/>
          <w:szCs w:val="22"/>
          <w:lang w:val="en-GB"/>
        </w:rPr>
        <w:t xml:space="preserve"> </w:t>
      </w:r>
      <w:r w:rsidR="00915B3B">
        <w:rPr>
          <w:rFonts w:cs="Calibri"/>
          <w:szCs w:val="22"/>
          <w:lang w:val="en-GB"/>
        </w:rPr>
        <w:t>for</w:t>
      </w:r>
      <w:r>
        <w:rPr>
          <w:rFonts w:cs="Calibri"/>
          <w:szCs w:val="22"/>
          <w:lang w:val="en-GB"/>
        </w:rPr>
        <w:t xml:space="preserve"> the 2013-</w:t>
      </w:r>
      <w:r w:rsidRPr="007A3B02">
        <w:rPr>
          <w:rFonts w:cs="Calibri"/>
          <w:szCs w:val="22"/>
          <w:lang w:val="en-GB"/>
        </w:rPr>
        <w:t xml:space="preserve">14 water </w:t>
      </w:r>
      <w:proofErr w:type="gramStart"/>
      <w:r w:rsidRPr="007A3B02">
        <w:rPr>
          <w:rFonts w:cs="Calibri"/>
          <w:szCs w:val="22"/>
          <w:lang w:val="en-GB"/>
        </w:rPr>
        <w:t>year</w:t>
      </w:r>
      <w:proofErr w:type="gramEnd"/>
      <w:r w:rsidRPr="007A3B02">
        <w:rPr>
          <w:rFonts w:cs="Calibri"/>
          <w:szCs w:val="22"/>
          <w:lang w:val="en-GB"/>
        </w:rPr>
        <w:t xml:space="preserve"> </w:t>
      </w:r>
      <w:r>
        <w:rPr>
          <w:rFonts w:cs="Calibri"/>
          <w:szCs w:val="22"/>
          <w:lang w:val="en-GB"/>
        </w:rPr>
        <w:t>is</w:t>
      </w:r>
      <w:r w:rsidRPr="007A3B02">
        <w:rPr>
          <w:rFonts w:cs="Calibri"/>
          <w:szCs w:val="22"/>
          <w:lang w:val="en-GB"/>
        </w:rPr>
        <w:t xml:space="preserve"> presented </w:t>
      </w:r>
      <w:r w:rsidRPr="00915B3B">
        <w:rPr>
          <w:rFonts w:cs="Calibri"/>
          <w:szCs w:val="22"/>
          <w:lang w:val="en-GB"/>
        </w:rPr>
        <w:t xml:space="preserve">in </w:t>
      </w:r>
      <w:r w:rsidR="00915B3B" w:rsidRPr="00915B3B">
        <w:rPr>
          <w:rFonts w:cs="Calibri"/>
          <w:szCs w:val="22"/>
          <w:lang w:val="en-GB"/>
        </w:rPr>
        <w:t>Table 3</w:t>
      </w:r>
      <w:r w:rsidR="00915B3B">
        <w:rPr>
          <w:rFonts w:cs="Calibri"/>
          <w:szCs w:val="22"/>
          <w:lang w:val="en-GB"/>
        </w:rPr>
        <w:t xml:space="preserve"> and a hydrograph in Figure 3</w:t>
      </w:r>
      <w:r w:rsidRPr="00915B3B">
        <w:rPr>
          <w:rFonts w:cs="Calibri"/>
          <w:szCs w:val="22"/>
          <w:lang w:val="en-GB"/>
        </w:rPr>
        <w:t xml:space="preserve">. Notable differences in hydrology among the four </w:t>
      </w:r>
      <w:proofErr w:type="gramStart"/>
      <w:r w:rsidR="007C0B19" w:rsidRPr="00915B3B">
        <w:rPr>
          <w:rFonts w:cs="Calibri"/>
          <w:szCs w:val="22"/>
          <w:lang w:val="en-GB"/>
        </w:rPr>
        <w:t xml:space="preserve">focus </w:t>
      </w:r>
      <w:r w:rsidRPr="00915B3B">
        <w:rPr>
          <w:rFonts w:cs="Calibri"/>
          <w:szCs w:val="22"/>
          <w:lang w:val="en-GB"/>
        </w:rPr>
        <w:t>rivers</w:t>
      </w:r>
      <w:proofErr w:type="gramEnd"/>
      <w:r w:rsidRPr="00915B3B">
        <w:rPr>
          <w:rFonts w:cs="Calibri"/>
          <w:szCs w:val="22"/>
          <w:lang w:val="en-GB"/>
        </w:rPr>
        <w:t xml:space="preserve"> include:</w:t>
      </w:r>
    </w:p>
    <w:p w:rsidR="00DA260E" w:rsidRPr="00915B3B" w:rsidRDefault="005C060A" w:rsidP="0085389C">
      <w:pPr>
        <w:pStyle w:val="ListParagraph"/>
        <w:numPr>
          <w:ilvl w:val="0"/>
          <w:numId w:val="14"/>
        </w:numPr>
        <w:spacing w:after="0" w:line="276" w:lineRule="auto"/>
        <w:ind w:left="357" w:hanging="357"/>
        <w:rPr>
          <w:rFonts w:cs="Calibri"/>
          <w:szCs w:val="22"/>
          <w:lang w:val="en-GB"/>
        </w:rPr>
      </w:pPr>
      <w:r>
        <w:rPr>
          <w:rFonts w:cs="Calibri"/>
          <w:szCs w:val="22"/>
          <w:lang w:val="en-GB"/>
        </w:rPr>
        <w:t>Minimum discharge (</w:t>
      </w:r>
      <w:proofErr w:type="spellStart"/>
      <w:r w:rsidR="00DA260E" w:rsidRPr="00915B3B">
        <w:rPr>
          <w:rFonts w:cs="Calibri"/>
          <w:szCs w:val="22"/>
          <w:lang w:val="en-GB"/>
        </w:rPr>
        <w:t>Q</w:t>
      </w:r>
      <w:r w:rsidR="00DA260E" w:rsidRPr="00915B3B">
        <w:rPr>
          <w:rFonts w:cs="Calibri"/>
          <w:szCs w:val="22"/>
          <w:vertAlign w:val="subscript"/>
          <w:lang w:val="en-GB"/>
        </w:rPr>
        <w:t>min</w:t>
      </w:r>
      <w:proofErr w:type="spellEnd"/>
      <w:r w:rsidR="00D274B0" w:rsidRPr="00D274B0">
        <w:rPr>
          <w:rFonts w:cs="Calibri"/>
          <w:szCs w:val="22"/>
          <w:lang w:val="en-GB"/>
        </w:rPr>
        <w:t>)</w:t>
      </w:r>
      <w:r w:rsidR="00D274B0">
        <w:rPr>
          <w:rFonts w:cs="Calibri"/>
          <w:szCs w:val="22"/>
          <w:vertAlign w:val="subscript"/>
          <w:lang w:val="en-GB"/>
        </w:rPr>
        <w:t xml:space="preserve"> </w:t>
      </w:r>
      <w:r w:rsidR="00D274B0">
        <w:rPr>
          <w:rFonts w:cs="Calibri"/>
          <w:szCs w:val="22"/>
          <w:lang w:val="en-GB"/>
        </w:rPr>
        <w:t>was</w:t>
      </w:r>
      <w:r w:rsidR="00DA260E" w:rsidRPr="00915B3B">
        <w:rPr>
          <w:rFonts w:cs="Calibri"/>
          <w:szCs w:val="22"/>
          <w:lang w:val="en-GB"/>
        </w:rPr>
        <w:t xml:space="preserve"> zero for </w:t>
      </w:r>
      <w:proofErr w:type="spellStart"/>
      <w:r w:rsidR="00DA260E" w:rsidRPr="00915B3B">
        <w:rPr>
          <w:rFonts w:cs="Calibri"/>
          <w:szCs w:val="22"/>
          <w:lang w:val="en-GB"/>
        </w:rPr>
        <w:t>Colligen</w:t>
      </w:r>
      <w:proofErr w:type="spellEnd"/>
      <w:r w:rsidR="00DA260E" w:rsidRPr="00915B3B">
        <w:rPr>
          <w:rFonts w:cs="Calibri"/>
          <w:szCs w:val="22"/>
          <w:lang w:val="en-GB"/>
        </w:rPr>
        <w:t xml:space="preserve"> Creek, </w:t>
      </w:r>
      <w:proofErr w:type="spellStart"/>
      <w:r w:rsidR="00DA260E" w:rsidRPr="00915B3B">
        <w:rPr>
          <w:rFonts w:cs="Calibri"/>
          <w:szCs w:val="22"/>
          <w:lang w:val="en-GB"/>
        </w:rPr>
        <w:t>Wakool</w:t>
      </w:r>
      <w:proofErr w:type="spellEnd"/>
      <w:r w:rsidR="00DA260E" w:rsidRPr="00915B3B">
        <w:rPr>
          <w:rFonts w:cs="Calibri"/>
          <w:szCs w:val="22"/>
          <w:lang w:val="en-GB"/>
        </w:rPr>
        <w:t xml:space="preserve"> River and </w:t>
      </w:r>
      <w:proofErr w:type="spellStart"/>
      <w:r w:rsidR="00DA260E" w:rsidRPr="00915B3B">
        <w:rPr>
          <w:rFonts w:cs="Calibri"/>
          <w:szCs w:val="22"/>
          <w:lang w:val="en-GB"/>
        </w:rPr>
        <w:t>Yallakool</w:t>
      </w:r>
      <w:proofErr w:type="spellEnd"/>
      <w:r w:rsidR="00DA260E" w:rsidRPr="00915B3B">
        <w:rPr>
          <w:rFonts w:cs="Calibri"/>
          <w:szCs w:val="22"/>
          <w:lang w:val="en-GB"/>
        </w:rPr>
        <w:t xml:space="preserve"> Creek as there was a period of no flow in these systems in June and early July 2013 when </w:t>
      </w:r>
      <w:r w:rsidR="00D274B0">
        <w:rPr>
          <w:rFonts w:cs="Calibri"/>
          <w:szCs w:val="22"/>
          <w:lang w:val="en-GB"/>
        </w:rPr>
        <w:t xml:space="preserve">the </w:t>
      </w:r>
      <w:r w:rsidR="00DA260E" w:rsidRPr="00915B3B">
        <w:rPr>
          <w:rFonts w:cs="Calibri"/>
          <w:szCs w:val="22"/>
          <w:lang w:val="en-GB"/>
        </w:rPr>
        <w:t>regulators controlling flows into these tributaries were closed. Flow was co</w:t>
      </w:r>
      <w:r w:rsidR="00D274B0">
        <w:rPr>
          <w:rFonts w:cs="Calibri"/>
          <w:szCs w:val="22"/>
          <w:lang w:val="en-GB"/>
        </w:rPr>
        <w:t xml:space="preserve">ntinuous in Little </w:t>
      </w:r>
      <w:proofErr w:type="spellStart"/>
      <w:r w:rsidR="00D274B0">
        <w:rPr>
          <w:rFonts w:cs="Calibri"/>
          <w:szCs w:val="22"/>
          <w:lang w:val="en-GB"/>
        </w:rPr>
        <w:t>Merran</w:t>
      </w:r>
      <w:proofErr w:type="spellEnd"/>
      <w:r w:rsidR="00D274B0">
        <w:rPr>
          <w:rFonts w:cs="Calibri"/>
          <w:szCs w:val="22"/>
          <w:lang w:val="en-GB"/>
        </w:rPr>
        <w:t xml:space="preserve"> Creek and the Q</w:t>
      </w:r>
      <w:r w:rsidR="00D274B0" w:rsidRPr="00D274B0">
        <w:rPr>
          <w:rFonts w:cs="Calibri"/>
          <w:szCs w:val="22"/>
          <w:vertAlign w:val="subscript"/>
          <w:lang w:val="en-GB"/>
        </w:rPr>
        <w:t>90</w:t>
      </w:r>
      <w:r w:rsidR="00D274B0">
        <w:rPr>
          <w:rFonts w:cs="Calibri"/>
          <w:szCs w:val="22"/>
          <w:lang w:val="en-GB"/>
        </w:rPr>
        <w:t xml:space="preserve"> (</w:t>
      </w:r>
      <w:r w:rsidR="00D274B0" w:rsidRPr="00D274B0">
        <w:rPr>
          <w:rFonts w:cs="Calibri"/>
          <w:szCs w:val="22"/>
          <w:lang w:val="en-GB"/>
        </w:rPr>
        <w:t xml:space="preserve">flow </w:t>
      </w:r>
      <w:r w:rsidR="00D274B0">
        <w:rPr>
          <w:rFonts w:cs="Calibri"/>
          <w:szCs w:val="22"/>
          <w:lang w:val="en-GB"/>
        </w:rPr>
        <w:t>exceeded 9</w:t>
      </w:r>
      <w:r w:rsidR="00D274B0" w:rsidRPr="00D274B0">
        <w:rPr>
          <w:rFonts w:cs="Calibri"/>
          <w:szCs w:val="22"/>
          <w:lang w:val="en-GB"/>
        </w:rPr>
        <w:t>0% of the time)</w:t>
      </w:r>
      <w:r w:rsidR="00D274B0">
        <w:rPr>
          <w:rStyle w:val="st1"/>
          <w:rFonts w:ascii="Arial" w:hAnsi="Arial" w:cs="Arial"/>
          <w:color w:val="545454"/>
          <w:sz w:val="20"/>
        </w:rPr>
        <w:t xml:space="preserve"> </w:t>
      </w:r>
      <w:r w:rsidR="00D274B0">
        <w:rPr>
          <w:rFonts w:cs="Calibri"/>
          <w:szCs w:val="22"/>
          <w:lang w:val="en-GB"/>
        </w:rPr>
        <w:t xml:space="preserve">was considerably higher in Little </w:t>
      </w:r>
      <w:proofErr w:type="spellStart"/>
      <w:r w:rsidR="00D274B0">
        <w:rPr>
          <w:rFonts w:cs="Calibri"/>
          <w:szCs w:val="22"/>
          <w:lang w:val="en-GB"/>
        </w:rPr>
        <w:t>Merran</w:t>
      </w:r>
      <w:proofErr w:type="spellEnd"/>
      <w:r w:rsidR="00D274B0">
        <w:rPr>
          <w:rFonts w:cs="Calibri"/>
          <w:szCs w:val="22"/>
          <w:lang w:val="en-GB"/>
        </w:rPr>
        <w:t xml:space="preserve"> Creek than in the other three rivers.</w:t>
      </w:r>
    </w:p>
    <w:p w:rsidR="00DA260E" w:rsidRPr="00D274B0" w:rsidRDefault="00DA260E" w:rsidP="00D274B0">
      <w:pPr>
        <w:pStyle w:val="ListParagraph"/>
        <w:numPr>
          <w:ilvl w:val="0"/>
          <w:numId w:val="14"/>
        </w:numPr>
        <w:spacing w:after="0" w:line="240" w:lineRule="auto"/>
        <w:ind w:left="357" w:hanging="357"/>
        <w:rPr>
          <w:rFonts w:cs="Calibri"/>
          <w:szCs w:val="22"/>
          <w:lang w:val="en-GB"/>
        </w:rPr>
      </w:pPr>
      <w:proofErr w:type="spellStart"/>
      <w:r w:rsidRPr="00915B3B">
        <w:rPr>
          <w:rFonts w:cs="Calibri"/>
          <w:szCs w:val="22"/>
          <w:lang w:val="en-GB"/>
        </w:rPr>
        <w:t>Colligen</w:t>
      </w:r>
      <w:proofErr w:type="spellEnd"/>
      <w:r w:rsidRPr="00915B3B">
        <w:rPr>
          <w:rFonts w:cs="Calibri"/>
          <w:szCs w:val="22"/>
          <w:lang w:val="en-GB"/>
        </w:rPr>
        <w:t xml:space="preserve"> Creek, </w:t>
      </w:r>
      <w:proofErr w:type="spellStart"/>
      <w:r w:rsidRPr="00915B3B">
        <w:rPr>
          <w:rFonts w:cs="Calibri"/>
          <w:szCs w:val="22"/>
          <w:lang w:val="en-GB"/>
        </w:rPr>
        <w:t>Wakool</w:t>
      </w:r>
      <w:proofErr w:type="spellEnd"/>
      <w:r w:rsidRPr="00915B3B">
        <w:rPr>
          <w:rFonts w:cs="Calibri"/>
          <w:szCs w:val="22"/>
          <w:lang w:val="en-GB"/>
        </w:rPr>
        <w:t xml:space="preserve"> River and </w:t>
      </w:r>
      <w:proofErr w:type="spellStart"/>
      <w:r w:rsidRPr="00915B3B">
        <w:rPr>
          <w:rFonts w:cs="Calibri"/>
          <w:szCs w:val="22"/>
          <w:lang w:val="en-GB"/>
        </w:rPr>
        <w:t>Yallakool</w:t>
      </w:r>
      <w:proofErr w:type="spellEnd"/>
      <w:r w:rsidRPr="00915B3B">
        <w:rPr>
          <w:rFonts w:cs="Calibri"/>
          <w:szCs w:val="22"/>
          <w:lang w:val="en-GB"/>
        </w:rPr>
        <w:t xml:space="preserve"> Creek received an unregulated flow pulse in August and September 2013 (Figure 2). </w:t>
      </w:r>
      <w:r w:rsidR="005C060A">
        <w:rPr>
          <w:rFonts w:cs="Calibri"/>
          <w:szCs w:val="22"/>
          <w:lang w:val="en-GB"/>
        </w:rPr>
        <w:t>Maximum discharge (</w:t>
      </w:r>
      <w:proofErr w:type="spellStart"/>
      <w:r w:rsidRPr="00915B3B">
        <w:rPr>
          <w:rFonts w:cs="Calibri"/>
          <w:szCs w:val="22"/>
          <w:lang w:val="en-GB"/>
        </w:rPr>
        <w:t>Q</w:t>
      </w:r>
      <w:r w:rsidRPr="00915B3B">
        <w:rPr>
          <w:rFonts w:cs="Calibri"/>
          <w:szCs w:val="22"/>
          <w:vertAlign w:val="subscript"/>
          <w:lang w:val="en-GB"/>
        </w:rPr>
        <w:t>max</w:t>
      </w:r>
      <w:proofErr w:type="spellEnd"/>
      <w:r w:rsidR="005C060A" w:rsidRPr="00D274B0">
        <w:rPr>
          <w:rFonts w:cs="Calibri"/>
          <w:szCs w:val="22"/>
          <w:lang w:val="en-GB"/>
        </w:rPr>
        <w:t>)</w:t>
      </w:r>
      <w:r w:rsidRPr="00915B3B">
        <w:rPr>
          <w:rFonts w:cs="Calibri"/>
          <w:szCs w:val="22"/>
          <w:vertAlign w:val="subscript"/>
          <w:lang w:val="en-GB"/>
        </w:rPr>
        <w:t xml:space="preserve"> </w:t>
      </w:r>
      <w:r w:rsidRPr="00915B3B">
        <w:rPr>
          <w:rFonts w:cs="Calibri"/>
          <w:szCs w:val="22"/>
          <w:lang w:val="en-GB"/>
        </w:rPr>
        <w:t xml:space="preserve">was considerably lower in Little </w:t>
      </w:r>
      <w:proofErr w:type="spellStart"/>
      <w:r w:rsidRPr="00915B3B">
        <w:rPr>
          <w:rFonts w:cs="Calibri"/>
          <w:szCs w:val="22"/>
          <w:lang w:val="en-GB"/>
        </w:rPr>
        <w:t>Merran</w:t>
      </w:r>
      <w:proofErr w:type="spellEnd"/>
      <w:r w:rsidRPr="00915B3B">
        <w:rPr>
          <w:rFonts w:cs="Calibri"/>
          <w:szCs w:val="22"/>
          <w:lang w:val="en-GB"/>
        </w:rPr>
        <w:t xml:space="preserve"> Creek than all other systems (Table </w:t>
      </w:r>
      <w:r w:rsidR="00915B3B" w:rsidRPr="00915B3B">
        <w:rPr>
          <w:rFonts w:cs="Calibri"/>
          <w:szCs w:val="22"/>
          <w:lang w:val="en-GB"/>
        </w:rPr>
        <w:t>3</w:t>
      </w:r>
      <w:r w:rsidR="00915B3B">
        <w:rPr>
          <w:rFonts w:cs="Calibri"/>
          <w:szCs w:val="22"/>
          <w:lang w:val="en-GB"/>
        </w:rPr>
        <w:t>) as it did not experience</w:t>
      </w:r>
      <w:r w:rsidRPr="00915B3B">
        <w:rPr>
          <w:rFonts w:cs="Calibri"/>
          <w:szCs w:val="22"/>
          <w:lang w:val="en-GB"/>
        </w:rPr>
        <w:t xml:space="preserve"> this unregulated flow.</w:t>
      </w:r>
      <w:r w:rsidR="00D274B0" w:rsidRPr="00D274B0">
        <w:rPr>
          <w:rFonts w:cs="Calibri"/>
          <w:szCs w:val="22"/>
          <w:lang w:val="en-GB"/>
        </w:rPr>
        <w:t xml:space="preserve"> </w:t>
      </w:r>
      <w:r w:rsidR="00D274B0" w:rsidRPr="00915B3B">
        <w:rPr>
          <w:rFonts w:cs="Calibri"/>
          <w:szCs w:val="22"/>
          <w:lang w:val="en-GB"/>
        </w:rPr>
        <w:t>Q</w:t>
      </w:r>
      <w:r w:rsidR="00D274B0" w:rsidRPr="00D274B0">
        <w:rPr>
          <w:rFonts w:cs="Calibri"/>
          <w:szCs w:val="22"/>
          <w:vertAlign w:val="subscript"/>
          <w:lang w:val="en-GB"/>
        </w:rPr>
        <w:t>10</w:t>
      </w:r>
      <w:r w:rsidR="00D274B0" w:rsidRPr="00915B3B">
        <w:rPr>
          <w:rFonts w:cs="Calibri"/>
          <w:szCs w:val="22"/>
          <w:lang w:val="en-GB"/>
        </w:rPr>
        <w:t xml:space="preserve"> </w:t>
      </w:r>
      <w:r w:rsidR="00D274B0">
        <w:rPr>
          <w:rFonts w:cs="Calibri"/>
          <w:szCs w:val="22"/>
          <w:lang w:val="en-GB"/>
        </w:rPr>
        <w:t>(</w:t>
      </w:r>
      <w:r w:rsidR="00D274B0" w:rsidRPr="00D274B0">
        <w:rPr>
          <w:rFonts w:cs="Calibri"/>
          <w:szCs w:val="22"/>
          <w:lang w:val="en-GB"/>
        </w:rPr>
        <w:t>flow exceeded 10% of the time)</w:t>
      </w:r>
      <w:r w:rsidR="00D274B0">
        <w:rPr>
          <w:rStyle w:val="st1"/>
          <w:rFonts w:ascii="Arial" w:hAnsi="Arial" w:cs="Arial"/>
          <w:color w:val="545454"/>
          <w:sz w:val="20"/>
        </w:rPr>
        <w:t xml:space="preserve"> </w:t>
      </w:r>
      <w:r w:rsidR="00D274B0" w:rsidRPr="00915B3B">
        <w:rPr>
          <w:rFonts w:cs="Calibri"/>
          <w:szCs w:val="22"/>
          <w:lang w:val="en-GB"/>
        </w:rPr>
        <w:t xml:space="preserve">was lower in </w:t>
      </w:r>
      <w:proofErr w:type="spellStart"/>
      <w:r w:rsidR="00D274B0" w:rsidRPr="00915B3B">
        <w:rPr>
          <w:rFonts w:cs="Calibri"/>
          <w:szCs w:val="22"/>
          <w:lang w:val="en-GB"/>
        </w:rPr>
        <w:t>Wakool</w:t>
      </w:r>
      <w:proofErr w:type="spellEnd"/>
      <w:r w:rsidR="00D274B0" w:rsidRPr="00915B3B">
        <w:rPr>
          <w:rFonts w:cs="Calibri"/>
          <w:szCs w:val="22"/>
          <w:lang w:val="en-GB"/>
        </w:rPr>
        <w:t xml:space="preserve"> River and Little </w:t>
      </w:r>
      <w:proofErr w:type="spellStart"/>
      <w:r w:rsidR="00D274B0" w:rsidRPr="00915B3B">
        <w:rPr>
          <w:rFonts w:cs="Calibri"/>
          <w:szCs w:val="22"/>
          <w:lang w:val="en-GB"/>
        </w:rPr>
        <w:t>Merran</w:t>
      </w:r>
      <w:proofErr w:type="spellEnd"/>
      <w:r w:rsidR="00D274B0" w:rsidRPr="00915B3B">
        <w:rPr>
          <w:rFonts w:cs="Calibri"/>
          <w:szCs w:val="22"/>
          <w:lang w:val="en-GB"/>
        </w:rPr>
        <w:t xml:space="preserve"> Creek than </w:t>
      </w:r>
      <w:proofErr w:type="spellStart"/>
      <w:r w:rsidR="00D274B0" w:rsidRPr="00915B3B">
        <w:rPr>
          <w:rFonts w:cs="Calibri"/>
          <w:szCs w:val="22"/>
          <w:lang w:val="en-GB"/>
        </w:rPr>
        <w:t>Yallakool</w:t>
      </w:r>
      <w:proofErr w:type="spellEnd"/>
      <w:r w:rsidR="00D274B0" w:rsidRPr="00915B3B">
        <w:rPr>
          <w:rFonts w:cs="Calibri"/>
          <w:szCs w:val="22"/>
          <w:lang w:val="en-GB"/>
        </w:rPr>
        <w:t xml:space="preserve"> Creek and </w:t>
      </w:r>
      <w:proofErr w:type="spellStart"/>
      <w:r w:rsidR="00D274B0" w:rsidRPr="00915B3B">
        <w:rPr>
          <w:rFonts w:cs="Calibri"/>
          <w:szCs w:val="22"/>
          <w:lang w:val="en-GB"/>
        </w:rPr>
        <w:t>Colligen</w:t>
      </w:r>
      <w:proofErr w:type="spellEnd"/>
      <w:r w:rsidR="00D274B0" w:rsidRPr="00915B3B">
        <w:rPr>
          <w:rFonts w:cs="Calibri"/>
          <w:szCs w:val="22"/>
          <w:lang w:val="en-GB"/>
        </w:rPr>
        <w:t xml:space="preserve"> Creek</w:t>
      </w:r>
      <w:r w:rsidR="00D274B0">
        <w:rPr>
          <w:rFonts w:cs="Calibri"/>
          <w:szCs w:val="22"/>
          <w:lang w:val="en-GB"/>
        </w:rPr>
        <w:t>.</w:t>
      </w:r>
    </w:p>
    <w:p w:rsidR="00DA260E" w:rsidRPr="00915B3B" w:rsidRDefault="00DA260E" w:rsidP="0085389C">
      <w:pPr>
        <w:pStyle w:val="ListParagraph"/>
        <w:numPr>
          <w:ilvl w:val="0"/>
          <w:numId w:val="14"/>
        </w:numPr>
        <w:spacing w:after="0" w:line="276" w:lineRule="auto"/>
        <w:ind w:left="357" w:hanging="357"/>
        <w:rPr>
          <w:rFonts w:cs="Calibri"/>
          <w:szCs w:val="22"/>
          <w:lang w:val="en-GB"/>
        </w:rPr>
      </w:pPr>
      <w:r w:rsidRPr="00915B3B">
        <w:rPr>
          <w:rFonts w:cs="Calibri"/>
          <w:szCs w:val="22"/>
          <w:lang w:val="en-GB"/>
        </w:rPr>
        <w:t xml:space="preserve">The median and mean flow in the </w:t>
      </w:r>
      <w:proofErr w:type="spellStart"/>
      <w:r w:rsidRPr="00915B3B">
        <w:rPr>
          <w:rFonts w:cs="Calibri"/>
          <w:szCs w:val="22"/>
          <w:lang w:val="en-GB"/>
        </w:rPr>
        <w:t>Wakool</w:t>
      </w:r>
      <w:proofErr w:type="spellEnd"/>
      <w:r w:rsidRPr="00915B3B">
        <w:rPr>
          <w:rFonts w:cs="Calibri"/>
          <w:szCs w:val="22"/>
          <w:lang w:val="en-GB"/>
        </w:rPr>
        <w:t xml:space="preserve"> River was lower than in the </w:t>
      </w:r>
      <w:proofErr w:type="spellStart"/>
      <w:r w:rsidRPr="00915B3B">
        <w:rPr>
          <w:rFonts w:cs="Calibri"/>
          <w:szCs w:val="22"/>
          <w:lang w:val="en-GB"/>
        </w:rPr>
        <w:t>the</w:t>
      </w:r>
      <w:proofErr w:type="spellEnd"/>
      <w:r w:rsidRPr="00915B3B">
        <w:rPr>
          <w:rFonts w:cs="Calibri"/>
          <w:szCs w:val="22"/>
          <w:lang w:val="en-GB"/>
        </w:rPr>
        <w:t xml:space="preserve"> other rivers. </w:t>
      </w:r>
    </w:p>
    <w:p w:rsidR="00DA260E" w:rsidRPr="00915B3B" w:rsidRDefault="00B15296" w:rsidP="0085389C">
      <w:pPr>
        <w:pStyle w:val="ListParagraph"/>
        <w:numPr>
          <w:ilvl w:val="0"/>
          <w:numId w:val="14"/>
        </w:numPr>
        <w:spacing w:after="0" w:line="276" w:lineRule="auto"/>
        <w:ind w:left="357" w:hanging="357"/>
        <w:rPr>
          <w:rFonts w:cs="Calibri"/>
          <w:szCs w:val="22"/>
          <w:lang w:val="en-GB"/>
        </w:rPr>
      </w:pPr>
      <w:r w:rsidRPr="00915B3B">
        <w:rPr>
          <w:rFonts w:cs="Calibri"/>
          <w:szCs w:val="22"/>
          <w:lang w:val="en-GB"/>
        </w:rPr>
        <w:t xml:space="preserve">The </w:t>
      </w:r>
      <w:r w:rsidR="00DA260E" w:rsidRPr="00915B3B">
        <w:rPr>
          <w:rFonts w:cs="Calibri"/>
          <w:szCs w:val="22"/>
          <w:lang w:val="en-GB"/>
        </w:rPr>
        <w:t xml:space="preserve">range </w:t>
      </w:r>
      <w:r w:rsidRPr="00915B3B">
        <w:rPr>
          <w:rFonts w:cs="Calibri"/>
          <w:szCs w:val="22"/>
          <w:lang w:val="en-GB"/>
        </w:rPr>
        <w:t xml:space="preserve">of flow </w:t>
      </w:r>
      <w:r w:rsidR="00DA260E" w:rsidRPr="00915B3B">
        <w:rPr>
          <w:rFonts w:cs="Calibri"/>
          <w:szCs w:val="22"/>
          <w:lang w:val="en-GB"/>
        </w:rPr>
        <w:t xml:space="preserve">was higher in </w:t>
      </w:r>
      <w:proofErr w:type="spellStart"/>
      <w:r w:rsidR="00DA260E" w:rsidRPr="00915B3B">
        <w:rPr>
          <w:rFonts w:cs="Calibri"/>
          <w:szCs w:val="22"/>
          <w:lang w:val="en-GB"/>
        </w:rPr>
        <w:t>Yallakool</w:t>
      </w:r>
      <w:proofErr w:type="spellEnd"/>
      <w:r w:rsidR="00DA260E" w:rsidRPr="00915B3B">
        <w:rPr>
          <w:rFonts w:cs="Calibri"/>
          <w:szCs w:val="22"/>
          <w:lang w:val="en-GB"/>
        </w:rPr>
        <w:t xml:space="preserve"> Creek than in other rivers. Little </w:t>
      </w:r>
      <w:proofErr w:type="spellStart"/>
      <w:r w:rsidR="00DA260E" w:rsidRPr="00915B3B">
        <w:rPr>
          <w:rFonts w:cs="Calibri"/>
          <w:szCs w:val="22"/>
          <w:lang w:val="en-GB"/>
        </w:rPr>
        <w:t>Merran</w:t>
      </w:r>
      <w:proofErr w:type="spellEnd"/>
      <w:r w:rsidR="00DA260E" w:rsidRPr="00915B3B">
        <w:rPr>
          <w:rFonts w:cs="Calibri"/>
          <w:szCs w:val="22"/>
          <w:lang w:val="en-GB"/>
        </w:rPr>
        <w:t xml:space="preserve"> Creek had the lowest coefficient of variation, because it did not receive the unregulated pulse or cease to flow.</w:t>
      </w:r>
    </w:p>
    <w:p w:rsidR="00DA260E" w:rsidRPr="00915B3B" w:rsidRDefault="00DA260E" w:rsidP="00D274B0">
      <w:pPr>
        <w:spacing w:after="0" w:line="240" w:lineRule="auto"/>
        <w:rPr>
          <w:rFonts w:cs="Calibri"/>
          <w:sz w:val="20"/>
          <w:lang w:val="en-GB"/>
        </w:rPr>
      </w:pPr>
    </w:p>
    <w:p w:rsidR="00DA260E" w:rsidRPr="00455928" w:rsidRDefault="00DA260E" w:rsidP="00DA260E">
      <w:pPr>
        <w:spacing w:after="0" w:line="240" w:lineRule="auto"/>
        <w:rPr>
          <w:b/>
          <w:bCs/>
          <w:sz w:val="20"/>
        </w:rPr>
      </w:pPr>
      <w:proofErr w:type="gramStart"/>
      <w:r w:rsidRPr="00915B3B">
        <w:rPr>
          <w:b/>
          <w:bCs/>
          <w:sz w:val="20"/>
        </w:rPr>
        <w:t xml:space="preserve">Table </w:t>
      </w:r>
      <w:r w:rsidR="00915B3B" w:rsidRPr="00915B3B">
        <w:rPr>
          <w:b/>
          <w:bCs/>
          <w:sz w:val="20"/>
        </w:rPr>
        <w:t>3</w:t>
      </w:r>
      <w:r w:rsidRPr="00915B3B">
        <w:rPr>
          <w:b/>
          <w:bCs/>
          <w:sz w:val="20"/>
        </w:rPr>
        <w:t>.</w:t>
      </w:r>
      <w:proofErr w:type="gramEnd"/>
      <w:r w:rsidRPr="00915B3B">
        <w:rPr>
          <w:b/>
          <w:bCs/>
          <w:sz w:val="20"/>
        </w:rPr>
        <w:t xml:space="preserve"> </w:t>
      </w:r>
      <w:r w:rsidRPr="00915B3B">
        <w:rPr>
          <w:bCs/>
          <w:sz w:val="20"/>
        </w:rPr>
        <w:t>Summary hydrological statistics for four rivers in the Edward-Wakool system</w:t>
      </w:r>
      <w:r w:rsidRPr="00655A41">
        <w:rPr>
          <w:bCs/>
          <w:sz w:val="20"/>
        </w:rPr>
        <w:t xml:space="preserve"> for the 2013-14 water year (1/7/13 to 30/6/2014)</w:t>
      </w:r>
      <w:r>
        <w:rPr>
          <w:b/>
          <w:bCs/>
          <w:sz w:val="20"/>
        </w:rPr>
        <w:t>.</w:t>
      </w:r>
    </w:p>
    <w:tbl>
      <w:tblPr>
        <w:tblW w:w="0" w:type="auto"/>
        <w:tblInd w:w="78" w:type="dxa"/>
        <w:tblLayout w:type="fixed"/>
        <w:tblLook w:val="0000"/>
      </w:tblPr>
      <w:tblGrid>
        <w:gridCol w:w="2582"/>
        <w:gridCol w:w="1559"/>
        <w:gridCol w:w="1418"/>
        <w:gridCol w:w="1417"/>
        <w:gridCol w:w="1843"/>
      </w:tblGrid>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rsidR="00DA260E" w:rsidRPr="00DA260E" w:rsidRDefault="00DA260E" w:rsidP="00DA260E">
            <w:pPr>
              <w:autoSpaceDE w:val="0"/>
              <w:autoSpaceDN w:val="0"/>
              <w:adjustRightInd w:val="0"/>
              <w:spacing w:after="0" w:line="240" w:lineRule="auto"/>
              <w:jc w:val="left"/>
              <w:rPr>
                <w:rFonts w:cs="Calibri"/>
                <w:b/>
                <w:color w:val="000000"/>
                <w:szCs w:val="22"/>
                <w:lang w:eastAsia="en-AU"/>
              </w:rPr>
            </w:pPr>
            <w:r w:rsidRPr="00DA260E">
              <w:rPr>
                <w:rFonts w:cs="Calibri"/>
                <w:b/>
                <w:color w:val="000000"/>
                <w:szCs w:val="22"/>
                <w:lang w:eastAsia="en-AU"/>
              </w:rPr>
              <w:t>Flow variable</w:t>
            </w:r>
          </w:p>
        </w:tc>
        <w:tc>
          <w:tcPr>
            <w:tcW w:w="1559"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rsidR="00DA260E" w:rsidRPr="006002AE" w:rsidRDefault="00DA260E" w:rsidP="00DA260E">
            <w:pPr>
              <w:autoSpaceDE w:val="0"/>
              <w:autoSpaceDN w:val="0"/>
              <w:adjustRightInd w:val="0"/>
              <w:spacing w:after="0" w:line="240" w:lineRule="auto"/>
              <w:jc w:val="left"/>
              <w:rPr>
                <w:rFonts w:cs="Calibri"/>
                <w:b/>
                <w:color w:val="000000"/>
                <w:szCs w:val="22"/>
                <w:lang w:eastAsia="en-AU"/>
              </w:rPr>
            </w:pPr>
            <w:proofErr w:type="spellStart"/>
            <w:r w:rsidRPr="006002AE">
              <w:rPr>
                <w:rFonts w:cs="Calibri"/>
                <w:b/>
                <w:color w:val="000000"/>
                <w:szCs w:val="22"/>
                <w:lang w:eastAsia="en-AU"/>
              </w:rPr>
              <w:t>Co</w:t>
            </w:r>
            <w:r w:rsidRPr="001960EF">
              <w:rPr>
                <w:rFonts w:cs="Calibri"/>
                <w:b/>
                <w:color w:val="000000"/>
                <w:szCs w:val="22"/>
                <w:lang w:eastAsia="en-AU"/>
              </w:rPr>
              <w:t>l</w:t>
            </w:r>
            <w:r w:rsidRPr="006002AE">
              <w:rPr>
                <w:rFonts w:cs="Calibri"/>
                <w:b/>
                <w:color w:val="000000"/>
                <w:szCs w:val="22"/>
                <w:lang w:eastAsia="en-AU"/>
              </w:rPr>
              <w:t>ligen</w:t>
            </w:r>
            <w:proofErr w:type="spellEnd"/>
            <w:r w:rsidR="0056113B">
              <w:rPr>
                <w:rFonts w:cs="Calibri"/>
                <w:b/>
                <w:color w:val="000000"/>
                <w:szCs w:val="22"/>
                <w:lang w:eastAsia="en-AU"/>
              </w:rPr>
              <w:t xml:space="preserve"> C</w:t>
            </w:r>
            <w:r>
              <w:rPr>
                <w:rFonts w:cs="Calibri"/>
                <w:b/>
                <w:color w:val="000000"/>
                <w:szCs w:val="22"/>
                <w:lang w:eastAsia="en-AU"/>
              </w:rPr>
              <w:t>k</w:t>
            </w:r>
          </w:p>
        </w:tc>
        <w:tc>
          <w:tcPr>
            <w:tcW w:w="1418"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rsidR="00DA260E" w:rsidRPr="006002AE" w:rsidRDefault="00DA260E" w:rsidP="00DA260E">
            <w:pPr>
              <w:autoSpaceDE w:val="0"/>
              <w:autoSpaceDN w:val="0"/>
              <w:adjustRightInd w:val="0"/>
              <w:spacing w:after="0" w:line="240" w:lineRule="auto"/>
              <w:jc w:val="left"/>
              <w:rPr>
                <w:rFonts w:cs="Calibri"/>
                <w:b/>
                <w:color w:val="000000"/>
                <w:szCs w:val="22"/>
                <w:lang w:eastAsia="en-AU"/>
              </w:rPr>
            </w:pPr>
            <w:r w:rsidRPr="006002AE">
              <w:rPr>
                <w:rFonts w:cs="Calibri"/>
                <w:b/>
                <w:color w:val="000000"/>
                <w:szCs w:val="22"/>
                <w:lang w:eastAsia="en-AU"/>
              </w:rPr>
              <w:t>Wakool</w:t>
            </w:r>
            <w:r>
              <w:rPr>
                <w:rFonts w:cs="Calibri"/>
                <w:b/>
                <w:color w:val="000000"/>
                <w:szCs w:val="22"/>
                <w:lang w:eastAsia="en-AU"/>
              </w:rPr>
              <w:t xml:space="preserve"> R</w:t>
            </w:r>
          </w:p>
        </w:tc>
        <w:tc>
          <w:tcPr>
            <w:tcW w:w="1417"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rsidR="00DA260E" w:rsidRPr="006002AE" w:rsidRDefault="00DA260E" w:rsidP="00DA260E">
            <w:pPr>
              <w:autoSpaceDE w:val="0"/>
              <w:autoSpaceDN w:val="0"/>
              <w:adjustRightInd w:val="0"/>
              <w:spacing w:after="0" w:line="240" w:lineRule="auto"/>
              <w:jc w:val="left"/>
              <w:rPr>
                <w:rFonts w:cs="Calibri"/>
                <w:b/>
                <w:color w:val="000000"/>
                <w:szCs w:val="22"/>
                <w:lang w:eastAsia="en-AU"/>
              </w:rPr>
            </w:pPr>
            <w:proofErr w:type="spellStart"/>
            <w:r w:rsidRPr="006002AE">
              <w:rPr>
                <w:rFonts w:cs="Calibri"/>
                <w:b/>
                <w:color w:val="000000"/>
                <w:szCs w:val="22"/>
                <w:lang w:eastAsia="en-AU"/>
              </w:rPr>
              <w:t>Yallakool</w:t>
            </w:r>
            <w:proofErr w:type="spellEnd"/>
            <w:r w:rsidR="0056113B">
              <w:rPr>
                <w:rFonts w:cs="Calibri"/>
                <w:b/>
                <w:color w:val="000000"/>
                <w:szCs w:val="22"/>
                <w:lang w:eastAsia="en-AU"/>
              </w:rPr>
              <w:t xml:space="preserve"> C</w:t>
            </w:r>
            <w:r>
              <w:rPr>
                <w:rFonts w:cs="Calibri"/>
                <w:b/>
                <w:color w:val="000000"/>
                <w:szCs w:val="22"/>
                <w:lang w:eastAsia="en-AU"/>
              </w:rPr>
              <w:t>k</w:t>
            </w:r>
          </w:p>
        </w:tc>
        <w:tc>
          <w:tcPr>
            <w:tcW w:w="1843"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rsidR="00DA260E" w:rsidRPr="006002AE" w:rsidRDefault="00DA260E" w:rsidP="00DA260E">
            <w:pPr>
              <w:autoSpaceDE w:val="0"/>
              <w:autoSpaceDN w:val="0"/>
              <w:adjustRightInd w:val="0"/>
              <w:spacing w:after="0" w:line="240" w:lineRule="auto"/>
              <w:jc w:val="left"/>
              <w:rPr>
                <w:rFonts w:cs="Calibri"/>
                <w:b/>
                <w:color w:val="000000"/>
                <w:szCs w:val="22"/>
                <w:lang w:eastAsia="en-AU"/>
              </w:rPr>
            </w:pPr>
            <w:r w:rsidRPr="006002AE">
              <w:rPr>
                <w:rFonts w:cs="Calibri"/>
                <w:b/>
                <w:color w:val="000000"/>
                <w:szCs w:val="22"/>
                <w:lang w:eastAsia="en-AU"/>
              </w:rPr>
              <w:t xml:space="preserve">Little </w:t>
            </w:r>
            <w:proofErr w:type="spellStart"/>
            <w:r w:rsidRPr="006002AE">
              <w:rPr>
                <w:rFonts w:cs="Calibri"/>
                <w:b/>
                <w:color w:val="000000"/>
                <w:szCs w:val="22"/>
                <w:lang w:eastAsia="en-AU"/>
              </w:rPr>
              <w:t>Merran</w:t>
            </w:r>
            <w:proofErr w:type="spellEnd"/>
            <w:r w:rsidR="0056113B">
              <w:rPr>
                <w:rFonts w:cs="Calibri"/>
                <w:b/>
                <w:color w:val="000000"/>
                <w:szCs w:val="22"/>
                <w:lang w:eastAsia="en-AU"/>
              </w:rPr>
              <w:t xml:space="preserve"> C</w:t>
            </w:r>
            <w:r>
              <w:rPr>
                <w:rFonts w:cs="Calibri"/>
                <w:b/>
                <w:color w:val="000000"/>
                <w:szCs w:val="22"/>
                <w:lang w:eastAsia="en-AU"/>
              </w:rPr>
              <w:t>k</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proofErr w:type="spellStart"/>
            <w:r w:rsidRPr="006002AE">
              <w:rPr>
                <w:rFonts w:cs="Calibri"/>
                <w:color w:val="000000"/>
                <w:szCs w:val="22"/>
                <w:lang w:eastAsia="en-AU"/>
              </w:rPr>
              <w:t>Q</w:t>
            </w:r>
            <w:r w:rsidRPr="00B15296">
              <w:rPr>
                <w:rFonts w:cs="Calibri"/>
                <w:color w:val="000000"/>
                <w:szCs w:val="22"/>
                <w:vertAlign w:val="subscript"/>
                <w:lang w:eastAsia="en-AU"/>
              </w:rPr>
              <w:t>min</w:t>
            </w:r>
            <w:proofErr w:type="spellEnd"/>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0</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0</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0</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21</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proofErr w:type="spellStart"/>
            <w:r w:rsidRPr="006002AE">
              <w:rPr>
                <w:rFonts w:cs="Calibri"/>
                <w:color w:val="000000"/>
                <w:szCs w:val="22"/>
                <w:lang w:eastAsia="en-AU"/>
              </w:rPr>
              <w:t>Q</w:t>
            </w:r>
            <w:r w:rsidRPr="00B15296">
              <w:rPr>
                <w:rFonts w:cs="Calibri"/>
                <w:color w:val="000000"/>
                <w:szCs w:val="22"/>
                <w:vertAlign w:val="subscript"/>
                <w:lang w:eastAsia="en-AU"/>
              </w:rPr>
              <w:t>max</w:t>
            </w:r>
            <w:proofErr w:type="spellEnd"/>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874</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938</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1224</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40</w:t>
            </w:r>
            <w:r w:rsidR="00943C8A">
              <w:rPr>
                <w:rFonts w:cs="Calibri"/>
                <w:color w:val="000000"/>
                <w:szCs w:val="22"/>
                <w:lang w:eastAsia="en-AU"/>
              </w:rPr>
              <w:t>6</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r w:rsidRPr="00D274B0">
              <w:rPr>
                <w:rFonts w:cs="Calibri"/>
                <w:color w:val="000000"/>
                <w:sz w:val="20"/>
                <w:lang w:eastAsia="en-AU"/>
              </w:rPr>
              <w:t>mean</w:t>
            </w:r>
            <w:r w:rsidRPr="006002AE">
              <w:rPr>
                <w:rFonts w:cs="Calibri"/>
                <w:color w:val="000000"/>
                <w:szCs w:val="22"/>
                <w:lang w:eastAsia="en-AU"/>
              </w:rPr>
              <w:t xml:space="preserve"> (</w:t>
            </w:r>
            <w:proofErr w:type="spellStart"/>
            <w:r w:rsidRPr="006002AE">
              <w:rPr>
                <w:rFonts w:cs="Calibri"/>
                <w:color w:val="000000"/>
                <w:szCs w:val="22"/>
                <w:lang w:eastAsia="en-AU"/>
              </w:rPr>
              <w:t>Q</w:t>
            </w:r>
            <w:r w:rsidRPr="00B15296">
              <w:rPr>
                <w:rFonts w:cs="Calibri"/>
                <w:color w:val="000000"/>
                <w:szCs w:val="22"/>
                <w:vertAlign w:val="subscript"/>
                <w:lang w:eastAsia="en-AU"/>
              </w:rPr>
              <w:t>mean</w:t>
            </w:r>
            <w:proofErr w:type="spellEnd"/>
            <w:r w:rsidRPr="006002AE">
              <w:rPr>
                <w:rFonts w:cs="Calibri"/>
                <w:color w:val="000000"/>
                <w:szCs w:val="22"/>
                <w:lang w:eastAsia="en-AU"/>
              </w:rPr>
              <w:t>)</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326</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116</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335</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227</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r w:rsidRPr="00D274B0">
              <w:rPr>
                <w:rFonts w:cs="Calibri"/>
                <w:color w:val="000000"/>
                <w:sz w:val="20"/>
                <w:lang w:eastAsia="en-AU"/>
              </w:rPr>
              <w:t xml:space="preserve">median </w:t>
            </w:r>
            <w:r w:rsidRPr="006002AE">
              <w:rPr>
                <w:rFonts w:cs="Calibri"/>
                <w:color w:val="000000"/>
                <w:szCs w:val="22"/>
                <w:lang w:eastAsia="en-AU"/>
              </w:rPr>
              <w:t>(Q</w:t>
            </w:r>
            <w:r w:rsidRPr="00B15296">
              <w:rPr>
                <w:rFonts w:cs="Calibri"/>
                <w:color w:val="000000"/>
                <w:szCs w:val="22"/>
                <w:vertAlign w:val="subscript"/>
                <w:lang w:eastAsia="en-AU"/>
              </w:rPr>
              <w:t>50</w:t>
            </w:r>
            <w:r w:rsidRPr="006002AE">
              <w:rPr>
                <w:rFonts w:cs="Calibri"/>
                <w:color w:val="000000"/>
                <w:szCs w:val="22"/>
                <w:lang w:eastAsia="en-AU"/>
              </w:rPr>
              <w:t>)</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304</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71</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300</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21</w:t>
            </w:r>
            <w:r w:rsidR="00943C8A">
              <w:rPr>
                <w:rFonts w:cs="Calibri"/>
                <w:color w:val="000000"/>
                <w:szCs w:val="22"/>
                <w:lang w:eastAsia="en-AU"/>
              </w:rPr>
              <w:t>8</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r w:rsidRPr="006002AE">
              <w:rPr>
                <w:rFonts w:cs="Calibri"/>
                <w:color w:val="000000"/>
                <w:szCs w:val="22"/>
                <w:lang w:eastAsia="en-AU"/>
              </w:rPr>
              <w:t>Q</w:t>
            </w:r>
            <w:r>
              <w:rPr>
                <w:rFonts w:cs="Calibri"/>
                <w:color w:val="000000"/>
                <w:szCs w:val="22"/>
                <w:lang w:eastAsia="en-AU"/>
              </w:rPr>
              <w:t xml:space="preserve"> </w:t>
            </w:r>
            <w:r w:rsidRPr="00B15296">
              <w:rPr>
                <w:rFonts w:cs="Calibri"/>
                <w:color w:val="000000"/>
                <w:szCs w:val="22"/>
                <w:vertAlign w:val="subscript"/>
                <w:lang w:eastAsia="en-AU"/>
              </w:rPr>
              <w:t>range</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874</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938</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1224</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384</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5C060A" w:rsidRDefault="005C060A" w:rsidP="00DA260E">
            <w:pPr>
              <w:autoSpaceDE w:val="0"/>
              <w:autoSpaceDN w:val="0"/>
              <w:adjustRightInd w:val="0"/>
              <w:spacing w:after="0" w:line="240" w:lineRule="auto"/>
              <w:jc w:val="left"/>
              <w:rPr>
                <w:rFonts w:cs="Calibri"/>
                <w:color w:val="000000"/>
                <w:sz w:val="20"/>
                <w:lang w:eastAsia="en-AU"/>
              </w:rPr>
            </w:pPr>
            <w:r w:rsidRPr="005C060A">
              <w:rPr>
                <w:rFonts w:cs="Calibri"/>
                <w:color w:val="000000"/>
                <w:sz w:val="20"/>
                <w:lang w:eastAsia="en-AU"/>
              </w:rPr>
              <w:t>Coefficient of variation (</w:t>
            </w:r>
            <w:r w:rsidR="00DA260E" w:rsidRPr="005C060A">
              <w:rPr>
                <w:rFonts w:cs="Calibri"/>
                <w:color w:val="000000"/>
                <w:sz w:val="20"/>
                <w:lang w:eastAsia="en-AU"/>
              </w:rPr>
              <w:t>CV</w:t>
            </w:r>
            <w:r w:rsidRPr="005C060A">
              <w:rPr>
                <w:rFonts w:cs="Calibri"/>
                <w:color w:val="000000"/>
                <w:sz w:val="20"/>
                <w:lang w:eastAsia="en-AU"/>
              </w:rPr>
              <w:t>)</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0.633</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1.42</w:t>
            </w:r>
            <w:r w:rsidR="00943C8A">
              <w:rPr>
                <w:rFonts w:cs="Calibri"/>
                <w:color w:val="000000"/>
                <w:szCs w:val="22"/>
                <w:lang w:eastAsia="en-AU"/>
              </w:rPr>
              <w:t>8</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943C8A"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0.725</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943C8A"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0.388</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r w:rsidRPr="006002AE">
              <w:rPr>
                <w:rFonts w:cs="Calibri"/>
                <w:color w:val="000000"/>
                <w:szCs w:val="22"/>
                <w:lang w:eastAsia="en-AU"/>
              </w:rPr>
              <w:t>Q</w:t>
            </w:r>
            <w:r w:rsidRPr="00B15296">
              <w:rPr>
                <w:rFonts w:cs="Calibri"/>
                <w:color w:val="000000"/>
                <w:szCs w:val="22"/>
                <w:vertAlign w:val="subscript"/>
                <w:lang w:eastAsia="en-AU"/>
              </w:rPr>
              <w:t>90</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274B0"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1.67</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0.001</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0</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D274B0"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93.78</w:t>
            </w:r>
          </w:p>
        </w:tc>
      </w:tr>
      <w:tr w:rsidR="00DA260E" w:rsidRPr="006002AE" w:rsidTr="0056113B">
        <w:trPr>
          <w:trHeight w:val="290"/>
        </w:trPr>
        <w:tc>
          <w:tcPr>
            <w:tcW w:w="2582"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left"/>
              <w:rPr>
                <w:rFonts w:cs="Calibri"/>
                <w:color w:val="000000"/>
                <w:szCs w:val="22"/>
                <w:lang w:eastAsia="en-AU"/>
              </w:rPr>
            </w:pPr>
            <w:r w:rsidRPr="006002AE">
              <w:rPr>
                <w:rFonts w:cs="Calibri"/>
                <w:color w:val="000000"/>
                <w:szCs w:val="22"/>
                <w:lang w:eastAsia="en-AU"/>
              </w:rPr>
              <w:t>Q</w:t>
            </w:r>
            <w:r w:rsidRPr="00B15296">
              <w:rPr>
                <w:rFonts w:cs="Calibri"/>
                <w:color w:val="000000"/>
                <w:szCs w:val="22"/>
                <w:vertAlign w:val="subscript"/>
                <w:lang w:eastAsia="en-AU"/>
              </w:rPr>
              <w:t>10</w:t>
            </w:r>
          </w:p>
        </w:tc>
        <w:tc>
          <w:tcPr>
            <w:tcW w:w="1559"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585.3</w:t>
            </w:r>
          </w:p>
        </w:tc>
        <w:tc>
          <w:tcPr>
            <w:tcW w:w="1418" w:type="dxa"/>
            <w:tcBorders>
              <w:top w:val="single" w:sz="6" w:space="0" w:color="auto"/>
              <w:left w:val="single" w:sz="6" w:space="0" w:color="auto"/>
              <w:bottom w:val="single" w:sz="6" w:space="0" w:color="auto"/>
              <w:right w:val="single" w:sz="6" w:space="0" w:color="auto"/>
            </w:tcBorders>
          </w:tcPr>
          <w:p w:rsidR="00DA260E" w:rsidRPr="006002AE" w:rsidRDefault="00DA260E" w:rsidP="00DA260E">
            <w:pPr>
              <w:autoSpaceDE w:val="0"/>
              <w:autoSpaceDN w:val="0"/>
              <w:adjustRightInd w:val="0"/>
              <w:spacing w:after="0" w:line="240" w:lineRule="auto"/>
              <w:jc w:val="right"/>
              <w:rPr>
                <w:rFonts w:cs="Calibri"/>
                <w:color w:val="000000"/>
                <w:szCs w:val="22"/>
                <w:lang w:eastAsia="en-AU"/>
              </w:rPr>
            </w:pPr>
            <w:r w:rsidRPr="006002AE">
              <w:rPr>
                <w:rFonts w:cs="Calibri"/>
                <w:color w:val="000000"/>
                <w:szCs w:val="22"/>
                <w:lang w:eastAsia="en-AU"/>
              </w:rPr>
              <w:t>302.</w:t>
            </w:r>
            <w:r w:rsidR="00943C8A">
              <w:rPr>
                <w:rFonts w:cs="Calibri"/>
                <w:color w:val="000000"/>
                <w:szCs w:val="22"/>
                <w:lang w:eastAsia="en-AU"/>
              </w:rPr>
              <w:t>5</w:t>
            </w:r>
          </w:p>
        </w:tc>
        <w:tc>
          <w:tcPr>
            <w:tcW w:w="1417" w:type="dxa"/>
            <w:tcBorders>
              <w:top w:val="single" w:sz="6" w:space="0" w:color="auto"/>
              <w:left w:val="single" w:sz="6" w:space="0" w:color="auto"/>
              <w:bottom w:val="single" w:sz="6" w:space="0" w:color="auto"/>
              <w:right w:val="single" w:sz="6" w:space="0" w:color="auto"/>
            </w:tcBorders>
          </w:tcPr>
          <w:p w:rsidR="00DA260E" w:rsidRPr="006002AE" w:rsidRDefault="00943C8A"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593.9</w:t>
            </w:r>
          </w:p>
        </w:tc>
        <w:tc>
          <w:tcPr>
            <w:tcW w:w="1843" w:type="dxa"/>
            <w:tcBorders>
              <w:top w:val="single" w:sz="6" w:space="0" w:color="auto"/>
              <w:left w:val="single" w:sz="6" w:space="0" w:color="auto"/>
              <w:bottom w:val="single" w:sz="6" w:space="0" w:color="auto"/>
              <w:right w:val="single" w:sz="6" w:space="0" w:color="auto"/>
            </w:tcBorders>
          </w:tcPr>
          <w:p w:rsidR="00DA260E" w:rsidRPr="006002AE" w:rsidRDefault="00943C8A" w:rsidP="00DA260E">
            <w:pPr>
              <w:autoSpaceDE w:val="0"/>
              <w:autoSpaceDN w:val="0"/>
              <w:adjustRightInd w:val="0"/>
              <w:spacing w:after="0" w:line="240" w:lineRule="auto"/>
              <w:jc w:val="right"/>
              <w:rPr>
                <w:rFonts w:cs="Calibri"/>
                <w:color w:val="000000"/>
                <w:szCs w:val="22"/>
                <w:lang w:eastAsia="en-AU"/>
              </w:rPr>
            </w:pPr>
            <w:r>
              <w:rPr>
                <w:rFonts w:cs="Calibri"/>
                <w:color w:val="000000"/>
                <w:szCs w:val="22"/>
                <w:lang w:eastAsia="en-AU"/>
              </w:rPr>
              <w:t>330.2</w:t>
            </w:r>
          </w:p>
        </w:tc>
      </w:tr>
    </w:tbl>
    <w:p w:rsidR="00DC7627" w:rsidRPr="000D2D0D" w:rsidRDefault="00DC7627" w:rsidP="00D63AA1">
      <w:pPr>
        <w:spacing w:after="120" w:line="240" w:lineRule="auto"/>
        <w:ind w:right="-1"/>
        <w:rPr>
          <w:rFonts w:asciiTheme="minorHAnsi" w:hAnsiTheme="minorHAnsi" w:cstheme="minorHAnsi"/>
          <w:sz w:val="20"/>
          <w:highlight w:val="yellow"/>
        </w:rPr>
        <w:sectPr w:rsidR="00DC7627" w:rsidRPr="000D2D0D" w:rsidSect="00566824">
          <w:pgSz w:w="11906" w:h="16838"/>
          <w:pgMar w:top="1440" w:right="1440" w:bottom="1440" w:left="1440" w:header="708" w:footer="708" w:gutter="0"/>
          <w:pgNumType w:start="1"/>
          <w:cols w:space="720"/>
        </w:sectPr>
      </w:pPr>
    </w:p>
    <w:p w:rsidR="00455928" w:rsidRDefault="00455928" w:rsidP="00455928">
      <w:r>
        <w:rPr>
          <w:noProof/>
          <w:lang w:eastAsia="en-AU"/>
        </w:rPr>
        <w:lastRenderedPageBreak/>
        <w:drawing>
          <wp:inline distT="0" distB="0" distL="0" distR="0">
            <wp:extent cx="8020050" cy="4483756"/>
            <wp:effectExtent l="0" t="0" r="0"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email"/>
                    <a:srcRect/>
                    <a:stretch>
                      <a:fillRect/>
                    </a:stretch>
                  </pic:blipFill>
                  <pic:spPr bwMode="auto">
                    <a:xfrm>
                      <a:off x="0" y="0"/>
                      <a:ext cx="8024332" cy="4486150"/>
                    </a:xfrm>
                    <a:prstGeom prst="rect">
                      <a:avLst/>
                    </a:prstGeom>
                    <a:noFill/>
                    <a:ln w="9525">
                      <a:noFill/>
                      <a:miter lim="800000"/>
                      <a:headEnd/>
                      <a:tailEnd/>
                    </a:ln>
                  </pic:spPr>
                </pic:pic>
              </a:graphicData>
            </a:graphic>
          </wp:inline>
        </w:drawing>
      </w:r>
    </w:p>
    <w:p w:rsidR="00455928" w:rsidRDefault="00915B3B" w:rsidP="00455928">
      <w:pPr>
        <w:spacing w:after="0" w:line="240" w:lineRule="auto"/>
        <w:rPr>
          <w:rFonts w:cs="Calibri"/>
          <w:sz w:val="20"/>
        </w:rPr>
      </w:pPr>
      <w:proofErr w:type="gramStart"/>
      <w:r>
        <w:rPr>
          <w:b/>
          <w:sz w:val="20"/>
        </w:rPr>
        <w:t>Figure 3</w:t>
      </w:r>
      <w:r w:rsidR="00455928" w:rsidRPr="003D6260">
        <w:rPr>
          <w:b/>
          <w:sz w:val="20"/>
        </w:rPr>
        <w:t>.</w:t>
      </w:r>
      <w:proofErr w:type="gramEnd"/>
      <w:r w:rsidR="00455928" w:rsidRPr="003D6260">
        <w:rPr>
          <w:sz w:val="20"/>
        </w:rPr>
        <w:t xml:space="preserve"> </w:t>
      </w:r>
      <w:proofErr w:type="gramStart"/>
      <w:r w:rsidR="00455928">
        <w:rPr>
          <w:sz w:val="20"/>
        </w:rPr>
        <w:t xml:space="preserve">Daily discharge (ML/day) between 1/6/13 and 1/6/14 in </w:t>
      </w:r>
      <w:proofErr w:type="spellStart"/>
      <w:r w:rsidR="00455928">
        <w:rPr>
          <w:rFonts w:cs="Calibri"/>
          <w:sz w:val="20"/>
        </w:rPr>
        <w:t>Colligen</w:t>
      </w:r>
      <w:proofErr w:type="spellEnd"/>
      <w:r w:rsidR="00455928">
        <w:rPr>
          <w:rFonts w:cs="Calibri"/>
          <w:sz w:val="20"/>
        </w:rPr>
        <w:t xml:space="preserve"> Creek, </w:t>
      </w:r>
      <w:proofErr w:type="spellStart"/>
      <w:r w:rsidR="00455928">
        <w:rPr>
          <w:rFonts w:cs="Calibri"/>
          <w:sz w:val="20"/>
        </w:rPr>
        <w:t>Yallakool</w:t>
      </w:r>
      <w:proofErr w:type="spellEnd"/>
      <w:r w:rsidR="00455928">
        <w:rPr>
          <w:rFonts w:cs="Calibri"/>
          <w:sz w:val="20"/>
        </w:rPr>
        <w:t xml:space="preserve"> Creek</w:t>
      </w:r>
      <w:r w:rsidR="00455928" w:rsidRPr="00373197">
        <w:rPr>
          <w:rFonts w:cs="Calibri"/>
          <w:sz w:val="20"/>
        </w:rPr>
        <w:t xml:space="preserve">, </w:t>
      </w:r>
      <w:r w:rsidR="00455928">
        <w:rPr>
          <w:rFonts w:cs="Calibri"/>
          <w:sz w:val="20"/>
        </w:rPr>
        <w:t>Wakool River</w:t>
      </w:r>
      <w:r w:rsidR="00455928" w:rsidRPr="00373197">
        <w:rPr>
          <w:rFonts w:cs="Calibri"/>
          <w:sz w:val="20"/>
        </w:rPr>
        <w:t xml:space="preserve"> and Little</w:t>
      </w:r>
      <w:r w:rsidR="00455928">
        <w:rPr>
          <w:rFonts w:cs="Calibri"/>
          <w:sz w:val="20"/>
        </w:rPr>
        <w:t xml:space="preserve"> </w:t>
      </w:r>
      <w:proofErr w:type="spellStart"/>
      <w:r w:rsidR="00455928">
        <w:rPr>
          <w:rFonts w:cs="Calibri"/>
          <w:sz w:val="20"/>
        </w:rPr>
        <w:t>Merran</w:t>
      </w:r>
      <w:proofErr w:type="spellEnd"/>
      <w:r w:rsidR="00455928">
        <w:rPr>
          <w:rFonts w:cs="Calibri"/>
          <w:sz w:val="20"/>
        </w:rPr>
        <w:t xml:space="preserve"> Creek</w:t>
      </w:r>
      <w:r w:rsidR="00455928" w:rsidRPr="00373197">
        <w:rPr>
          <w:rFonts w:cs="Calibri"/>
          <w:sz w:val="20"/>
        </w:rPr>
        <w:t>.</w:t>
      </w:r>
      <w:proofErr w:type="gramEnd"/>
      <w:r w:rsidR="00455928">
        <w:rPr>
          <w:rFonts w:cs="Calibri"/>
          <w:sz w:val="20"/>
        </w:rPr>
        <w:t xml:space="preserve"> Timing and duration of environmental watering in </w:t>
      </w:r>
      <w:proofErr w:type="spellStart"/>
      <w:r w:rsidR="00455928">
        <w:rPr>
          <w:rFonts w:cs="Calibri"/>
          <w:sz w:val="20"/>
        </w:rPr>
        <w:t>Yallakool</w:t>
      </w:r>
      <w:proofErr w:type="spellEnd"/>
      <w:r w:rsidR="00455928">
        <w:rPr>
          <w:rFonts w:cs="Calibri"/>
          <w:sz w:val="20"/>
        </w:rPr>
        <w:t xml:space="preserve"> Creek and </w:t>
      </w:r>
      <w:proofErr w:type="spellStart"/>
      <w:r w:rsidR="00455928">
        <w:rPr>
          <w:rFonts w:cs="Calibri"/>
          <w:sz w:val="20"/>
        </w:rPr>
        <w:t>Colligen</w:t>
      </w:r>
      <w:proofErr w:type="spellEnd"/>
      <w:r w:rsidR="00455928">
        <w:rPr>
          <w:rFonts w:cs="Calibri"/>
          <w:sz w:val="20"/>
        </w:rPr>
        <w:t xml:space="preserve"> Creek in 2013-14 is shown with coloured bars representing Commonwealth environmental watering actions 1 to 4.</w:t>
      </w:r>
      <w:r w:rsidR="00CB2CDB">
        <w:rPr>
          <w:rFonts w:cs="Calibri"/>
          <w:sz w:val="20"/>
        </w:rPr>
        <w:t xml:space="preserve"> The high flow events in August and September are due to unregulated flows (not environmental water).</w:t>
      </w:r>
    </w:p>
    <w:p w:rsidR="0069616B" w:rsidRPr="000D2D0D" w:rsidRDefault="0069616B" w:rsidP="0069616B">
      <w:pPr>
        <w:spacing w:after="0" w:line="240" w:lineRule="auto"/>
        <w:rPr>
          <w:b/>
          <w:sz w:val="20"/>
          <w:highlight w:val="yellow"/>
        </w:rPr>
      </w:pPr>
    </w:p>
    <w:p w:rsidR="0069616B" w:rsidRDefault="0069616B" w:rsidP="00D63AA1">
      <w:pPr>
        <w:spacing w:after="120" w:line="240" w:lineRule="auto"/>
        <w:ind w:right="-1"/>
        <w:rPr>
          <w:rFonts w:asciiTheme="minorHAnsi" w:hAnsiTheme="minorHAnsi" w:cstheme="minorHAnsi"/>
          <w:sz w:val="20"/>
        </w:rPr>
      </w:pPr>
    </w:p>
    <w:p w:rsidR="0069616B" w:rsidRDefault="0069616B" w:rsidP="00D63AA1">
      <w:pPr>
        <w:spacing w:after="120" w:line="240" w:lineRule="auto"/>
        <w:ind w:right="-1"/>
        <w:rPr>
          <w:rFonts w:asciiTheme="minorHAnsi" w:hAnsiTheme="minorHAnsi" w:cstheme="minorHAnsi"/>
          <w:sz w:val="20"/>
        </w:rPr>
        <w:sectPr w:rsidR="0069616B" w:rsidSect="0069616B">
          <w:pgSz w:w="16838" w:h="11906" w:orient="landscape"/>
          <w:pgMar w:top="1440" w:right="1440" w:bottom="1440" w:left="1440" w:header="708" w:footer="708" w:gutter="0"/>
          <w:cols w:space="720"/>
          <w:docGrid w:linePitch="299"/>
        </w:sectPr>
      </w:pPr>
    </w:p>
    <w:p w:rsidR="00D63AA1" w:rsidRDefault="00B34CAF" w:rsidP="00F55F05">
      <w:pPr>
        <w:pStyle w:val="MurrumH1"/>
      </w:pPr>
      <w:bookmarkStart w:id="21" w:name="_Toc416417034"/>
      <w:r>
        <w:lastRenderedPageBreak/>
        <w:t xml:space="preserve">location of </w:t>
      </w:r>
      <w:r w:rsidR="00A0660D">
        <w:t>monitoring</w:t>
      </w:r>
      <w:bookmarkEnd w:id="21"/>
    </w:p>
    <w:p w:rsidR="00BC7A5C" w:rsidRDefault="00BC7A5C" w:rsidP="00BC7A5C">
      <w:pPr>
        <w:spacing w:after="0"/>
      </w:pPr>
    </w:p>
    <w:p w:rsidR="0011009D" w:rsidRPr="00455928" w:rsidRDefault="00D63AA1" w:rsidP="00455928">
      <w:pPr>
        <w:spacing w:after="240"/>
        <w:ind w:right="-1"/>
      </w:pPr>
      <w:r w:rsidRPr="00455928">
        <w:t xml:space="preserve">The monitoring </w:t>
      </w:r>
      <w:r w:rsidR="0011009D" w:rsidRPr="00455928">
        <w:t xml:space="preserve">of ecosystem responses to environmental watering in the Edward-Wakool system </w:t>
      </w:r>
      <w:r w:rsidR="00455928" w:rsidRPr="00455928">
        <w:t>in 2013-14</w:t>
      </w:r>
      <w:r w:rsidRPr="00455928">
        <w:t xml:space="preserve"> </w:t>
      </w:r>
      <w:r w:rsidR="00755600" w:rsidRPr="00455928">
        <w:t xml:space="preserve">was undertaken </w:t>
      </w:r>
      <w:r w:rsidR="00990150" w:rsidRPr="00455928">
        <w:t>as follows</w:t>
      </w:r>
      <w:r w:rsidR="0011009D" w:rsidRPr="00455928">
        <w:t>:</w:t>
      </w:r>
    </w:p>
    <w:p w:rsidR="0011009D" w:rsidRPr="00B960C0" w:rsidRDefault="00EA195A" w:rsidP="0085389C">
      <w:pPr>
        <w:pStyle w:val="ListParagraph"/>
        <w:widowControl w:val="0"/>
        <w:numPr>
          <w:ilvl w:val="0"/>
          <w:numId w:val="6"/>
        </w:numPr>
        <w:spacing w:after="0"/>
        <w:ind w:left="425" w:right="-1" w:hanging="425"/>
      </w:pPr>
      <w:r>
        <w:t>Focus river reaches</w:t>
      </w:r>
    </w:p>
    <w:p w:rsidR="00B960C0" w:rsidRPr="00B960C0" w:rsidRDefault="00B960C0" w:rsidP="00B960C0">
      <w:pPr>
        <w:spacing w:after="240"/>
        <w:rPr>
          <w:rFonts w:cs="Arial"/>
        </w:rPr>
      </w:pPr>
      <w:r w:rsidRPr="00B960C0">
        <w:t>Commonwealth e</w:t>
      </w:r>
      <w:r w:rsidR="0011009D" w:rsidRPr="00B960C0">
        <w:t xml:space="preserve">nvironmental water </w:t>
      </w:r>
      <w:r w:rsidRPr="00B960C0">
        <w:t>was</w:t>
      </w:r>
      <w:r w:rsidR="00AD588E" w:rsidRPr="00B960C0">
        <w:t xml:space="preserve"> </w:t>
      </w:r>
      <w:r w:rsidR="0011009D" w:rsidRPr="00B960C0">
        <w:t xml:space="preserve">delivered </w:t>
      </w:r>
      <w:r w:rsidR="00951A61" w:rsidRPr="00B960C0">
        <w:t xml:space="preserve">as freshes </w:t>
      </w:r>
      <w:r w:rsidR="0011009D" w:rsidRPr="00B960C0">
        <w:t xml:space="preserve">via regulators to </w:t>
      </w:r>
      <w:proofErr w:type="spellStart"/>
      <w:r w:rsidR="0011009D" w:rsidRPr="00B960C0">
        <w:t>Colligen</w:t>
      </w:r>
      <w:proofErr w:type="spellEnd"/>
      <w:r w:rsidR="0011009D" w:rsidRPr="00B960C0">
        <w:t xml:space="preserve"> </w:t>
      </w:r>
      <w:proofErr w:type="gramStart"/>
      <w:r w:rsidR="0011009D" w:rsidRPr="00B960C0">
        <w:t>Creek,</w:t>
      </w:r>
      <w:proofErr w:type="gramEnd"/>
      <w:r w:rsidR="0011009D" w:rsidRPr="00B960C0">
        <w:t xml:space="preserve"> </w:t>
      </w:r>
      <w:r w:rsidR="00943C8A">
        <w:t xml:space="preserve">and </w:t>
      </w:r>
      <w:proofErr w:type="spellStart"/>
      <w:r w:rsidR="0011009D" w:rsidRPr="00B960C0">
        <w:t>Yallakool</w:t>
      </w:r>
      <w:proofErr w:type="spellEnd"/>
      <w:r w:rsidR="0011009D" w:rsidRPr="00B960C0">
        <w:t xml:space="preserve"> Creek from the Edward River. This </w:t>
      </w:r>
      <w:r w:rsidRPr="00B960C0">
        <w:t xml:space="preserve">enables an </w:t>
      </w:r>
      <w:r w:rsidR="00CF6E4E" w:rsidRPr="00B960C0">
        <w:t xml:space="preserve">assessment of the responses to environmental watering through </w:t>
      </w:r>
      <w:r w:rsidR="0011009D" w:rsidRPr="00B960C0">
        <w:t>comparison</w:t>
      </w:r>
      <w:r w:rsidR="00CF6E4E" w:rsidRPr="00B960C0">
        <w:t>s</w:t>
      </w:r>
      <w:r w:rsidR="0011009D" w:rsidRPr="00B960C0">
        <w:t xml:space="preserve"> </w:t>
      </w:r>
      <w:r w:rsidRPr="00B960C0">
        <w:t>of responses in</w:t>
      </w:r>
      <w:r w:rsidR="0011009D" w:rsidRPr="00B960C0">
        <w:t xml:space="preserve"> rivers receiving environmental water (</w:t>
      </w:r>
      <w:r w:rsidR="00334EED" w:rsidRPr="00B960C0">
        <w:t>‘</w:t>
      </w:r>
      <w:r w:rsidR="0011009D" w:rsidRPr="00B960C0">
        <w:t>treatment</w:t>
      </w:r>
      <w:r w:rsidR="00334EED" w:rsidRPr="00B960C0">
        <w:t>’</w:t>
      </w:r>
      <w:r w:rsidR="0011009D" w:rsidRPr="00B960C0">
        <w:t xml:space="preserve"> rivers) and </w:t>
      </w:r>
      <w:r w:rsidR="00951A61" w:rsidRPr="00B960C0">
        <w:t>rivers</w:t>
      </w:r>
      <w:r w:rsidR="0011009D" w:rsidRPr="00B960C0">
        <w:t xml:space="preserve"> not receiving environmental water </w:t>
      </w:r>
      <w:r w:rsidR="002654A9" w:rsidRPr="00B960C0">
        <w:t>(</w:t>
      </w:r>
      <w:r w:rsidR="00334EED" w:rsidRPr="00B960C0">
        <w:t>‘</w:t>
      </w:r>
      <w:r w:rsidR="0011009D" w:rsidRPr="00B960C0">
        <w:t>control</w:t>
      </w:r>
      <w:r w:rsidR="00334EED" w:rsidRPr="00B960C0">
        <w:t>’ river</w:t>
      </w:r>
      <w:r w:rsidR="0011009D" w:rsidRPr="00B960C0">
        <w:t>s).</w:t>
      </w:r>
      <w:r w:rsidR="00CF6E4E" w:rsidRPr="00B960C0">
        <w:t xml:space="preserve"> </w:t>
      </w:r>
      <w:r w:rsidR="001B676B" w:rsidRPr="00B960C0">
        <w:t>I</w:t>
      </w:r>
      <w:r w:rsidR="0011009D" w:rsidRPr="00B960C0">
        <w:t>n 201</w:t>
      </w:r>
      <w:r w:rsidR="00181F18" w:rsidRPr="00B960C0">
        <w:t>3-14</w:t>
      </w:r>
      <w:r w:rsidR="0011009D" w:rsidRPr="00B960C0">
        <w:t xml:space="preserve"> </w:t>
      </w:r>
      <w:r w:rsidRPr="00B960C0">
        <w:t xml:space="preserve">Commonwealth </w:t>
      </w:r>
      <w:r w:rsidR="0011009D" w:rsidRPr="00B960C0">
        <w:t xml:space="preserve">environmental water was delivered to </w:t>
      </w:r>
      <w:proofErr w:type="spellStart"/>
      <w:r w:rsidR="0011009D" w:rsidRPr="00B960C0">
        <w:t>Colligen</w:t>
      </w:r>
      <w:proofErr w:type="spellEnd"/>
      <w:r w:rsidR="0011009D" w:rsidRPr="00B960C0">
        <w:t xml:space="preserve"> Creek and </w:t>
      </w:r>
      <w:proofErr w:type="spellStart"/>
      <w:r w:rsidR="0011009D" w:rsidRPr="00B960C0">
        <w:t>Yallakool</w:t>
      </w:r>
      <w:proofErr w:type="spellEnd"/>
      <w:r w:rsidR="0011009D" w:rsidRPr="00B960C0">
        <w:t xml:space="preserve"> Creek (treatment rivers)</w:t>
      </w:r>
      <w:r w:rsidR="002D7198" w:rsidRPr="00B960C0">
        <w:t>,</w:t>
      </w:r>
      <w:r w:rsidR="0011009D" w:rsidRPr="00B960C0">
        <w:t xml:space="preserve"> and the Wakool River and Little </w:t>
      </w:r>
      <w:proofErr w:type="spellStart"/>
      <w:r w:rsidR="0011009D" w:rsidRPr="00B960C0">
        <w:t>Merran</w:t>
      </w:r>
      <w:proofErr w:type="spellEnd"/>
      <w:r w:rsidR="0011009D" w:rsidRPr="00B960C0">
        <w:t xml:space="preserve"> Creek serve</w:t>
      </w:r>
      <w:r w:rsidR="001C6A10" w:rsidRPr="00B960C0">
        <w:t>d</w:t>
      </w:r>
      <w:r w:rsidR="0011009D" w:rsidRPr="00B960C0">
        <w:t xml:space="preserve"> as controls (no environmental water).</w:t>
      </w:r>
      <w:r w:rsidR="00951A61" w:rsidRPr="00B960C0">
        <w:t xml:space="preserve"> The Edward River </w:t>
      </w:r>
      <w:r w:rsidR="00943C8A">
        <w:t>at</w:t>
      </w:r>
      <w:r w:rsidR="00181F18" w:rsidRPr="00B960C0">
        <w:t xml:space="preserve"> Stevens Weir </w:t>
      </w:r>
      <w:r w:rsidR="00951A61" w:rsidRPr="00B960C0">
        <w:t xml:space="preserve">was </w:t>
      </w:r>
      <w:r w:rsidR="00151761">
        <w:t xml:space="preserve">also </w:t>
      </w:r>
      <w:r w:rsidR="00951A61" w:rsidRPr="00B960C0">
        <w:t xml:space="preserve">sampled to assess the potential source of </w:t>
      </w:r>
      <w:proofErr w:type="spellStart"/>
      <w:r w:rsidR="00951A61" w:rsidRPr="00B960C0">
        <w:t>propagules</w:t>
      </w:r>
      <w:proofErr w:type="spellEnd"/>
      <w:r w:rsidR="00951A61" w:rsidRPr="00B960C0">
        <w:t xml:space="preserve"> for the </w:t>
      </w:r>
      <w:proofErr w:type="gramStart"/>
      <w:r w:rsidR="006A7E04" w:rsidRPr="00B960C0">
        <w:t>treatment</w:t>
      </w:r>
      <w:r w:rsidR="00951A61" w:rsidRPr="00B960C0">
        <w:t xml:space="preserve"> rivers</w:t>
      </w:r>
      <w:proofErr w:type="gramEnd"/>
      <w:r w:rsidR="00951A61" w:rsidRPr="00B960C0">
        <w:t xml:space="preserve"> (Figures 4, 5).</w:t>
      </w:r>
      <w:r w:rsidR="00AD588E" w:rsidRPr="00B960C0">
        <w:t xml:space="preserve"> </w:t>
      </w:r>
      <w:r w:rsidRPr="00B960C0">
        <w:t xml:space="preserve">The </w:t>
      </w:r>
      <w:r w:rsidR="005C060A">
        <w:t xml:space="preserve">river </w:t>
      </w:r>
      <w:r w:rsidRPr="00B960C0">
        <w:t xml:space="preserve">reaches in each focus river ranged from 3 to 5 km in length. These </w:t>
      </w:r>
      <w:r w:rsidRPr="005C060A">
        <w:t>reaches</w:t>
      </w:r>
      <w:r w:rsidRPr="00B960C0">
        <w:t xml:space="preserve"> were also sampled to assess ecosystem responses to environmental watering in 2011-13 (Watts et al. 2013</w:t>
      </w:r>
      <w:r w:rsidR="00EB6066">
        <w:t>a, 2013b</w:t>
      </w:r>
      <w:r w:rsidRPr="00B960C0">
        <w:t>).</w:t>
      </w:r>
    </w:p>
    <w:p w:rsidR="00D63AA1" w:rsidRPr="00151761" w:rsidRDefault="007C0B19" w:rsidP="00D63AA1">
      <w:pPr>
        <w:spacing w:after="0" w:line="240" w:lineRule="auto"/>
        <w:ind w:right="-1"/>
        <w:rPr>
          <w:sz w:val="20"/>
        </w:rPr>
      </w:pPr>
      <w:r w:rsidRPr="007C0B19">
        <w:rPr>
          <w:noProof/>
          <w:lang w:eastAsia="en-AU"/>
        </w:rPr>
        <w:drawing>
          <wp:inline distT="0" distB="0" distL="0" distR="0">
            <wp:extent cx="5686425" cy="3049575"/>
            <wp:effectExtent l="19050" t="0" r="9525"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email"/>
                    <a:srcRect/>
                    <a:stretch>
                      <a:fillRect/>
                    </a:stretch>
                  </pic:blipFill>
                  <pic:spPr bwMode="auto">
                    <a:xfrm>
                      <a:off x="0" y="0"/>
                      <a:ext cx="5690060" cy="3051524"/>
                    </a:xfrm>
                    <a:prstGeom prst="rect">
                      <a:avLst/>
                    </a:prstGeom>
                    <a:noFill/>
                    <a:ln w="9525">
                      <a:noFill/>
                      <a:miter lim="800000"/>
                      <a:headEnd/>
                      <a:tailEnd/>
                    </a:ln>
                  </pic:spPr>
                </pic:pic>
              </a:graphicData>
            </a:graphic>
          </wp:inline>
        </w:drawing>
      </w:r>
      <w:r w:rsidRPr="007C0B19">
        <w:t xml:space="preserve"> </w:t>
      </w:r>
      <w:proofErr w:type="gramStart"/>
      <w:r w:rsidR="00D63AA1" w:rsidRPr="00151761">
        <w:rPr>
          <w:b/>
          <w:sz w:val="20"/>
        </w:rPr>
        <w:t>Figure 4</w:t>
      </w:r>
      <w:r w:rsidR="00D63AA1" w:rsidRPr="00151761">
        <w:rPr>
          <w:sz w:val="20"/>
        </w:rPr>
        <w:t>.</w:t>
      </w:r>
      <w:proofErr w:type="gramEnd"/>
      <w:r w:rsidR="00D63AA1" w:rsidRPr="00151761">
        <w:rPr>
          <w:sz w:val="20"/>
        </w:rPr>
        <w:t xml:space="preserve"> </w:t>
      </w:r>
      <w:proofErr w:type="gramStart"/>
      <w:r w:rsidR="00D63AA1" w:rsidRPr="00151761">
        <w:rPr>
          <w:sz w:val="20"/>
        </w:rPr>
        <w:t xml:space="preserve">Location of </w:t>
      </w:r>
      <w:r w:rsidR="00951A61" w:rsidRPr="00151761">
        <w:rPr>
          <w:sz w:val="20"/>
        </w:rPr>
        <w:t>four</w:t>
      </w:r>
      <w:r w:rsidR="00D63AA1" w:rsidRPr="00151761">
        <w:rPr>
          <w:sz w:val="20"/>
        </w:rPr>
        <w:t xml:space="preserve"> focus </w:t>
      </w:r>
      <w:r w:rsidR="00951A61" w:rsidRPr="00151761">
        <w:rPr>
          <w:sz w:val="20"/>
        </w:rPr>
        <w:t>rivers</w:t>
      </w:r>
      <w:r w:rsidR="00D63AA1" w:rsidRPr="00151761">
        <w:rPr>
          <w:sz w:val="20"/>
        </w:rPr>
        <w:t xml:space="preserve"> for the assessment of ecosystem responses to environmental watering in the Edward-Wakool system (s</w:t>
      </w:r>
      <w:r w:rsidR="00151761">
        <w:rPr>
          <w:sz w:val="20"/>
        </w:rPr>
        <w:t>hown in red).</w:t>
      </w:r>
      <w:proofErr w:type="gramEnd"/>
      <w:r w:rsidR="00151761">
        <w:rPr>
          <w:sz w:val="20"/>
        </w:rPr>
        <w:t xml:space="preserve"> The Edward River in Stevens Weir</w:t>
      </w:r>
      <w:r w:rsidR="00D63AA1" w:rsidRPr="00151761">
        <w:rPr>
          <w:sz w:val="20"/>
        </w:rPr>
        <w:t xml:space="preserve"> (shown in pink) </w:t>
      </w:r>
      <w:r w:rsidR="00151761">
        <w:rPr>
          <w:sz w:val="20"/>
        </w:rPr>
        <w:t>was</w:t>
      </w:r>
      <w:r w:rsidR="00D63AA1" w:rsidRPr="00151761">
        <w:rPr>
          <w:sz w:val="20"/>
        </w:rPr>
        <w:t xml:space="preserve"> sampled as </w:t>
      </w:r>
      <w:r w:rsidR="00151761">
        <w:rPr>
          <w:sz w:val="20"/>
        </w:rPr>
        <w:t>a potential source</w:t>
      </w:r>
      <w:r w:rsidR="00D63AA1" w:rsidRPr="00151761">
        <w:rPr>
          <w:sz w:val="20"/>
        </w:rPr>
        <w:t xml:space="preserve"> of </w:t>
      </w:r>
      <w:proofErr w:type="spellStart"/>
      <w:r w:rsidR="00D63AA1" w:rsidRPr="00151761">
        <w:rPr>
          <w:sz w:val="20"/>
        </w:rPr>
        <w:t>propagules</w:t>
      </w:r>
      <w:proofErr w:type="spellEnd"/>
      <w:r w:rsidR="00D63AA1" w:rsidRPr="00151761">
        <w:rPr>
          <w:sz w:val="20"/>
        </w:rPr>
        <w:t>.</w:t>
      </w:r>
    </w:p>
    <w:p w:rsidR="006A7E04" w:rsidRPr="000D2D0D" w:rsidRDefault="006A7E04" w:rsidP="00D63AA1">
      <w:pPr>
        <w:spacing w:after="0" w:line="240" w:lineRule="auto"/>
        <w:ind w:right="-1"/>
        <w:rPr>
          <w:sz w:val="20"/>
          <w:highlight w:val="yellow"/>
        </w:rPr>
      </w:pPr>
    </w:p>
    <w:p w:rsidR="00EE6D45" w:rsidRPr="000D2D0D" w:rsidRDefault="00EE6D45" w:rsidP="00D63AA1">
      <w:pPr>
        <w:spacing w:after="0" w:line="240" w:lineRule="auto"/>
        <w:ind w:right="-1"/>
        <w:rPr>
          <w:sz w:val="20"/>
          <w:highlight w:val="yellow"/>
        </w:rPr>
      </w:pPr>
    </w:p>
    <w:p w:rsidR="00D63AA1" w:rsidRPr="00151761" w:rsidRDefault="00D63AA1" w:rsidP="002D7198">
      <w:pPr>
        <w:spacing w:after="0" w:line="240" w:lineRule="auto"/>
        <w:jc w:val="left"/>
      </w:pPr>
      <w:r w:rsidRPr="00151761">
        <w:rPr>
          <w:noProof/>
          <w:lang w:eastAsia="en-AU"/>
        </w:rPr>
        <w:lastRenderedPageBreak/>
        <w:drawing>
          <wp:inline distT="0" distB="0" distL="0" distR="0">
            <wp:extent cx="2768470" cy="2076277"/>
            <wp:effectExtent l="19050" t="0" r="0" b="0"/>
            <wp:docPr id="700" name="Picture 683" descr="101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48.JPG"/>
                    <pic:cNvPicPr/>
                  </pic:nvPicPr>
                  <pic:blipFill>
                    <a:blip r:embed="rId32" cstate="email"/>
                    <a:stretch>
                      <a:fillRect/>
                    </a:stretch>
                  </pic:blipFill>
                  <pic:spPr>
                    <a:xfrm>
                      <a:off x="0" y="0"/>
                      <a:ext cx="2767464" cy="2075522"/>
                    </a:xfrm>
                    <a:prstGeom prst="rect">
                      <a:avLst/>
                    </a:prstGeom>
                  </pic:spPr>
                </pic:pic>
              </a:graphicData>
            </a:graphic>
          </wp:inline>
        </w:drawing>
      </w:r>
      <w:r w:rsidRPr="00151761">
        <w:t xml:space="preserve"> </w:t>
      </w:r>
      <w:r w:rsidRPr="00151761">
        <w:rPr>
          <w:noProof/>
          <w:lang w:eastAsia="en-AU"/>
        </w:rPr>
        <w:drawing>
          <wp:inline distT="0" distB="0" distL="0" distR="0">
            <wp:extent cx="2727290" cy="2088000"/>
            <wp:effectExtent l="19050" t="0" r="0" b="0"/>
            <wp:docPr id="57" name="Picture 57" descr="F:\DCIM\101K6490\101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DCIM\101K6490\101_2045.JPG"/>
                    <pic:cNvPicPr>
                      <a:picLocks noChangeAspect="1" noChangeArrowheads="1"/>
                    </pic:cNvPicPr>
                  </pic:nvPicPr>
                  <pic:blipFill>
                    <a:blip r:embed="rId33" cstate="email"/>
                    <a:srcRect/>
                    <a:stretch>
                      <a:fillRect/>
                    </a:stretch>
                  </pic:blipFill>
                  <pic:spPr bwMode="auto">
                    <a:xfrm>
                      <a:off x="0" y="0"/>
                      <a:ext cx="2727290" cy="2088000"/>
                    </a:xfrm>
                    <a:prstGeom prst="rect">
                      <a:avLst/>
                    </a:prstGeom>
                    <a:noFill/>
                    <a:ln w="9525">
                      <a:noFill/>
                      <a:miter lim="800000"/>
                      <a:headEnd/>
                      <a:tailEnd/>
                    </a:ln>
                  </pic:spPr>
                </pic:pic>
              </a:graphicData>
            </a:graphic>
          </wp:inline>
        </w:drawing>
      </w:r>
    </w:p>
    <w:p w:rsidR="00D63AA1" w:rsidRPr="00151761" w:rsidRDefault="00D63AA1" w:rsidP="002D7198">
      <w:pPr>
        <w:spacing w:after="0" w:line="240" w:lineRule="auto"/>
      </w:pPr>
      <w:proofErr w:type="spellStart"/>
      <w:r w:rsidRPr="00151761">
        <w:t>Colligen</w:t>
      </w:r>
      <w:proofErr w:type="spellEnd"/>
      <w:r w:rsidRPr="00151761">
        <w:t xml:space="preserve"> Creek</w:t>
      </w:r>
      <w:r w:rsidRPr="00151761">
        <w:tab/>
      </w:r>
      <w:r w:rsidRPr="00151761">
        <w:tab/>
      </w:r>
      <w:r w:rsidRPr="00151761">
        <w:tab/>
        <w:t xml:space="preserve">  </w:t>
      </w:r>
      <w:r w:rsidRPr="00151761">
        <w:tab/>
      </w:r>
      <w:r w:rsidRPr="00151761">
        <w:tab/>
        <w:t xml:space="preserve">   </w:t>
      </w:r>
      <w:proofErr w:type="spellStart"/>
      <w:r w:rsidRPr="00151761">
        <w:t>Yallakool</w:t>
      </w:r>
      <w:proofErr w:type="spellEnd"/>
      <w:r w:rsidRPr="00151761">
        <w:t xml:space="preserve"> Creek</w:t>
      </w:r>
    </w:p>
    <w:p w:rsidR="00D63AA1" w:rsidRPr="00151761" w:rsidRDefault="00D63AA1" w:rsidP="002D7198">
      <w:pPr>
        <w:spacing w:after="0" w:line="240" w:lineRule="auto"/>
        <w:jc w:val="left"/>
      </w:pPr>
      <w:r w:rsidRPr="00151761">
        <w:rPr>
          <w:noProof/>
          <w:lang w:eastAsia="en-AU"/>
        </w:rPr>
        <w:t xml:space="preserve"> </w:t>
      </w:r>
      <w:r w:rsidRPr="00151761">
        <w:rPr>
          <w:noProof/>
          <w:lang w:eastAsia="en-AU"/>
        </w:rPr>
        <w:drawing>
          <wp:inline distT="0" distB="0" distL="0" distR="0">
            <wp:extent cx="2766680" cy="2074934"/>
            <wp:effectExtent l="19050" t="0" r="0" b="0"/>
            <wp:docPr id="32" name="Picture 687" descr="101_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46.JPG"/>
                    <pic:cNvPicPr/>
                  </pic:nvPicPr>
                  <pic:blipFill>
                    <a:blip r:embed="rId34" cstate="email"/>
                    <a:stretch>
                      <a:fillRect/>
                    </a:stretch>
                  </pic:blipFill>
                  <pic:spPr>
                    <a:xfrm>
                      <a:off x="0" y="0"/>
                      <a:ext cx="2767730" cy="2075722"/>
                    </a:xfrm>
                    <a:prstGeom prst="rect">
                      <a:avLst/>
                    </a:prstGeom>
                  </pic:spPr>
                </pic:pic>
              </a:graphicData>
            </a:graphic>
          </wp:inline>
        </w:drawing>
      </w:r>
      <w:r w:rsidR="00CF6E4E" w:rsidRPr="00151761">
        <w:rPr>
          <w:noProof/>
          <w:lang w:eastAsia="en-AU"/>
        </w:rPr>
        <w:t xml:space="preserve"> </w:t>
      </w:r>
      <w:r w:rsidR="00CF6E4E" w:rsidRPr="00151761">
        <w:rPr>
          <w:noProof/>
          <w:lang w:eastAsia="en-AU"/>
        </w:rPr>
        <w:drawing>
          <wp:inline distT="0" distB="0" distL="0" distR="0">
            <wp:extent cx="2695575" cy="2073622"/>
            <wp:effectExtent l="19050" t="0" r="9525" b="0"/>
            <wp:docPr id="72" name="Picture 689" descr="101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2036.JPG"/>
                    <pic:cNvPicPr/>
                  </pic:nvPicPr>
                  <pic:blipFill>
                    <a:blip r:embed="rId35" cstate="email"/>
                    <a:stretch>
                      <a:fillRect/>
                    </a:stretch>
                  </pic:blipFill>
                  <pic:spPr>
                    <a:xfrm>
                      <a:off x="0" y="0"/>
                      <a:ext cx="2695547" cy="2073600"/>
                    </a:xfrm>
                    <a:prstGeom prst="rect">
                      <a:avLst/>
                    </a:prstGeom>
                  </pic:spPr>
                </pic:pic>
              </a:graphicData>
            </a:graphic>
          </wp:inline>
        </w:drawing>
      </w:r>
    </w:p>
    <w:p w:rsidR="00D63AA1" w:rsidRPr="00151761" w:rsidRDefault="00D63AA1" w:rsidP="00CF6E4E">
      <w:pPr>
        <w:spacing w:after="120" w:line="240" w:lineRule="auto"/>
        <w:ind w:right="-1"/>
        <w:jc w:val="left"/>
      </w:pPr>
      <w:r w:rsidRPr="00151761">
        <w:t>Wakool River</w:t>
      </w:r>
      <w:r w:rsidRPr="00151761">
        <w:tab/>
        <w:t xml:space="preserve">    </w:t>
      </w:r>
      <w:r w:rsidR="00CF6E4E" w:rsidRPr="00151761">
        <w:t xml:space="preserve">                                                            </w:t>
      </w:r>
      <w:r w:rsidRPr="00151761">
        <w:t xml:space="preserve">Little </w:t>
      </w:r>
      <w:proofErr w:type="spellStart"/>
      <w:r w:rsidRPr="00151761">
        <w:t>Merran</w:t>
      </w:r>
      <w:proofErr w:type="spellEnd"/>
      <w:r w:rsidRPr="00151761">
        <w:t xml:space="preserve"> Creek</w:t>
      </w:r>
    </w:p>
    <w:p w:rsidR="00D63AA1" w:rsidRPr="00151761" w:rsidRDefault="00D63AA1" w:rsidP="002D7198">
      <w:pPr>
        <w:spacing w:after="0" w:line="240" w:lineRule="auto"/>
        <w:rPr>
          <w:rFonts w:asciiTheme="minorHAnsi" w:hAnsiTheme="minorHAnsi" w:cstheme="minorHAnsi"/>
          <w:sz w:val="20"/>
        </w:rPr>
      </w:pPr>
      <w:proofErr w:type="gramStart"/>
      <w:r w:rsidRPr="00151761">
        <w:rPr>
          <w:b/>
          <w:sz w:val="20"/>
        </w:rPr>
        <w:t>Figure 5</w:t>
      </w:r>
      <w:r w:rsidRPr="00151761">
        <w:rPr>
          <w:sz w:val="20"/>
        </w:rPr>
        <w:t>.</w:t>
      </w:r>
      <w:proofErr w:type="gramEnd"/>
      <w:r w:rsidRPr="00151761">
        <w:t xml:space="preserve"> </w:t>
      </w:r>
      <w:r w:rsidRPr="00151761">
        <w:rPr>
          <w:rFonts w:asciiTheme="minorHAnsi" w:hAnsiTheme="minorHAnsi" w:cstheme="minorHAnsi"/>
          <w:sz w:val="20"/>
        </w:rPr>
        <w:t xml:space="preserve">Photos </w:t>
      </w:r>
      <w:r w:rsidRPr="005C060A">
        <w:rPr>
          <w:rFonts w:asciiTheme="minorHAnsi" w:hAnsiTheme="minorHAnsi" w:cstheme="minorHAnsi"/>
          <w:sz w:val="20"/>
        </w:rPr>
        <w:t xml:space="preserve">of </w:t>
      </w:r>
      <w:r w:rsidR="00151761" w:rsidRPr="005C060A">
        <w:rPr>
          <w:rFonts w:asciiTheme="minorHAnsi" w:hAnsiTheme="minorHAnsi" w:cstheme="minorHAnsi"/>
          <w:sz w:val="20"/>
        </w:rPr>
        <w:t>study sites</w:t>
      </w:r>
      <w:r w:rsidR="00151761">
        <w:rPr>
          <w:rFonts w:asciiTheme="minorHAnsi" w:hAnsiTheme="minorHAnsi" w:cstheme="minorHAnsi"/>
          <w:sz w:val="20"/>
        </w:rPr>
        <w:t xml:space="preserve"> in </w:t>
      </w:r>
      <w:r w:rsidRPr="00151761">
        <w:rPr>
          <w:rFonts w:asciiTheme="minorHAnsi" w:hAnsiTheme="minorHAnsi" w:cstheme="minorHAnsi"/>
          <w:sz w:val="20"/>
        </w:rPr>
        <w:t xml:space="preserve">the </w:t>
      </w:r>
      <w:r w:rsidR="00CF6E4E" w:rsidRPr="00151761">
        <w:rPr>
          <w:rFonts w:asciiTheme="minorHAnsi" w:hAnsiTheme="minorHAnsi" w:cstheme="minorHAnsi"/>
          <w:sz w:val="20"/>
        </w:rPr>
        <w:t>four</w:t>
      </w:r>
      <w:r w:rsidRPr="00151761">
        <w:rPr>
          <w:rFonts w:asciiTheme="minorHAnsi" w:hAnsiTheme="minorHAnsi" w:cstheme="minorHAnsi"/>
          <w:sz w:val="20"/>
        </w:rPr>
        <w:t xml:space="preserve"> focus </w:t>
      </w:r>
      <w:r w:rsidR="00CF6E4E" w:rsidRPr="00151761">
        <w:rPr>
          <w:rFonts w:asciiTheme="minorHAnsi" w:hAnsiTheme="minorHAnsi" w:cstheme="minorHAnsi"/>
          <w:sz w:val="20"/>
        </w:rPr>
        <w:t>rivers;</w:t>
      </w:r>
      <w:r w:rsidRPr="00151761">
        <w:rPr>
          <w:rFonts w:asciiTheme="minorHAnsi" w:hAnsiTheme="minorHAnsi" w:cstheme="minorHAnsi"/>
          <w:sz w:val="20"/>
        </w:rPr>
        <w:t xml:space="preserve"> </w:t>
      </w:r>
      <w:proofErr w:type="spellStart"/>
      <w:r w:rsidRPr="00151761">
        <w:rPr>
          <w:rFonts w:asciiTheme="minorHAnsi" w:hAnsiTheme="minorHAnsi" w:cstheme="minorHAnsi"/>
          <w:sz w:val="20"/>
        </w:rPr>
        <w:t>Colligen</w:t>
      </w:r>
      <w:proofErr w:type="spellEnd"/>
      <w:r w:rsidRPr="00151761">
        <w:rPr>
          <w:rFonts w:asciiTheme="minorHAnsi" w:hAnsiTheme="minorHAnsi" w:cstheme="minorHAnsi"/>
          <w:sz w:val="20"/>
        </w:rPr>
        <w:t xml:space="preserve"> Creek, </w:t>
      </w:r>
      <w:proofErr w:type="spellStart"/>
      <w:r w:rsidRPr="00151761">
        <w:rPr>
          <w:rFonts w:asciiTheme="minorHAnsi" w:hAnsiTheme="minorHAnsi" w:cstheme="minorHAnsi"/>
          <w:sz w:val="20"/>
        </w:rPr>
        <w:t>Yallakool</w:t>
      </w:r>
      <w:proofErr w:type="spellEnd"/>
      <w:r w:rsidRPr="00151761">
        <w:rPr>
          <w:rFonts w:asciiTheme="minorHAnsi" w:hAnsiTheme="minorHAnsi" w:cstheme="minorHAnsi"/>
          <w:sz w:val="20"/>
        </w:rPr>
        <w:t xml:space="preserve"> Creek, Wakool River and Little </w:t>
      </w:r>
      <w:proofErr w:type="spellStart"/>
      <w:r w:rsidRPr="00151761">
        <w:rPr>
          <w:rFonts w:asciiTheme="minorHAnsi" w:hAnsiTheme="minorHAnsi" w:cstheme="minorHAnsi"/>
          <w:sz w:val="20"/>
        </w:rPr>
        <w:t>Merran</w:t>
      </w:r>
      <w:proofErr w:type="spellEnd"/>
      <w:r w:rsidRPr="00151761">
        <w:rPr>
          <w:rFonts w:asciiTheme="minorHAnsi" w:hAnsiTheme="minorHAnsi" w:cstheme="minorHAnsi"/>
          <w:sz w:val="20"/>
        </w:rPr>
        <w:t xml:space="preserve"> Creek.</w:t>
      </w:r>
    </w:p>
    <w:p w:rsidR="00334EED" w:rsidRPr="000D2D0D" w:rsidRDefault="00334EED" w:rsidP="002D7198">
      <w:pPr>
        <w:spacing w:after="0" w:line="240" w:lineRule="auto"/>
        <w:rPr>
          <w:rFonts w:asciiTheme="minorHAnsi" w:hAnsiTheme="minorHAnsi" w:cstheme="minorHAnsi"/>
          <w:sz w:val="20"/>
          <w:highlight w:val="yellow"/>
        </w:rPr>
      </w:pPr>
    </w:p>
    <w:p w:rsidR="00894179" w:rsidRPr="00952175" w:rsidRDefault="00894179" w:rsidP="002D7198">
      <w:pPr>
        <w:spacing w:after="0" w:line="240" w:lineRule="auto"/>
        <w:rPr>
          <w:rFonts w:asciiTheme="minorHAnsi" w:hAnsiTheme="minorHAnsi" w:cstheme="minorHAnsi"/>
          <w:sz w:val="20"/>
        </w:rPr>
      </w:pPr>
    </w:p>
    <w:p w:rsidR="006A7E04" w:rsidRPr="00952175" w:rsidRDefault="006A7E04" w:rsidP="0085389C">
      <w:pPr>
        <w:pStyle w:val="ListParagraph"/>
        <w:widowControl w:val="0"/>
        <w:numPr>
          <w:ilvl w:val="0"/>
          <w:numId w:val="6"/>
        </w:numPr>
        <w:spacing w:after="0"/>
        <w:ind w:left="426" w:right="-1" w:hanging="426"/>
        <w:rPr>
          <w:bCs/>
          <w:szCs w:val="24"/>
        </w:rPr>
      </w:pPr>
      <w:r w:rsidRPr="00952175">
        <w:t xml:space="preserve">Whole of system </w:t>
      </w:r>
      <w:r w:rsidR="00641F70" w:rsidRPr="00952175">
        <w:t xml:space="preserve">fish community </w:t>
      </w:r>
      <w:r w:rsidRPr="00952175">
        <w:t>assessment</w:t>
      </w:r>
    </w:p>
    <w:p w:rsidR="00641F70" w:rsidRPr="00952175" w:rsidRDefault="006A7E04" w:rsidP="00641F70">
      <w:pPr>
        <w:widowControl w:val="0"/>
        <w:spacing w:after="0"/>
        <w:ind w:right="-1"/>
      </w:pPr>
      <w:r w:rsidRPr="00952175">
        <w:t xml:space="preserve">A total of </w:t>
      </w:r>
      <w:r w:rsidR="00952175" w:rsidRPr="00952175">
        <w:t>41</w:t>
      </w:r>
      <w:r w:rsidRPr="00952175">
        <w:t xml:space="preserve"> sites were sampled throughout the Edward-Wakool system </w:t>
      </w:r>
      <w:r w:rsidR="00EE6D45" w:rsidRPr="00952175">
        <w:t xml:space="preserve">(Figure 6) </w:t>
      </w:r>
      <w:r w:rsidRPr="00952175">
        <w:t xml:space="preserve">to assess the </w:t>
      </w:r>
      <w:r w:rsidR="00EE6D45" w:rsidRPr="00952175">
        <w:t xml:space="preserve">response of the </w:t>
      </w:r>
      <w:r w:rsidRPr="00952175">
        <w:t xml:space="preserve">fish community </w:t>
      </w:r>
      <w:r w:rsidR="00EE6D45" w:rsidRPr="00952175">
        <w:t xml:space="preserve">to environmental watering. </w:t>
      </w:r>
      <w:r w:rsidR="00641F70" w:rsidRPr="00952175">
        <w:t xml:space="preserve">An acoustic array established in 2010 to assess fish movement in the Wakool River, </w:t>
      </w:r>
      <w:proofErr w:type="spellStart"/>
      <w:r w:rsidR="00641F70" w:rsidRPr="00952175">
        <w:t>Yallakool</w:t>
      </w:r>
      <w:proofErr w:type="spellEnd"/>
      <w:r w:rsidR="00641F70" w:rsidRPr="00952175">
        <w:t xml:space="preserve"> C</w:t>
      </w:r>
      <w:r w:rsidR="00180BBF">
        <w:t>ree</w:t>
      </w:r>
      <w:r w:rsidR="00641F70" w:rsidRPr="00952175">
        <w:t xml:space="preserve">k and Edward River continued to be monitored in 2012-13 (Figure </w:t>
      </w:r>
      <w:r w:rsidR="00915B3B">
        <w:t>7</w:t>
      </w:r>
      <w:r w:rsidR="00641F70" w:rsidRPr="00952175">
        <w:t>).</w:t>
      </w:r>
      <w:r w:rsidR="00915B3B">
        <w:t xml:space="preserve"> </w:t>
      </w:r>
    </w:p>
    <w:p w:rsidR="006A7E04" w:rsidRPr="000D2D0D" w:rsidRDefault="006A7E04" w:rsidP="006A7E04">
      <w:pPr>
        <w:widowControl w:val="0"/>
        <w:spacing w:after="0"/>
        <w:ind w:right="-1"/>
        <w:rPr>
          <w:highlight w:val="yellow"/>
        </w:rPr>
      </w:pPr>
    </w:p>
    <w:p w:rsidR="00D63AA1" w:rsidRPr="000D2D0D" w:rsidRDefault="00D63AA1" w:rsidP="00D63AA1">
      <w:pPr>
        <w:spacing w:after="0" w:line="240" w:lineRule="auto"/>
        <w:rPr>
          <w:highlight w:val="yellow"/>
        </w:rPr>
      </w:pPr>
    </w:p>
    <w:p w:rsidR="0081494F" w:rsidRPr="00BF024C" w:rsidRDefault="0081494F" w:rsidP="00524F8A">
      <w:pPr>
        <w:spacing w:after="0" w:line="240" w:lineRule="auto"/>
        <w:jc w:val="left"/>
        <w:rPr>
          <w:rFonts w:asciiTheme="minorHAnsi" w:hAnsiTheme="minorHAnsi" w:cstheme="minorHAnsi"/>
          <w:b/>
          <w:szCs w:val="22"/>
        </w:rPr>
      </w:pPr>
      <w:r>
        <w:rPr>
          <w:rFonts w:asciiTheme="minorHAnsi" w:hAnsiTheme="minorHAnsi" w:cstheme="minorHAnsi"/>
          <w:noProof/>
          <w:szCs w:val="22"/>
          <w:lang w:eastAsia="en-AU"/>
        </w:rPr>
        <w:lastRenderedPageBreak/>
        <w:drawing>
          <wp:inline distT="0" distB="0" distL="0" distR="0">
            <wp:extent cx="5580392" cy="4080294"/>
            <wp:effectExtent l="19050" t="0" r="1258" b="0"/>
            <wp:docPr id="22" name="Picture 15" descr="2014_sampling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_samplingsites"/>
                    <pic:cNvPicPr>
                      <a:picLocks noChangeAspect="1" noChangeArrowheads="1"/>
                    </pic:cNvPicPr>
                  </pic:nvPicPr>
                  <pic:blipFill>
                    <a:blip r:embed="rId36" cstate="email"/>
                    <a:srcRect/>
                    <a:stretch>
                      <a:fillRect/>
                    </a:stretch>
                  </pic:blipFill>
                  <pic:spPr bwMode="auto">
                    <a:xfrm>
                      <a:off x="0" y="0"/>
                      <a:ext cx="5580392" cy="4080294"/>
                    </a:xfrm>
                    <a:prstGeom prst="rect">
                      <a:avLst/>
                    </a:prstGeom>
                    <a:noFill/>
                    <a:ln w="9525">
                      <a:noFill/>
                      <a:miter lim="800000"/>
                      <a:headEnd/>
                      <a:tailEnd/>
                    </a:ln>
                  </pic:spPr>
                </pic:pic>
              </a:graphicData>
            </a:graphic>
          </wp:inline>
        </w:drawing>
      </w:r>
    </w:p>
    <w:p w:rsidR="0081494F" w:rsidRPr="00635448" w:rsidRDefault="0081494F" w:rsidP="0081494F">
      <w:pPr>
        <w:spacing w:after="0" w:line="240" w:lineRule="auto"/>
        <w:rPr>
          <w:rFonts w:asciiTheme="minorHAnsi" w:hAnsiTheme="minorHAnsi" w:cstheme="minorHAnsi"/>
          <w:sz w:val="20"/>
        </w:rPr>
      </w:pPr>
      <w:proofErr w:type="gramStart"/>
      <w:r w:rsidRPr="00635448">
        <w:rPr>
          <w:rFonts w:asciiTheme="minorHAnsi" w:hAnsiTheme="minorHAnsi" w:cstheme="minorHAnsi"/>
          <w:b/>
          <w:sz w:val="20"/>
        </w:rPr>
        <w:t xml:space="preserve">Figure </w:t>
      </w:r>
      <w:r w:rsidR="00915B3B">
        <w:rPr>
          <w:rFonts w:asciiTheme="minorHAnsi" w:hAnsiTheme="minorHAnsi" w:cstheme="minorHAnsi"/>
          <w:b/>
          <w:sz w:val="20"/>
        </w:rPr>
        <w:t>6</w:t>
      </w:r>
      <w:r w:rsidRPr="00635448">
        <w:rPr>
          <w:rFonts w:asciiTheme="minorHAnsi" w:hAnsiTheme="minorHAnsi" w:cstheme="minorHAnsi"/>
          <w:b/>
          <w:sz w:val="20"/>
        </w:rPr>
        <w:t>.</w:t>
      </w:r>
      <w:proofErr w:type="gramEnd"/>
      <w:r w:rsidRPr="00635448">
        <w:rPr>
          <w:rFonts w:asciiTheme="minorHAnsi" w:hAnsiTheme="minorHAnsi" w:cstheme="minorHAnsi"/>
          <w:b/>
          <w:sz w:val="20"/>
        </w:rPr>
        <w:t xml:space="preserve"> </w:t>
      </w:r>
      <w:r w:rsidRPr="00635448">
        <w:rPr>
          <w:rFonts w:asciiTheme="minorHAnsi" w:hAnsiTheme="minorHAnsi" w:cstheme="minorHAnsi"/>
          <w:sz w:val="20"/>
        </w:rPr>
        <w:t>The location</w:t>
      </w:r>
      <w:r w:rsidRPr="00635448">
        <w:rPr>
          <w:rFonts w:asciiTheme="minorHAnsi" w:hAnsiTheme="minorHAnsi" w:cstheme="minorHAnsi"/>
          <w:b/>
          <w:sz w:val="20"/>
        </w:rPr>
        <w:t xml:space="preserve"> </w:t>
      </w:r>
      <w:r w:rsidRPr="00635448">
        <w:rPr>
          <w:rFonts w:asciiTheme="minorHAnsi" w:hAnsiTheme="minorHAnsi" w:cstheme="minorHAnsi"/>
          <w:sz w:val="20"/>
        </w:rPr>
        <w:t>of 2014</w:t>
      </w:r>
      <w:r w:rsidRPr="00635448">
        <w:rPr>
          <w:rFonts w:asciiTheme="minorHAnsi" w:hAnsiTheme="minorHAnsi" w:cstheme="minorHAnsi"/>
          <w:b/>
          <w:sz w:val="20"/>
        </w:rPr>
        <w:t xml:space="preserve"> </w:t>
      </w:r>
      <w:r w:rsidRPr="00635448">
        <w:rPr>
          <w:rFonts w:asciiTheme="minorHAnsi" w:hAnsiTheme="minorHAnsi" w:cstheme="minorHAnsi"/>
          <w:sz w:val="20"/>
        </w:rPr>
        <w:t xml:space="preserve">fish sampling sites in the Edward-Wakool system nested within broad geographic zones. Note the Cadell site was not sampled in 2014. </w:t>
      </w:r>
    </w:p>
    <w:p w:rsidR="00865EEF" w:rsidRPr="0081494F" w:rsidRDefault="00865EEF" w:rsidP="0081494F">
      <w:pPr>
        <w:spacing w:after="0" w:line="240" w:lineRule="auto"/>
        <w:ind w:left="-284"/>
        <w:jc w:val="left"/>
        <w:rPr>
          <w:b/>
          <w:sz w:val="20"/>
        </w:rPr>
      </w:pPr>
      <w:r w:rsidRPr="0081494F">
        <w:rPr>
          <w:b/>
          <w:noProof/>
          <w:sz w:val="20"/>
          <w:lang w:eastAsia="en-AU"/>
        </w:rPr>
        <w:drawing>
          <wp:inline distT="0" distB="0" distL="0" distR="0">
            <wp:extent cx="5458723" cy="3211369"/>
            <wp:effectExtent l="19050" t="0" r="8627" b="0"/>
            <wp:docPr id="3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7" cstate="email"/>
                    <a:srcRect/>
                    <a:stretch>
                      <a:fillRect/>
                    </a:stretch>
                  </pic:blipFill>
                  <pic:spPr bwMode="auto">
                    <a:xfrm>
                      <a:off x="0" y="0"/>
                      <a:ext cx="5458038" cy="3210966"/>
                    </a:xfrm>
                    <a:prstGeom prst="rect">
                      <a:avLst/>
                    </a:prstGeom>
                    <a:noFill/>
                    <a:ln w="9525">
                      <a:noFill/>
                      <a:miter lim="800000"/>
                      <a:headEnd/>
                      <a:tailEnd/>
                    </a:ln>
                  </pic:spPr>
                </pic:pic>
              </a:graphicData>
            </a:graphic>
          </wp:inline>
        </w:drawing>
      </w:r>
    </w:p>
    <w:p w:rsidR="00865EEF" w:rsidRDefault="00865EEF" w:rsidP="00865EEF">
      <w:pPr>
        <w:pStyle w:val="Caption"/>
        <w:spacing w:before="0"/>
        <w:jc w:val="both"/>
        <w:rPr>
          <w:color w:val="000000" w:themeColor="text1"/>
        </w:rPr>
      </w:pPr>
      <w:proofErr w:type="gramStart"/>
      <w:r w:rsidRPr="0081494F">
        <w:rPr>
          <w:b/>
        </w:rPr>
        <w:t xml:space="preserve">Figure </w:t>
      </w:r>
      <w:r w:rsidR="00915B3B">
        <w:rPr>
          <w:b/>
        </w:rPr>
        <w:t>7</w:t>
      </w:r>
      <w:r w:rsidRPr="0081494F">
        <w:t>.</w:t>
      </w:r>
      <w:proofErr w:type="gramEnd"/>
      <w:r w:rsidRPr="0081494F">
        <w:rPr>
          <w:color w:val="3366FF"/>
        </w:rPr>
        <w:t xml:space="preserve"> </w:t>
      </w:r>
      <w:r w:rsidRPr="0081494F">
        <w:rPr>
          <w:color w:val="000000" w:themeColor="text1"/>
        </w:rPr>
        <w:t xml:space="preserve">Overview of acoustic receiver array </w:t>
      </w:r>
      <w:r w:rsidR="0081494F" w:rsidRPr="0081494F">
        <w:rPr>
          <w:color w:val="000000" w:themeColor="text1"/>
        </w:rPr>
        <w:t>In the Edward-</w:t>
      </w:r>
      <w:proofErr w:type="spellStart"/>
      <w:r w:rsidR="0081494F" w:rsidRPr="0081494F">
        <w:rPr>
          <w:color w:val="000000" w:themeColor="text1"/>
        </w:rPr>
        <w:t>Wakool</w:t>
      </w:r>
      <w:proofErr w:type="spellEnd"/>
      <w:r w:rsidR="0081494F" w:rsidRPr="0081494F">
        <w:rPr>
          <w:color w:val="000000" w:themeColor="text1"/>
        </w:rPr>
        <w:t xml:space="preserve"> system </w:t>
      </w:r>
      <w:r w:rsidRPr="0081494F">
        <w:rPr>
          <w:color w:val="000000" w:themeColor="text1"/>
        </w:rPr>
        <w:t xml:space="preserve">used to detect fish movements in response to environmental water delivery </w:t>
      </w:r>
      <w:r w:rsidR="0081494F" w:rsidRPr="0081494F">
        <w:rPr>
          <w:color w:val="000000" w:themeColor="text1"/>
        </w:rPr>
        <w:t>in 2013-14</w:t>
      </w:r>
      <w:r w:rsidRPr="0081494F">
        <w:rPr>
          <w:color w:val="000000" w:themeColor="text1"/>
        </w:rPr>
        <w:t xml:space="preserve">. The array was established to detect movements in the </w:t>
      </w:r>
      <w:proofErr w:type="spellStart"/>
      <w:r w:rsidRPr="0081494F">
        <w:rPr>
          <w:color w:val="000000" w:themeColor="text1"/>
        </w:rPr>
        <w:t>Wakool-Yallakool</w:t>
      </w:r>
      <w:proofErr w:type="spellEnd"/>
      <w:r w:rsidRPr="0081494F">
        <w:rPr>
          <w:color w:val="000000" w:themeColor="text1"/>
        </w:rPr>
        <w:t xml:space="preserve"> River (orange) and also the upper Edward system (yellow). Detailed coverage of the original tagging location at the </w:t>
      </w:r>
      <w:proofErr w:type="spellStart"/>
      <w:r w:rsidRPr="0081494F">
        <w:rPr>
          <w:color w:val="000000" w:themeColor="text1"/>
        </w:rPr>
        <w:t>Wakool-Yallakool</w:t>
      </w:r>
      <w:proofErr w:type="spellEnd"/>
      <w:r w:rsidRPr="0081494F">
        <w:rPr>
          <w:color w:val="000000" w:themeColor="text1"/>
        </w:rPr>
        <w:t xml:space="preserve"> junction is enlarged for clarity.</w:t>
      </w:r>
    </w:p>
    <w:p w:rsidR="00006AA2" w:rsidRPr="00A0660D" w:rsidRDefault="00006AA2" w:rsidP="00F55F05">
      <w:pPr>
        <w:pStyle w:val="MurrumH1"/>
      </w:pPr>
      <w:bookmarkStart w:id="22" w:name="_Toc416417035"/>
      <w:r w:rsidRPr="00A0660D">
        <w:lastRenderedPageBreak/>
        <w:t>Indicators</w:t>
      </w:r>
      <w:bookmarkEnd w:id="22"/>
    </w:p>
    <w:p w:rsidR="003F7AB7" w:rsidRDefault="00006AA2" w:rsidP="00AC21D0">
      <w:pPr>
        <w:tabs>
          <w:tab w:val="left" w:pos="9071"/>
        </w:tabs>
        <w:spacing w:after="120"/>
      </w:pPr>
      <w:r>
        <w:t xml:space="preserve">An ecosystem approach was used to select indicators to evaluate the responses to Commonwealth environmental watering in 2013-2014. We selected a suite of indicators that have clear linkages to each </w:t>
      </w:r>
      <w:r w:rsidRPr="00006AA2">
        <w:t>other and reflect the in-channel focus of the water use options for the Edward-Wakool system.</w:t>
      </w:r>
      <w:r w:rsidR="00AC21D0">
        <w:t xml:space="preserve"> </w:t>
      </w:r>
      <w:r w:rsidRPr="00006AA2">
        <w:t>The</w:t>
      </w:r>
      <w:r>
        <w:t xml:space="preserve"> indicators </w:t>
      </w:r>
      <w:r w:rsidR="00924BC0">
        <w:t>have</w:t>
      </w:r>
      <w:r>
        <w:t xml:space="preserve"> a strong focus on fish, including fish movement, spawning, recruitment and adult populations. The Edward-Wakool system is recognised as a priority area for fish diversity in the Murray-Darlin</w:t>
      </w:r>
      <w:r w:rsidR="003F7AB7">
        <w:t>g Basin. O</w:t>
      </w:r>
      <w:r>
        <w:t xml:space="preserve">utcomes for fish have </w:t>
      </w:r>
      <w:r w:rsidR="00924BC0">
        <w:t xml:space="preserve">continued to be </w:t>
      </w:r>
      <w:r w:rsidR="00180BBF">
        <w:t>the focus of watering actions i</w:t>
      </w:r>
      <w:r>
        <w:t xml:space="preserve">n the Edward-Wakool system </w:t>
      </w:r>
      <w:r w:rsidR="00924BC0">
        <w:t>as</w:t>
      </w:r>
      <w:r>
        <w:t xml:space="preserve"> they are the key environmental asset </w:t>
      </w:r>
      <w:r w:rsidR="00924BC0">
        <w:t xml:space="preserve">and are also highly </w:t>
      </w:r>
      <w:r>
        <w:t>valued by the Edw</w:t>
      </w:r>
      <w:r w:rsidR="003F7AB7">
        <w:t>ard-Wakool community. M</w:t>
      </w:r>
      <w:r w:rsidR="00924BC0">
        <w:t xml:space="preserve">any of the other indicators </w:t>
      </w:r>
      <w:r w:rsidR="008173A6">
        <w:t xml:space="preserve">(e.g. water quality, vegetation, stream metabolism, </w:t>
      </w:r>
      <w:proofErr w:type="gramStart"/>
      <w:r w:rsidR="008173A6">
        <w:t>shrimp</w:t>
      </w:r>
      <w:proofErr w:type="gramEnd"/>
      <w:r w:rsidR="008173A6">
        <w:t xml:space="preserve">) directly or </w:t>
      </w:r>
      <w:r>
        <w:t xml:space="preserve">indirectly influence fish population dynamics, and thus are essential to aid the interpretation </w:t>
      </w:r>
      <w:r w:rsidR="00BE05A5">
        <w:t>and</w:t>
      </w:r>
      <w:r>
        <w:t xml:space="preserve"> interdependencies. </w:t>
      </w:r>
    </w:p>
    <w:p w:rsidR="00006AA2" w:rsidRDefault="00524F8A" w:rsidP="00AC21D0">
      <w:pPr>
        <w:spacing w:after="120"/>
      </w:pPr>
      <w:r>
        <w:t>A</w:t>
      </w:r>
      <w:r w:rsidR="00006AA2">
        <w:t xml:space="preserve"> conceptual diagram </w:t>
      </w:r>
      <w:r w:rsidR="00F20D27">
        <w:t>(</w:t>
      </w:r>
      <w:r w:rsidR="00006AA2">
        <w:t xml:space="preserve">Figure </w:t>
      </w:r>
      <w:r w:rsidR="00CB2CDB">
        <w:t>8</w:t>
      </w:r>
      <w:r w:rsidR="00F20D27">
        <w:t>)</w:t>
      </w:r>
      <w:r w:rsidR="00A83656">
        <w:t xml:space="preserve"> </w:t>
      </w:r>
      <w:r w:rsidR="00006AA2" w:rsidRPr="00006AA2">
        <w:t>illustrates the linkages among indicators under different types of environmental watering</w:t>
      </w:r>
      <w:r w:rsidR="00006AA2">
        <w:t>. I</w:t>
      </w:r>
      <w:r w:rsidR="00006AA2" w:rsidRPr="00006AA2">
        <w:t xml:space="preserve">ndicators included in this monitoring program are </w:t>
      </w:r>
      <w:r w:rsidR="00F20D27">
        <w:t>shaded in blue</w:t>
      </w:r>
      <w:r w:rsidR="00006AA2" w:rsidRPr="00006AA2">
        <w:t>.</w:t>
      </w:r>
      <w:r w:rsidR="00C55535">
        <w:t xml:space="preserve"> </w:t>
      </w:r>
      <w:r w:rsidR="00C55535" w:rsidRPr="00C55535">
        <w:t xml:space="preserve">Results of hydraulic modelling were reported in </w:t>
      </w:r>
      <w:r w:rsidR="00122D20">
        <w:t xml:space="preserve">Watts </w:t>
      </w:r>
      <w:r w:rsidR="00C55535" w:rsidRPr="00C55535">
        <w:t xml:space="preserve">et al. </w:t>
      </w:r>
      <w:r>
        <w:t>(</w:t>
      </w:r>
      <w:r w:rsidR="00EB6066">
        <w:t>2013b</w:t>
      </w:r>
      <w:r w:rsidR="00C55535" w:rsidRPr="00C55535">
        <w:t>) and Kingsford and Watts (2014).</w:t>
      </w:r>
    </w:p>
    <w:p w:rsidR="006734C0" w:rsidRDefault="008173A6" w:rsidP="008173A6">
      <w:pPr>
        <w:tabs>
          <w:tab w:val="left" w:pos="9071"/>
        </w:tabs>
        <w:spacing w:after="240"/>
        <w:ind w:right="-1"/>
      </w:pPr>
      <w:r w:rsidRPr="00952175">
        <w:t xml:space="preserve">The frequency of sampling and locations where the indicators were monitored are listed in Table </w:t>
      </w:r>
      <w:r>
        <w:t>4</w:t>
      </w:r>
      <w:r w:rsidRPr="00952175">
        <w:t xml:space="preserve">. Some indicators were monitored continuously via logging equipment and others were sampled fortnightly or monthly. Some indicators </w:t>
      </w:r>
      <w:r>
        <w:t xml:space="preserve">(e.g. water quality, riverbank and </w:t>
      </w:r>
      <w:proofErr w:type="spellStart"/>
      <w:r>
        <w:t>instream</w:t>
      </w:r>
      <w:proofErr w:type="spellEnd"/>
      <w:r>
        <w:t xml:space="preserve"> vegetation, fish larvae abundance) were processed</w:t>
      </w:r>
      <w:r w:rsidRPr="00952175">
        <w:t xml:space="preserve"> quickly and provide real time information to water managers allowing them to </w:t>
      </w:r>
      <w:r>
        <w:t>adaptively manage</w:t>
      </w:r>
      <w:r w:rsidRPr="00952175">
        <w:t xml:space="preserve"> the watering regime to achieve the watering objective.</w:t>
      </w:r>
      <w:r>
        <w:t xml:space="preserve"> </w:t>
      </w:r>
    </w:p>
    <w:p w:rsidR="008173A6" w:rsidRDefault="008173A6" w:rsidP="00122D20">
      <w:pPr>
        <w:tabs>
          <w:tab w:val="left" w:pos="9071"/>
        </w:tabs>
        <w:spacing w:after="0"/>
      </w:pPr>
      <w:r>
        <w:t>The responses of the</w:t>
      </w:r>
      <w:r w:rsidR="00F55F05">
        <w:t>se</w:t>
      </w:r>
      <w:r>
        <w:t xml:space="preserve"> indicators to Commonwealth environmental water are </w:t>
      </w:r>
      <w:r w:rsidR="00122D20">
        <w:t xml:space="preserve">documented in section 6, with indicators grouped according to the </w:t>
      </w:r>
      <w:r w:rsidR="00122D20" w:rsidRPr="00807D0E">
        <w:rPr>
          <w:rFonts w:asciiTheme="minorHAnsi" w:hAnsiTheme="minorHAnsi"/>
        </w:rPr>
        <w:t xml:space="preserve">expected </w:t>
      </w:r>
      <w:r w:rsidR="00122D20">
        <w:rPr>
          <w:rFonts w:asciiTheme="minorHAnsi" w:hAnsiTheme="minorHAnsi"/>
        </w:rPr>
        <w:t xml:space="preserve">ecosystem </w:t>
      </w:r>
      <w:r w:rsidR="00122D20" w:rsidRPr="00807D0E">
        <w:rPr>
          <w:rFonts w:asciiTheme="minorHAnsi" w:hAnsiTheme="minorHAnsi"/>
        </w:rPr>
        <w:t>outcomes</w:t>
      </w:r>
      <w:r w:rsidR="00122D20">
        <w:rPr>
          <w:rFonts w:asciiTheme="minorHAnsi" w:hAnsiTheme="minorHAnsi"/>
        </w:rPr>
        <w:t xml:space="preserve"> listed in </w:t>
      </w:r>
      <w:r w:rsidR="00122D20">
        <w:rPr>
          <w:rFonts w:cs="Calibri"/>
          <w:noProof/>
          <w:szCs w:val="22"/>
        </w:rPr>
        <w:t xml:space="preserve">Water Use Minute number 142 </w:t>
      </w:r>
      <w:r w:rsidR="00122D20">
        <w:rPr>
          <w:rFonts w:asciiTheme="minorHAnsi" w:hAnsiTheme="minorHAnsi"/>
        </w:rPr>
        <w:t>(CEWO 2013b):</w:t>
      </w:r>
    </w:p>
    <w:p w:rsidR="00122D20" w:rsidRPr="00807D0E" w:rsidRDefault="00122D20" w:rsidP="00122D20">
      <w:pPr>
        <w:pStyle w:val="ListBullet"/>
        <w:numPr>
          <w:ilvl w:val="0"/>
          <w:numId w:val="26"/>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Increase movement, condition, reproduction and recruitment of native fish</w:t>
      </w:r>
    </w:p>
    <w:p w:rsidR="00122D20" w:rsidRPr="00807D0E" w:rsidRDefault="00122D20" w:rsidP="00122D20">
      <w:pPr>
        <w:pStyle w:val="ListBullet"/>
        <w:numPr>
          <w:ilvl w:val="0"/>
          <w:numId w:val="26"/>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Provide end of system flows and increase hydrological connectivity in ephemeral streams</w:t>
      </w:r>
    </w:p>
    <w:p w:rsidR="00122D20" w:rsidRPr="00807D0E" w:rsidRDefault="00122D20" w:rsidP="00122D20">
      <w:pPr>
        <w:pStyle w:val="ListBullet"/>
        <w:numPr>
          <w:ilvl w:val="0"/>
          <w:numId w:val="26"/>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Maintain/improve vegetation condition, including fringing vegetation and emergent/submerged aquatic plants</w:t>
      </w:r>
    </w:p>
    <w:p w:rsidR="00122D20" w:rsidRPr="00807D0E" w:rsidRDefault="00122D20" w:rsidP="00122D20">
      <w:pPr>
        <w:pStyle w:val="ListBullet"/>
        <w:numPr>
          <w:ilvl w:val="0"/>
          <w:numId w:val="26"/>
        </w:numPr>
        <w:spacing w:after="0" w:line="360" w:lineRule="auto"/>
        <w:contextualSpacing w:val="0"/>
        <w:jc w:val="left"/>
        <w:rPr>
          <w:rFonts w:asciiTheme="minorHAnsi" w:hAnsiTheme="minorHAnsi"/>
          <w:sz w:val="22"/>
          <w:szCs w:val="22"/>
        </w:rPr>
      </w:pPr>
      <w:r w:rsidRPr="00807D0E">
        <w:rPr>
          <w:rFonts w:asciiTheme="minorHAnsi" w:hAnsiTheme="minorHAnsi"/>
          <w:sz w:val="22"/>
          <w:szCs w:val="22"/>
        </w:rPr>
        <w:t>Maintain/improve water quality within the system, particularly dissolved oxygen, salinity and pH</w:t>
      </w:r>
    </w:p>
    <w:p w:rsidR="00122D20" w:rsidRDefault="00122D20" w:rsidP="00122D20">
      <w:pPr>
        <w:pStyle w:val="ListParagraph"/>
        <w:numPr>
          <w:ilvl w:val="0"/>
          <w:numId w:val="26"/>
        </w:numPr>
        <w:tabs>
          <w:tab w:val="left" w:pos="9071"/>
        </w:tabs>
        <w:spacing w:after="240"/>
        <w:ind w:right="-1"/>
      </w:pPr>
      <w:r w:rsidRPr="00122D20">
        <w:rPr>
          <w:rFonts w:asciiTheme="minorHAnsi" w:hAnsiTheme="minorHAnsi"/>
          <w:szCs w:val="22"/>
        </w:rPr>
        <w:t>Support breeding, recruitment and habitat requirements of a range of native animals, in particular frogs</w:t>
      </w:r>
    </w:p>
    <w:p w:rsidR="00006AA2" w:rsidRDefault="00924BC0" w:rsidP="00006AA2">
      <w:pPr>
        <w:spacing w:after="0" w:line="240" w:lineRule="auto"/>
      </w:pPr>
      <w:r w:rsidRPr="00924BC0">
        <w:rPr>
          <w:noProof/>
          <w:lang w:eastAsia="en-AU"/>
        </w:rPr>
        <w:lastRenderedPageBreak/>
        <w:drawing>
          <wp:inline distT="0" distB="0" distL="0" distR="0">
            <wp:extent cx="5656575" cy="5105400"/>
            <wp:effectExtent l="19050" t="0" r="1275"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email"/>
                    <a:srcRect/>
                    <a:stretch>
                      <a:fillRect/>
                    </a:stretch>
                  </pic:blipFill>
                  <pic:spPr bwMode="auto">
                    <a:xfrm>
                      <a:off x="0" y="0"/>
                      <a:ext cx="5671820" cy="5119160"/>
                    </a:xfrm>
                    <a:prstGeom prst="rect">
                      <a:avLst/>
                    </a:prstGeom>
                    <a:noFill/>
                    <a:ln w="9525">
                      <a:noFill/>
                      <a:miter lim="800000"/>
                      <a:headEnd/>
                      <a:tailEnd/>
                    </a:ln>
                  </pic:spPr>
                </pic:pic>
              </a:graphicData>
            </a:graphic>
          </wp:inline>
        </w:drawing>
      </w:r>
    </w:p>
    <w:p w:rsidR="00006AA2" w:rsidRDefault="00006AA2" w:rsidP="00006AA2">
      <w:pPr>
        <w:pStyle w:val="FigureCaption0"/>
      </w:pPr>
      <w:bookmarkStart w:id="23" w:name="_Toc385637840"/>
      <w:proofErr w:type="gramStart"/>
      <w:r w:rsidRPr="004F7C09">
        <w:t>Figure</w:t>
      </w:r>
      <w:r w:rsidR="00407A94">
        <w:t xml:space="preserve"> </w:t>
      </w:r>
      <w:r w:rsidR="00CB2CDB">
        <w:t>8</w:t>
      </w:r>
      <w:r w:rsidRPr="004F7C09">
        <w:t>.</w:t>
      </w:r>
      <w:proofErr w:type="gramEnd"/>
      <w:r w:rsidRPr="004F7C09">
        <w:t xml:space="preserve">  </w:t>
      </w:r>
      <w:r w:rsidRPr="00006AA2">
        <w:rPr>
          <w:b w:val="0"/>
        </w:rPr>
        <w:t>Conceptual</w:t>
      </w:r>
      <w:r w:rsidR="00524F8A">
        <w:rPr>
          <w:b w:val="0"/>
        </w:rPr>
        <w:t xml:space="preserve"> diagram illustrating the </w:t>
      </w:r>
      <w:r w:rsidRPr="00006AA2">
        <w:rPr>
          <w:b w:val="0"/>
        </w:rPr>
        <w:t>linkages</w:t>
      </w:r>
      <w:r w:rsidR="008173A6">
        <w:rPr>
          <w:b w:val="0"/>
        </w:rPr>
        <w:t xml:space="preserve"> among indicators and links</w:t>
      </w:r>
      <w:r w:rsidRPr="00006AA2">
        <w:rPr>
          <w:b w:val="0"/>
        </w:rPr>
        <w:t xml:space="preserve"> different types of environmental watering </w:t>
      </w:r>
      <w:r w:rsidR="008173A6">
        <w:rPr>
          <w:b w:val="0"/>
        </w:rPr>
        <w:t xml:space="preserve">(freshes, overbank flows, low flows) </w:t>
      </w:r>
      <w:r w:rsidRPr="00006AA2">
        <w:rPr>
          <w:b w:val="0"/>
        </w:rPr>
        <w:t>to fish populations. Indi</w:t>
      </w:r>
      <w:r>
        <w:rPr>
          <w:b w:val="0"/>
        </w:rPr>
        <w:t xml:space="preserve">cators included in this monitoring report </w:t>
      </w:r>
      <w:r w:rsidRPr="00006AA2">
        <w:rPr>
          <w:b w:val="0"/>
        </w:rPr>
        <w:t xml:space="preserve">are </w:t>
      </w:r>
      <w:bookmarkEnd w:id="23"/>
      <w:r>
        <w:rPr>
          <w:b w:val="0"/>
        </w:rPr>
        <w:t>highlighted</w:t>
      </w:r>
      <w:r w:rsidR="00952175">
        <w:rPr>
          <w:b w:val="0"/>
        </w:rPr>
        <w:t xml:space="preserve"> in blue</w:t>
      </w:r>
      <w:r>
        <w:rPr>
          <w:b w:val="0"/>
        </w:rPr>
        <w:t>.</w:t>
      </w:r>
      <w:r w:rsidR="00924BC0">
        <w:rPr>
          <w:b w:val="0"/>
        </w:rPr>
        <w:t xml:space="preserve"> </w:t>
      </w:r>
    </w:p>
    <w:p w:rsidR="00AC21D0" w:rsidRDefault="00AC21D0">
      <w:pPr>
        <w:spacing w:after="0" w:line="240" w:lineRule="auto"/>
        <w:jc w:val="left"/>
        <w:rPr>
          <w:b/>
          <w:sz w:val="20"/>
        </w:rPr>
        <w:sectPr w:rsidR="00AC21D0">
          <w:footerReference w:type="default" r:id="rId39"/>
          <w:pgSz w:w="11906" w:h="16838"/>
          <w:pgMar w:top="1440" w:right="1440" w:bottom="1440" w:left="1440" w:header="708" w:footer="708" w:gutter="0"/>
          <w:cols w:space="708"/>
          <w:docGrid w:linePitch="360"/>
        </w:sectPr>
      </w:pPr>
    </w:p>
    <w:p w:rsidR="00D63AA1" w:rsidRDefault="00894179" w:rsidP="00D63AA1">
      <w:pPr>
        <w:spacing w:after="0" w:line="240" w:lineRule="auto"/>
        <w:ind w:right="-1"/>
        <w:jc w:val="left"/>
        <w:rPr>
          <w:sz w:val="20"/>
        </w:rPr>
      </w:pPr>
      <w:proofErr w:type="gramStart"/>
      <w:r w:rsidRPr="00952175">
        <w:rPr>
          <w:b/>
          <w:sz w:val="20"/>
        </w:rPr>
        <w:lastRenderedPageBreak/>
        <w:t xml:space="preserve">Table </w:t>
      </w:r>
      <w:r w:rsidR="00915B3B">
        <w:rPr>
          <w:b/>
          <w:sz w:val="20"/>
        </w:rPr>
        <w:t>4</w:t>
      </w:r>
      <w:r w:rsidR="00D63AA1" w:rsidRPr="00952175">
        <w:rPr>
          <w:b/>
          <w:sz w:val="20"/>
        </w:rPr>
        <w:t>.</w:t>
      </w:r>
      <w:proofErr w:type="gramEnd"/>
      <w:r w:rsidR="00D63AA1" w:rsidRPr="00952175">
        <w:rPr>
          <w:sz w:val="20"/>
        </w:rPr>
        <w:t xml:space="preserve"> Summary of location and frequency </w:t>
      </w:r>
      <w:r w:rsidR="009401C4">
        <w:rPr>
          <w:sz w:val="20"/>
        </w:rPr>
        <w:t>of</w:t>
      </w:r>
      <w:r w:rsidR="00D63AA1" w:rsidRPr="00952175">
        <w:rPr>
          <w:sz w:val="20"/>
        </w:rPr>
        <w:t xml:space="preserve"> </w:t>
      </w:r>
      <w:r w:rsidR="00407A94">
        <w:rPr>
          <w:sz w:val="20"/>
        </w:rPr>
        <w:t>monitoring</w:t>
      </w:r>
      <w:r w:rsidR="00D63AA1" w:rsidRPr="00952175">
        <w:rPr>
          <w:sz w:val="20"/>
        </w:rPr>
        <w:t xml:space="preserve"> </w:t>
      </w:r>
      <w:r w:rsidR="00407A94">
        <w:rPr>
          <w:sz w:val="20"/>
        </w:rPr>
        <w:t xml:space="preserve">of indicators </w:t>
      </w:r>
      <w:r w:rsidR="00952175" w:rsidRPr="00952175">
        <w:rPr>
          <w:sz w:val="20"/>
        </w:rPr>
        <w:t>in the Edward-Wakool system in 2013-14</w:t>
      </w:r>
      <w:r w:rsidR="00407A94">
        <w:rPr>
          <w:sz w:val="20"/>
        </w:rPr>
        <w:t xml:space="preserve">, grouped according to the ecosystem outcome.          </w:t>
      </w:r>
      <w:r w:rsidR="00F55F05">
        <w:rPr>
          <w:sz w:val="20"/>
        </w:rPr>
        <w:t xml:space="preserve">Note, </w:t>
      </w:r>
      <w:r w:rsidR="00407A94">
        <w:rPr>
          <w:sz w:val="20"/>
        </w:rPr>
        <w:t xml:space="preserve">in-channel </w:t>
      </w:r>
      <w:r w:rsidR="00F55F05">
        <w:rPr>
          <w:sz w:val="20"/>
        </w:rPr>
        <w:t>hydraulic modelli</w:t>
      </w:r>
      <w:r w:rsidR="00407A94">
        <w:rPr>
          <w:sz w:val="20"/>
        </w:rPr>
        <w:t xml:space="preserve">ng in the </w:t>
      </w:r>
      <w:proofErr w:type="gramStart"/>
      <w:r w:rsidR="00407A94">
        <w:rPr>
          <w:sz w:val="20"/>
        </w:rPr>
        <w:t>focus rivers</w:t>
      </w:r>
      <w:proofErr w:type="gramEnd"/>
      <w:r w:rsidR="00407A94">
        <w:rPr>
          <w:sz w:val="20"/>
        </w:rPr>
        <w:t xml:space="preserve"> was undertaken in 2012-13 and</w:t>
      </w:r>
      <w:r w:rsidR="00F55F05">
        <w:rPr>
          <w:sz w:val="20"/>
        </w:rPr>
        <w:t xml:space="preserve"> </w:t>
      </w:r>
      <w:r w:rsidR="00407A94">
        <w:rPr>
          <w:sz w:val="20"/>
        </w:rPr>
        <w:t>w</w:t>
      </w:r>
      <w:r w:rsidR="00F55F05">
        <w:rPr>
          <w:sz w:val="20"/>
        </w:rPr>
        <w:t xml:space="preserve">as reported in </w:t>
      </w:r>
      <w:r w:rsidR="00F55F05" w:rsidRPr="00F55F05">
        <w:rPr>
          <w:sz w:val="20"/>
        </w:rPr>
        <w:t>Watts et al. (2013b) and Kingsford and Watts (2014).</w:t>
      </w:r>
    </w:p>
    <w:tbl>
      <w:tblPr>
        <w:tblW w:w="133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9"/>
        <w:gridCol w:w="2693"/>
        <w:gridCol w:w="1985"/>
        <w:gridCol w:w="1842"/>
        <w:gridCol w:w="1985"/>
        <w:gridCol w:w="1701"/>
      </w:tblGrid>
      <w:tr w:rsidR="00AC21D0" w:rsidRPr="00952175" w:rsidTr="00963BA0">
        <w:tc>
          <w:tcPr>
            <w:tcW w:w="3119" w:type="dxa"/>
            <w:vMerge w:val="restart"/>
            <w:shd w:val="clear" w:color="auto" w:fill="EAF1DD" w:themeFill="accent3" w:themeFillTint="33"/>
          </w:tcPr>
          <w:p w:rsidR="00AC21D0" w:rsidRPr="00AC21D0" w:rsidRDefault="00AC21D0" w:rsidP="00407A94">
            <w:pPr>
              <w:spacing w:after="0" w:line="240" w:lineRule="auto"/>
              <w:ind w:right="-1" w:firstLine="34"/>
              <w:rPr>
                <w:rFonts w:asciiTheme="minorHAnsi" w:hAnsiTheme="minorHAnsi"/>
                <w:szCs w:val="22"/>
              </w:rPr>
            </w:pPr>
            <w:r w:rsidRPr="00AC21D0">
              <w:rPr>
                <w:rFonts w:asciiTheme="minorHAnsi" w:hAnsiTheme="minorHAnsi"/>
                <w:b/>
                <w:szCs w:val="22"/>
              </w:rPr>
              <w:t>Expected ecosystem outcome</w:t>
            </w:r>
            <w:r w:rsidR="00963BA0">
              <w:rPr>
                <w:rFonts w:asciiTheme="minorHAnsi" w:hAnsiTheme="minorHAnsi"/>
                <w:b/>
                <w:szCs w:val="22"/>
              </w:rPr>
              <w:t xml:space="preserve"> </w:t>
            </w:r>
            <w:r w:rsidR="00963BA0" w:rsidRPr="00963BA0">
              <w:rPr>
                <w:rFonts w:asciiTheme="minorHAnsi" w:hAnsiTheme="minorHAnsi"/>
                <w:b/>
              </w:rPr>
              <w:t xml:space="preserve">listed in </w:t>
            </w:r>
            <w:r w:rsidR="00963BA0" w:rsidRPr="00963BA0">
              <w:rPr>
                <w:rFonts w:cs="Calibri"/>
                <w:b/>
                <w:noProof/>
                <w:szCs w:val="22"/>
              </w:rPr>
              <w:t xml:space="preserve">Water Use Minute number 142 </w:t>
            </w:r>
            <w:r w:rsidR="00963BA0" w:rsidRPr="00963BA0">
              <w:rPr>
                <w:rFonts w:asciiTheme="minorHAnsi" w:hAnsiTheme="minorHAnsi"/>
                <w:b/>
              </w:rPr>
              <w:t>(CEWO 2013b)</w:t>
            </w:r>
          </w:p>
        </w:tc>
        <w:tc>
          <w:tcPr>
            <w:tcW w:w="2693" w:type="dxa"/>
            <w:vMerge w:val="restart"/>
            <w:shd w:val="clear" w:color="auto" w:fill="EAF1DD" w:themeFill="accent3" w:themeFillTint="33"/>
          </w:tcPr>
          <w:p w:rsidR="00AC21D0" w:rsidRPr="00AC21D0" w:rsidRDefault="00AC21D0" w:rsidP="00AC21D0">
            <w:pPr>
              <w:spacing w:after="0" w:line="240" w:lineRule="auto"/>
              <w:ind w:right="-1" w:firstLine="34"/>
              <w:rPr>
                <w:rFonts w:asciiTheme="minorHAnsi" w:hAnsiTheme="minorHAnsi"/>
                <w:b/>
                <w:szCs w:val="22"/>
              </w:rPr>
            </w:pPr>
            <w:r w:rsidRPr="00AC21D0">
              <w:rPr>
                <w:rFonts w:asciiTheme="minorHAnsi" w:hAnsiTheme="minorHAnsi"/>
                <w:b/>
                <w:szCs w:val="22"/>
              </w:rPr>
              <w:t>Indicators</w:t>
            </w:r>
          </w:p>
        </w:tc>
        <w:tc>
          <w:tcPr>
            <w:tcW w:w="7513" w:type="dxa"/>
            <w:gridSpan w:val="4"/>
            <w:shd w:val="clear" w:color="auto" w:fill="EAF1DD" w:themeFill="accent3" w:themeFillTint="33"/>
          </w:tcPr>
          <w:p w:rsidR="00AC21D0" w:rsidRPr="00AC21D0" w:rsidRDefault="00AC21D0" w:rsidP="00AC21D0">
            <w:pPr>
              <w:spacing w:after="0" w:line="240" w:lineRule="auto"/>
              <w:ind w:right="-1" w:firstLine="34"/>
              <w:jc w:val="center"/>
              <w:rPr>
                <w:rFonts w:asciiTheme="minorHAnsi" w:hAnsiTheme="minorHAnsi"/>
                <w:b/>
                <w:szCs w:val="22"/>
              </w:rPr>
            </w:pPr>
            <w:r w:rsidRPr="00AC21D0">
              <w:rPr>
                <w:rFonts w:asciiTheme="minorHAnsi" w:hAnsiTheme="minorHAnsi"/>
                <w:b/>
                <w:szCs w:val="22"/>
              </w:rPr>
              <w:t>Study sites/reaches</w:t>
            </w:r>
          </w:p>
        </w:tc>
      </w:tr>
      <w:tr w:rsidR="00AC21D0" w:rsidRPr="00952175" w:rsidTr="00963BA0">
        <w:tc>
          <w:tcPr>
            <w:tcW w:w="3119" w:type="dxa"/>
            <w:vMerge/>
            <w:shd w:val="clear" w:color="auto" w:fill="EAF1DD" w:themeFill="accent3" w:themeFillTint="33"/>
          </w:tcPr>
          <w:p w:rsidR="00AC21D0" w:rsidRPr="00AC21D0" w:rsidRDefault="00AC21D0" w:rsidP="00AC21D0">
            <w:pPr>
              <w:spacing w:after="0" w:line="240" w:lineRule="auto"/>
              <w:ind w:right="-1" w:firstLine="34"/>
              <w:rPr>
                <w:rFonts w:asciiTheme="minorHAnsi" w:hAnsiTheme="minorHAnsi"/>
                <w:b/>
                <w:szCs w:val="22"/>
              </w:rPr>
            </w:pPr>
          </w:p>
        </w:tc>
        <w:tc>
          <w:tcPr>
            <w:tcW w:w="2693" w:type="dxa"/>
            <w:vMerge/>
            <w:shd w:val="clear" w:color="auto" w:fill="EAF1DD" w:themeFill="accent3" w:themeFillTint="33"/>
          </w:tcPr>
          <w:p w:rsidR="00AC21D0" w:rsidRPr="00AC21D0" w:rsidRDefault="00AC21D0" w:rsidP="00AC21D0">
            <w:pPr>
              <w:spacing w:after="0" w:line="240" w:lineRule="auto"/>
              <w:ind w:right="-1" w:firstLine="34"/>
              <w:rPr>
                <w:rFonts w:asciiTheme="minorHAnsi" w:hAnsiTheme="minorHAnsi"/>
                <w:b/>
                <w:szCs w:val="22"/>
              </w:rPr>
            </w:pPr>
          </w:p>
        </w:tc>
        <w:tc>
          <w:tcPr>
            <w:tcW w:w="1985" w:type="dxa"/>
            <w:shd w:val="clear" w:color="auto" w:fill="EAF1DD" w:themeFill="accent3" w:themeFillTint="33"/>
          </w:tcPr>
          <w:p w:rsidR="00AC21D0" w:rsidRPr="00AC21D0" w:rsidRDefault="00AC21D0" w:rsidP="00AC21D0">
            <w:pPr>
              <w:spacing w:after="0" w:line="240" w:lineRule="auto"/>
              <w:ind w:right="-1" w:firstLine="34"/>
              <w:jc w:val="left"/>
              <w:rPr>
                <w:rFonts w:asciiTheme="minorHAnsi" w:hAnsiTheme="minorHAnsi"/>
                <w:b/>
                <w:szCs w:val="22"/>
                <w:u w:val="single"/>
              </w:rPr>
            </w:pPr>
            <w:r w:rsidRPr="00AC21D0">
              <w:rPr>
                <w:rFonts w:asciiTheme="minorHAnsi" w:hAnsiTheme="minorHAnsi"/>
                <w:b/>
                <w:szCs w:val="22"/>
                <w:u w:val="single"/>
              </w:rPr>
              <w:t>Focus rivers:</w:t>
            </w:r>
          </w:p>
          <w:p w:rsidR="00AC21D0" w:rsidRPr="00AC21D0" w:rsidRDefault="00AC21D0" w:rsidP="00AC21D0">
            <w:pPr>
              <w:spacing w:after="0" w:line="240" w:lineRule="auto"/>
              <w:ind w:right="-1" w:firstLine="34"/>
              <w:jc w:val="left"/>
              <w:rPr>
                <w:rFonts w:asciiTheme="minorHAnsi" w:hAnsiTheme="minorHAnsi"/>
                <w:b/>
                <w:szCs w:val="22"/>
              </w:rPr>
            </w:pPr>
            <w:proofErr w:type="spellStart"/>
            <w:r w:rsidRPr="00AC21D0">
              <w:rPr>
                <w:rFonts w:asciiTheme="minorHAnsi" w:hAnsiTheme="minorHAnsi"/>
                <w:b/>
                <w:szCs w:val="22"/>
              </w:rPr>
              <w:t>Colligen</w:t>
            </w:r>
            <w:proofErr w:type="spellEnd"/>
            <w:r w:rsidRPr="00AC21D0">
              <w:rPr>
                <w:rFonts w:asciiTheme="minorHAnsi" w:hAnsiTheme="minorHAnsi"/>
                <w:b/>
                <w:szCs w:val="22"/>
              </w:rPr>
              <w:t xml:space="preserve"> Ck</w:t>
            </w:r>
          </w:p>
          <w:p w:rsidR="00AC21D0" w:rsidRPr="00AC21D0" w:rsidRDefault="00AC21D0" w:rsidP="00AC21D0">
            <w:pPr>
              <w:spacing w:after="0" w:line="240" w:lineRule="auto"/>
              <w:ind w:right="-1" w:firstLine="34"/>
              <w:jc w:val="left"/>
              <w:rPr>
                <w:rFonts w:asciiTheme="minorHAnsi" w:hAnsiTheme="minorHAnsi"/>
                <w:b/>
                <w:szCs w:val="22"/>
              </w:rPr>
            </w:pPr>
            <w:proofErr w:type="spellStart"/>
            <w:r w:rsidRPr="00AC21D0">
              <w:rPr>
                <w:rFonts w:asciiTheme="minorHAnsi" w:hAnsiTheme="minorHAnsi"/>
                <w:b/>
                <w:szCs w:val="22"/>
              </w:rPr>
              <w:t>Yallakool</w:t>
            </w:r>
            <w:proofErr w:type="spellEnd"/>
            <w:r w:rsidRPr="00AC21D0">
              <w:rPr>
                <w:rFonts w:asciiTheme="minorHAnsi" w:hAnsiTheme="minorHAnsi"/>
                <w:b/>
                <w:szCs w:val="22"/>
              </w:rPr>
              <w:t xml:space="preserve"> Ck</w:t>
            </w:r>
          </w:p>
          <w:p w:rsidR="00AC21D0" w:rsidRPr="00AC21D0" w:rsidRDefault="00AC21D0" w:rsidP="00AC21D0">
            <w:pPr>
              <w:spacing w:after="0" w:line="240" w:lineRule="auto"/>
              <w:ind w:right="-1" w:firstLine="34"/>
              <w:jc w:val="left"/>
              <w:rPr>
                <w:rFonts w:asciiTheme="minorHAnsi" w:hAnsiTheme="minorHAnsi"/>
                <w:b/>
                <w:szCs w:val="22"/>
              </w:rPr>
            </w:pPr>
            <w:r w:rsidRPr="00AC21D0">
              <w:rPr>
                <w:rFonts w:asciiTheme="minorHAnsi" w:hAnsiTheme="minorHAnsi"/>
                <w:b/>
                <w:szCs w:val="22"/>
              </w:rPr>
              <w:t>Wakool R</w:t>
            </w:r>
          </w:p>
          <w:p w:rsidR="00AC21D0" w:rsidRPr="00AC21D0" w:rsidRDefault="00AC21D0" w:rsidP="00AC21D0">
            <w:pPr>
              <w:spacing w:after="0" w:line="240" w:lineRule="auto"/>
              <w:ind w:right="-1" w:firstLine="34"/>
              <w:jc w:val="left"/>
              <w:rPr>
                <w:rFonts w:asciiTheme="minorHAnsi" w:hAnsiTheme="minorHAnsi"/>
                <w:b/>
                <w:szCs w:val="22"/>
              </w:rPr>
            </w:pPr>
            <w:r w:rsidRPr="00AC21D0">
              <w:rPr>
                <w:rFonts w:asciiTheme="minorHAnsi" w:hAnsiTheme="minorHAnsi"/>
                <w:b/>
                <w:szCs w:val="22"/>
              </w:rPr>
              <w:t xml:space="preserve">Little </w:t>
            </w:r>
            <w:proofErr w:type="spellStart"/>
            <w:r w:rsidRPr="00AC21D0">
              <w:rPr>
                <w:rFonts w:asciiTheme="minorHAnsi" w:hAnsiTheme="minorHAnsi"/>
                <w:b/>
                <w:szCs w:val="22"/>
              </w:rPr>
              <w:t>Merran</w:t>
            </w:r>
            <w:proofErr w:type="spellEnd"/>
            <w:r w:rsidRPr="00AC21D0">
              <w:rPr>
                <w:rFonts w:asciiTheme="minorHAnsi" w:hAnsiTheme="minorHAnsi"/>
                <w:b/>
                <w:szCs w:val="22"/>
              </w:rPr>
              <w:t xml:space="preserve"> Ck</w:t>
            </w:r>
          </w:p>
        </w:tc>
        <w:tc>
          <w:tcPr>
            <w:tcW w:w="1842" w:type="dxa"/>
            <w:shd w:val="clear" w:color="auto" w:fill="EAF1DD" w:themeFill="accent3" w:themeFillTint="33"/>
          </w:tcPr>
          <w:p w:rsidR="00AC21D0" w:rsidRPr="00AC21D0" w:rsidRDefault="00AC21D0" w:rsidP="00AC21D0">
            <w:pPr>
              <w:spacing w:after="0" w:line="240" w:lineRule="auto"/>
              <w:ind w:right="-1"/>
              <w:jc w:val="left"/>
              <w:rPr>
                <w:rFonts w:asciiTheme="minorHAnsi" w:hAnsiTheme="minorHAnsi"/>
                <w:b/>
                <w:szCs w:val="22"/>
              </w:rPr>
            </w:pPr>
            <w:r w:rsidRPr="00AC21D0">
              <w:rPr>
                <w:rFonts w:asciiTheme="minorHAnsi" w:hAnsiTheme="minorHAnsi"/>
                <w:b/>
                <w:szCs w:val="22"/>
                <w:u w:val="single"/>
              </w:rPr>
              <w:t>Source</w:t>
            </w:r>
            <w:r w:rsidRPr="00AC21D0">
              <w:rPr>
                <w:rFonts w:asciiTheme="minorHAnsi" w:hAnsiTheme="minorHAnsi"/>
                <w:b/>
                <w:szCs w:val="22"/>
              </w:rPr>
              <w:t>:</w:t>
            </w:r>
          </w:p>
          <w:p w:rsidR="00AC21D0" w:rsidRPr="00AC21D0" w:rsidRDefault="00AC21D0" w:rsidP="00AC21D0">
            <w:pPr>
              <w:spacing w:after="0" w:line="240" w:lineRule="auto"/>
              <w:ind w:right="-1" w:firstLine="34"/>
              <w:jc w:val="left"/>
              <w:rPr>
                <w:rFonts w:asciiTheme="minorHAnsi" w:hAnsiTheme="minorHAnsi"/>
                <w:b/>
                <w:szCs w:val="22"/>
              </w:rPr>
            </w:pPr>
            <w:r w:rsidRPr="00AC21D0">
              <w:rPr>
                <w:rFonts w:asciiTheme="minorHAnsi" w:hAnsiTheme="minorHAnsi"/>
                <w:b/>
                <w:szCs w:val="22"/>
              </w:rPr>
              <w:t>Edward R (Stevens weir)</w:t>
            </w:r>
          </w:p>
          <w:p w:rsidR="00AC21D0" w:rsidRPr="00AC21D0" w:rsidRDefault="00AC21D0" w:rsidP="00AC21D0">
            <w:pPr>
              <w:spacing w:after="0" w:line="240" w:lineRule="auto"/>
              <w:ind w:right="-1" w:firstLine="34"/>
              <w:jc w:val="left"/>
              <w:rPr>
                <w:rFonts w:asciiTheme="minorHAnsi" w:hAnsiTheme="minorHAnsi"/>
                <w:b/>
                <w:szCs w:val="22"/>
              </w:rPr>
            </w:pPr>
          </w:p>
        </w:tc>
        <w:tc>
          <w:tcPr>
            <w:tcW w:w="1985" w:type="dxa"/>
            <w:shd w:val="clear" w:color="auto" w:fill="EAF1DD" w:themeFill="accent3" w:themeFillTint="33"/>
          </w:tcPr>
          <w:p w:rsidR="00AC21D0" w:rsidRPr="00AC21D0" w:rsidRDefault="00AC21D0" w:rsidP="00AC21D0">
            <w:pPr>
              <w:spacing w:after="0" w:line="240" w:lineRule="auto"/>
              <w:ind w:right="-1" w:firstLine="34"/>
              <w:jc w:val="left"/>
              <w:rPr>
                <w:rFonts w:asciiTheme="minorHAnsi" w:hAnsiTheme="minorHAnsi"/>
                <w:b/>
                <w:szCs w:val="22"/>
              </w:rPr>
            </w:pPr>
            <w:r w:rsidRPr="00AC21D0">
              <w:rPr>
                <w:rFonts w:asciiTheme="minorHAnsi" w:hAnsiTheme="minorHAnsi"/>
                <w:b/>
                <w:szCs w:val="22"/>
              </w:rPr>
              <w:t xml:space="preserve">Acoustic array sites in Wakool R, </w:t>
            </w:r>
            <w:proofErr w:type="spellStart"/>
            <w:r w:rsidRPr="00AC21D0">
              <w:rPr>
                <w:rFonts w:asciiTheme="minorHAnsi" w:hAnsiTheme="minorHAnsi"/>
                <w:b/>
                <w:szCs w:val="22"/>
              </w:rPr>
              <w:t>Yallakool</w:t>
            </w:r>
            <w:proofErr w:type="spellEnd"/>
            <w:r w:rsidRPr="00AC21D0">
              <w:rPr>
                <w:rFonts w:asciiTheme="minorHAnsi" w:hAnsiTheme="minorHAnsi"/>
                <w:b/>
                <w:szCs w:val="22"/>
              </w:rPr>
              <w:t xml:space="preserve"> Ck and Edward R</w:t>
            </w:r>
          </w:p>
        </w:tc>
        <w:tc>
          <w:tcPr>
            <w:tcW w:w="1701" w:type="dxa"/>
            <w:shd w:val="clear" w:color="auto" w:fill="EAF1DD" w:themeFill="accent3" w:themeFillTint="33"/>
          </w:tcPr>
          <w:p w:rsidR="00AC21D0" w:rsidRPr="00AC21D0" w:rsidRDefault="00AC21D0" w:rsidP="00AC21D0">
            <w:pPr>
              <w:spacing w:after="0" w:line="240" w:lineRule="auto"/>
              <w:ind w:right="-1" w:firstLine="34"/>
              <w:jc w:val="left"/>
              <w:rPr>
                <w:rFonts w:asciiTheme="minorHAnsi" w:hAnsiTheme="minorHAnsi"/>
                <w:b/>
                <w:szCs w:val="22"/>
              </w:rPr>
            </w:pPr>
            <w:r w:rsidRPr="00AC21D0">
              <w:rPr>
                <w:rFonts w:asciiTheme="minorHAnsi" w:hAnsiTheme="minorHAnsi"/>
                <w:b/>
                <w:szCs w:val="22"/>
              </w:rPr>
              <w:t>41 sites throughout Edward-Wakool system</w:t>
            </w:r>
          </w:p>
        </w:tc>
      </w:tr>
      <w:tr w:rsidR="00AC21D0" w:rsidRPr="00952175" w:rsidTr="00963BA0">
        <w:tc>
          <w:tcPr>
            <w:tcW w:w="3119" w:type="dxa"/>
            <w:vMerge w:val="restart"/>
          </w:tcPr>
          <w:p w:rsidR="00AC21D0" w:rsidRPr="00963BA0" w:rsidRDefault="00AC21D0" w:rsidP="00963BA0">
            <w:pPr>
              <w:pStyle w:val="ListBullet"/>
              <w:spacing w:after="0"/>
              <w:contextualSpacing w:val="0"/>
              <w:jc w:val="left"/>
              <w:rPr>
                <w:rFonts w:asciiTheme="minorHAnsi" w:hAnsiTheme="minorHAnsi"/>
              </w:rPr>
            </w:pPr>
            <w:r w:rsidRPr="00963BA0">
              <w:rPr>
                <w:rFonts w:asciiTheme="minorHAnsi" w:hAnsiTheme="minorHAnsi"/>
              </w:rPr>
              <w:t>Increase movement, condition, reproduction and recruitment of native fish</w:t>
            </w:r>
          </w:p>
        </w:tc>
        <w:tc>
          <w:tcPr>
            <w:tcW w:w="2693" w:type="dxa"/>
          </w:tcPr>
          <w:p w:rsidR="00AC21D0" w:rsidRPr="00963BA0" w:rsidRDefault="00AC21D0" w:rsidP="00F82091">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Fish community</w:t>
            </w:r>
            <w:r w:rsidR="00F82091">
              <w:rPr>
                <w:rFonts w:asciiTheme="minorHAnsi" w:hAnsiTheme="minorHAnsi" w:cs="Arial"/>
                <w:color w:val="000000"/>
                <w:sz w:val="20"/>
              </w:rPr>
              <w:t xml:space="preserve"> </w:t>
            </w: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842"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r w:rsidRPr="00963BA0">
              <w:rPr>
                <w:rFonts w:asciiTheme="minorHAnsi" w:hAnsiTheme="minorHAnsi"/>
                <w:sz w:val="20"/>
              </w:rPr>
              <w:t>annual</w:t>
            </w:r>
          </w:p>
        </w:tc>
      </w:tr>
      <w:tr w:rsidR="00AC21D0" w:rsidRPr="00952175" w:rsidTr="00963BA0">
        <w:tc>
          <w:tcPr>
            <w:tcW w:w="3119" w:type="dxa"/>
            <w:vMerge/>
          </w:tcPr>
          <w:p w:rsidR="00AC21D0" w:rsidRPr="00963BA0" w:rsidRDefault="00AC21D0" w:rsidP="00963BA0">
            <w:pPr>
              <w:spacing w:after="0" w:line="240" w:lineRule="auto"/>
              <w:ind w:right="-1"/>
              <w:jc w:val="left"/>
              <w:rPr>
                <w:rFonts w:asciiTheme="minorHAnsi" w:hAnsiTheme="minorHAnsi" w:cs="Arial"/>
                <w:color w:val="000000"/>
                <w:sz w:val="20"/>
              </w:rPr>
            </w:pPr>
          </w:p>
        </w:tc>
        <w:tc>
          <w:tcPr>
            <w:tcW w:w="2693" w:type="dxa"/>
          </w:tcPr>
          <w:p w:rsidR="00AC21D0" w:rsidRPr="00963BA0" w:rsidRDefault="00AC21D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Fish movement</w:t>
            </w: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842"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r w:rsidRPr="00963BA0">
              <w:rPr>
                <w:rFonts w:asciiTheme="minorHAnsi" w:hAnsiTheme="minorHAnsi"/>
                <w:sz w:val="20"/>
              </w:rPr>
              <w:t>continuous</w:t>
            </w: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r>
      <w:tr w:rsidR="00AC21D0" w:rsidRPr="00952175" w:rsidTr="00963BA0">
        <w:tc>
          <w:tcPr>
            <w:tcW w:w="3119" w:type="dxa"/>
            <w:vMerge/>
          </w:tcPr>
          <w:p w:rsidR="00AC21D0" w:rsidRPr="00963BA0" w:rsidRDefault="00AC21D0" w:rsidP="00963BA0">
            <w:pPr>
              <w:spacing w:after="0" w:line="240" w:lineRule="auto"/>
              <w:ind w:right="-1"/>
              <w:jc w:val="left"/>
              <w:rPr>
                <w:rFonts w:asciiTheme="minorHAnsi" w:hAnsiTheme="minorHAnsi" w:cs="Arial"/>
                <w:color w:val="000000"/>
                <w:sz w:val="20"/>
              </w:rPr>
            </w:pPr>
          </w:p>
        </w:tc>
        <w:tc>
          <w:tcPr>
            <w:tcW w:w="2693" w:type="dxa"/>
          </w:tcPr>
          <w:p w:rsidR="00AC21D0" w:rsidRPr="00963BA0" w:rsidRDefault="00AC21D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Fish spawning and reproduction</w:t>
            </w:r>
          </w:p>
        </w:tc>
        <w:tc>
          <w:tcPr>
            <w:tcW w:w="1985" w:type="dxa"/>
            <w:tcMar>
              <w:left w:w="57" w:type="dxa"/>
              <w:right w:w="57" w:type="dxa"/>
            </w:tcMar>
          </w:tcPr>
          <w:p w:rsidR="00AC21D0" w:rsidRPr="00963BA0" w:rsidRDefault="00963BA0" w:rsidP="00963BA0">
            <w:pPr>
              <w:spacing w:after="0" w:line="240" w:lineRule="auto"/>
              <w:ind w:right="-1" w:firstLine="34"/>
              <w:jc w:val="left"/>
              <w:rPr>
                <w:rFonts w:asciiTheme="minorHAnsi" w:hAnsiTheme="minorHAnsi"/>
                <w:sz w:val="20"/>
              </w:rPr>
            </w:pPr>
            <w:r>
              <w:rPr>
                <w:rFonts w:asciiTheme="minorHAnsi" w:hAnsiTheme="minorHAnsi"/>
                <w:sz w:val="20"/>
              </w:rPr>
              <w:t xml:space="preserve">Fortnightly                 </w:t>
            </w:r>
            <w:r w:rsidR="00AC21D0" w:rsidRPr="00963BA0">
              <w:rPr>
                <w:rFonts w:asciiTheme="minorHAnsi" w:hAnsiTheme="minorHAnsi"/>
                <w:sz w:val="20"/>
              </w:rPr>
              <w:t>(Aug to Mar)</w:t>
            </w:r>
          </w:p>
        </w:tc>
        <w:tc>
          <w:tcPr>
            <w:tcW w:w="1842" w:type="dxa"/>
            <w:tcMar>
              <w:left w:w="57" w:type="dxa"/>
              <w:right w:w="57" w:type="dxa"/>
            </w:tcMar>
          </w:tcPr>
          <w:p w:rsidR="00AC21D0" w:rsidRPr="00963BA0" w:rsidRDefault="00963BA0" w:rsidP="00963BA0">
            <w:pPr>
              <w:spacing w:after="0" w:line="240" w:lineRule="auto"/>
              <w:ind w:right="-1" w:firstLine="34"/>
              <w:jc w:val="left"/>
              <w:rPr>
                <w:rFonts w:asciiTheme="minorHAnsi" w:hAnsiTheme="minorHAnsi"/>
                <w:sz w:val="20"/>
              </w:rPr>
            </w:pPr>
            <w:r w:rsidRPr="00963BA0">
              <w:rPr>
                <w:rFonts w:asciiTheme="minorHAnsi" w:hAnsiTheme="minorHAnsi"/>
                <w:sz w:val="20"/>
              </w:rPr>
              <w:t>F</w:t>
            </w:r>
            <w:r w:rsidR="00AC21D0" w:rsidRPr="00963BA0">
              <w:rPr>
                <w:rFonts w:asciiTheme="minorHAnsi" w:hAnsiTheme="minorHAnsi"/>
                <w:sz w:val="20"/>
              </w:rPr>
              <w:t>ortnightly</w:t>
            </w:r>
            <w:r>
              <w:rPr>
                <w:rFonts w:asciiTheme="minorHAnsi" w:hAnsiTheme="minorHAnsi"/>
                <w:sz w:val="20"/>
              </w:rPr>
              <w:t xml:space="preserve">          </w:t>
            </w:r>
            <w:r w:rsidR="00AC21D0" w:rsidRPr="00963BA0">
              <w:rPr>
                <w:rFonts w:asciiTheme="minorHAnsi" w:hAnsiTheme="minorHAnsi"/>
                <w:sz w:val="20"/>
              </w:rPr>
              <w:t xml:space="preserve"> (Aug to Mar)</w:t>
            </w: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r>
      <w:tr w:rsidR="00AC21D0" w:rsidRPr="00952175" w:rsidTr="00963BA0">
        <w:tc>
          <w:tcPr>
            <w:tcW w:w="3119" w:type="dxa"/>
            <w:vMerge/>
          </w:tcPr>
          <w:p w:rsidR="00AC21D0" w:rsidRPr="00963BA0" w:rsidRDefault="00AC21D0" w:rsidP="00963BA0">
            <w:pPr>
              <w:spacing w:after="0" w:line="240" w:lineRule="auto"/>
              <w:ind w:right="-1"/>
              <w:jc w:val="left"/>
              <w:rPr>
                <w:rFonts w:asciiTheme="minorHAnsi" w:hAnsiTheme="minorHAnsi" w:cs="Arial"/>
                <w:color w:val="000000"/>
                <w:sz w:val="20"/>
              </w:rPr>
            </w:pPr>
          </w:p>
        </w:tc>
        <w:tc>
          <w:tcPr>
            <w:tcW w:w="2693" w:type="dxa"/>
          </w:tcPr>
          <w:p w:rsidR="00AC21D0" w:rsidRPr="00963BA0" w:rsidRDefault="00AC21D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Fish recruitment</w:t>
            </w: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r w:rsidRPr="00963BA0">
              <w:rPr>
                <w:rFonts w:asciiTheme="minorHAnsi" w:hAnsiTheme="minorHAnsi"/>
                <w:sz w:val="20"/>
              </w:rPr>
              <w:t>annual</w:t>
            </w:r>
          </w:p>
        </w:tc>
        <w:tc>
          <w:tcPr>
            <w:tcW w:w="1842"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r>
      <w:tr w:rsidR="00AC21D0" w:rsidRPr="00952175" w:rsidTr="00963BA0">
        <w:tc>
          <w:tcPr>
            <w:tcW w:w="3119" w:type="dxa"/>
          </w:tcPr>
          <w:p w:rsidR="00AC21D0" w:rsidRPr="00963BA0" w:rsidRDefault="00AC21D0" w:rsidP="00963BA0">
            <w:pPr>
              <w:pStyle w:val="ListBullet"/>
              <w:spacing w:after="0"/>
              <w:contextualSpacing w:val="0"/>
              <w:jc w:val="left"/>
              <w:rPr>
                <w:rFonts w:asciiTheme="minorHAnsi" w:hAnsiTheme="minorHAnsi"/>
              </w:rPr>
            </w:pPr>
            <w:r w:rsidRPr="00963BA0">
              <w:rPr>
                <w:rFonts w:asciiTheme="minorHAnsi" w:hAnsiTheme="minorHAnsi"/>
              </w:rPr>
              <w:t>Provide end of system flows and increase hydrological connectivity in ephemeral streams</w:t>
            </w:r>
          </w:p>
        </w:tc>
        <w:tc>
          <w:tcPr>
            <w:tcW w:w="2693" w:type="dxa"/>
          </w:tcPr>
          <w:p w:rsidR="00AC21D0" w:rsidRPr="00963BA0" w:rsidRDefault="00963BA0" w:rsidP="00963BA0">
            <w:pPr>
              <w:spacing w:after="0" w:line="240" w:lineRule="auto"/>
              <w:ind w:right="-1"/>
              <w:jc w:val="left"/>
              <w:rPr>
                <w:rFonts w:asciiTheme="minorHAnsi" w:hAnsiTheme="minorHAnsi" w:cs="Arial"/>
                <w:color w:val="000000"/>
                <w:sz w:val="20"/>
              </w:rPr>
            </w:pPr>
            <w:r>
              <w:rPr>
                <w:rFonts w:asciiTheme="minorHAnsi" w:hAnsiTheme="minorHAnsi" w:cs="Arial"/>
                <w:color w:val="000000"/>
                <w:sz w:val="20"/>
              </w:rPr>
              <w:t>Hydraulic modelling</w:t>
            </w:r>
          </w:p>
        </w:tc>
        <w:tc>
          <w:tcPr>
            <w:tcW w:w="1985" w:type="dxa"/>
            <w:tcMar>
              <w:left w:w="57" w:type="dxa"/>
              <w:right w:w="57" w:type="dxa"/>
            </w:tcMar>
          </w:tcPr>
          <w:p w:rsidR="00AC21D0" w:rsidRPr="00963BA0" w:rsidRDefault="00F55F05" w:rsidP="00F55F05">
            <w:pPr>
              <w:spacing w:after="0" w:line="240" w:lineRule="auto"/>
              <w:ind w:right="-1"/>
              <w:jc w:val="left"/>
              <w:rPr>
                <w:rFonts w:asciiTheme="minorHAnsi" w:hAnsiTheme="minorHAnsi"/>
                <w:sz w:val="20"/>
              </w:rPr>
            </w:pPr>
            <w:r>
              <w:rPr>
                <w:rFonts w:asciiTheme="minorHAnsi" w:hAnsiTheme="minorHAnsi"/>
                <w:sz w:val="20"/>
              </w:rPr>
              <w:t>Undertaken in 2012-13 and r</w:t>
            </w:r>
            <w:r w:rsidRPr="00F55F05">
              <w:rPr>
                <w:rFonts w:asciiTheme="minorHAnsi" w:hAnsiTheme="minorHAnsi"/>
                <w:sz w:val="20"/>
              </w:rPr>
              <w:t>eported in Watts et al. (2013b) and Kingsford and Watts (2014).</w:t>
            </w:r>
          </w:p>
        </w:tc>
        <w:tc>
          <w:tcPr>
            <w:tcW w:w="1842"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r>
      <w:tr w:rsidR="00AC21D0" w:rsidRPr="00952175" w:rsidTr="00963BA0">
        <w:tc>
          <w:tcPr>
            <w:tcW w:w="3119" w:type="dxa"/>
          </w:tcPr>
          <w:p w:rsidR="00AC21D0" w:rsidRPr="00963BA0" w:rsidRDefault="00AC21D0" w:rsidP="00963BA0">
            <w:pPr>
              <w:pStyle w:val="ListBullet"/>
              <w:spacing w:after="0"/>
              <w:contextualSpacing w:val="0"/>
              <w:jc w:val="left"/>
              <w:rPr>
                <w:rFonts w:asciiTheme="minorHAnsi" w:hAnsiTheme="minorHAnsi"/>
              </w:rPr>
            </w:pPr>
            <w:r w:rsidRPr="00963BA0">
              <w:rPr>
                <w:rFonts w:asciiTheme="minorHAnsi" w:hAnsiTheme="minorHAnsi"/>
              </w:rPr>
              <w:t>Maintain/improve vegetation condition, including fringing vegetation and emergent/</w:t>
            </w:r>
            <w:r w:rsidR="00963BA0">
              <w:rPr>
                <w:rFonts w:asciiTheme="minorHAnsi" w:hAnsiTheme="minorHAnsi"/>
              </w:rPr>
              <w:t xml:space="preserve"> </w:t>
            </w:r>
            <w:r w:rsidRPr="00963BA0">
              <w:rPr>
                <w:rFonts w:asciiTheme="minorHAnsi" w:hAnsiTheme="minorHAnsi"/>
              </w:rPr>
              <w:t>submerged aquatic plants</w:t>
            </w:r>
          </w:p>
        </w:tc>
        <w:tc>
          <w:tcPr>
            <w:tcW w:w="2693" w:type="dxa"/>
          </w:tcPr>
          <w:p w:rsidR="00AC21D0" w:rsidRPr="00963BA0" w:rsidRDefault="00AC21D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 xml:space="preserve">Riverbank and </w:t>
            </w:r>
            <w:proofErr w:type="spellStart"/>
            <w:r w:rsidRPr="00963BA0">
              <w:rPr>
                <w:rFonts w:asciiTheme="minorHAnsi" w:hAnsiTheme="minorHAnsi" w:cs="Arial"/>
                <w:color w:val="000000"/>
                <w:sz w:val="20"/>
              </w:rPr>
              <w:t>instream</w:t>
            </w:r>
            <w:proofErr w:type="spellEnd"/>
            <w:r w:rsidRPr="00963BA0">
              <w:rPr>
                <w:rFonts w:asciiTheme="minorHAnsi" w:hAnsiTheme="minorHAnsi" w:cs="Arial"/>
                <w:color w:val="000000"/>
                <w:sz w:val="20"/>
              </w:rPr>
              <w:t xml:space="preserve"> vegetation</w:t>
            </w:r>
          </w:p>
        </w:tc>
        <w:tc>
          <w:tcPr>
            <w:tcW w:w="1985" w:type="dxa"/>
            <w:tcMar>
              <w:left w:w="57" w:type="dxa"/>
              <w:right w:w="57" w:type="dxa"/>
            </w:tcMar>
          </w:tcPr>
          <w:p w:rsidR="00AC21D0" w:rsidRPr="00963BA0" w:rsidRDefault="00963BA0" w:rsidP="00963BA0">
            <w:pPr>
              <w:spacing w:after="0" w:line="240" w:lineRule="auto"/>
              <w:ind w:right="-1" w:firstLine="34"/>
              <w:jc w:val="left"/>
              <w:rPr>
                <w:rFonts w:asciiTheme="minorHAnsi" w:hAnsiTheme="minorHAnsi"/>
                <w:sz w:val="20"/>
              </w:rPr>
            </w:pPr>
            <w:r>
              <w:rPr>
                <w:rFonts w:asciiTheme="minorHAnsi" w:hAnsiTheme="minorHAnsi"/>
                <w:sz w:val="20"/>
              </w:rPr>
              <w:t>monthly</w:t>
            </w:r>
            <w:r w:rsidR="00AC21D0" w:rsidRPr="00963BA0">
              <w:rPr>
                <w:rFonts w:asciiTheme="minorHAnsi" w:hAnsiTheme="minorHAnsi"/>
                <w:sz w:val="20"/>
              </w:rPr>
              <w:t xml:space="preserve"> </w:t>
            </w:r>
            <w:r>
              <w:rPr>
                <w:rFonts w:asciiTheme="minorHAnsi" w:hAnsiTheme="minorHAnsi"/>
                <w:sz w:val="20"/>
              </w:rPr>
              <w:t xml:space="preserve">                  </w:t>
            </w:r>
            <w:r w:rsidR="00AC21D0" w:rsidRPr="00963BA0">
              <w:rPr>
                <w:rFonts w:asciiTheme="minorHAnsi" w:hAnsiTheme="minorHAnsi"/>
                <w:sz w:val="20"/>
              </w:rPr>
              <w:t xml:space="preserve"> (Sept to Mar)</w:t>
            </w:r>
          </w:p>
        </w:tc>
        <w:tc>
          <w:tcPr>
            <w:tcW w:w="1842"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AC21D0" w:rsidRPr="00963BA0" w:rsidRDefault="00AC21D0" w:rsidP="00963BA0">
            <w:pPr>
              <w:spacing w:after="0" w:line="240" w:lineRule="auto"/>
              <w:ind w:right="-1" w:firstLine="34"/>
              <w:jc w:val="left"/>
              <w:rPr>
                <w:rFonts w:asciiTheme="minorHAnsi" w:hAnsiTheme="minorHAnsi"/>
                <w:sz w:val="20"/>
              </w:rPr>
            </w:pPr>
          </w:p>
        </w:tc>
      </w:tr>
      <w:tr w:rsidR="00963BA0" w:rsidRPr="00952175" w:rsidTr="00963BA0">
        <w:tc>
          <w:tcPr>
            <w:tcW w:w="3119" w:type="dxa"/>
            <w:vMerge w:val="restart"/>
          </w:tcPr>
          <w:p w:rsidR="00963BA0" w:rsidRPr="00963BA0" w:rsidRDefault="00963BA0" w:rsidP="00963BA0">
            <w:pPr>
              <w:pStyle w:val="ListBullet"/>
              <w:spacing w:after="0"/>
              <w:contextualSpacing w:val="0"/>
              <w:jc w:val="left"/>
              <w:rPr>
                <w:rFonts w:asciiTheme="minorHAnsi" w:hAnsiTheme="minorHAnsi"/>
              </w:rPr>
            </w:pPr>
            <w:r w:rsidRPr="00963BA0">
              <w:rPr>
                <w:rFonts w:asciiTheme="minorHAnsi" w:hAnsiTheme="minorHAnsi"/>
              </w:rPr>
              <w:t>Maintain/improve water quality within the system, particularly dissolved oxygen, salinity and pH</w:t>
            </w:r>
          </w:p>
        </w:tc>
        <w:tc>
          <w:tcPr>
            <w:tcW w:w="2693" w:type="dxa"/>
          </w:tcPr>
          <w:p w:rsidR="00963BA0" w:rsidRPr="00963BA0" w:rsidRDefault="00407A94" w:rsidP="00963BA0">
            <w:pPr>
              <w:spacing w:after="0" w:line="240" w:lineRule="auto"/>
              <w:ind w:right="-1"/>
              <w:jc w:val="left"/>
              <w:rPr>
                <w:rFonts w:asciiTheme="minorHAnsi" w:hAnsiTheme="minorHAnsi"/>
                <w:sz w:val="20"/>
              </w:rPr>
            </w:pPr>
            <w:r>
              <w:rPr>
                <w:rFonts w:asciiTheme="minorHAnsi" w:hAnsiTheme="minorHAnsi"/>
                <w:sz w:val="20"/>
              </w:rPr>
              <w:t>Water quality and chemistry (d</w:t>
            </w:r>
            <w:r w:rsidR="00963BA0" w:rsidRPr="00963BA0">
              <w:rPr>
                <w:rFonts w:asciiTheme="minorHAnsi" w:hAnsiTheme="minorHAnsi"/>
                <w:sz w:val="20"/>
              </w:rPr>
              <w:t>issolved oxygen, light, temp)</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sidRPr="00963BA0">
              <w:rPr>
                <w:rFonts w:asciiTheme="minorHAnsi" w:hAnsiTheme="minorHAnsi"/>
                <w:sz w:val="20"/>
              </w:rPr>
              <w:t xml:space="preserve">continuous </w:t>
            </w:r>
          </w:p>
        </w:tc>
        <w:tc>
          <w:tcPr>
            <w:tcW w:w="1842"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r>
      <w:tr w:rsidR="00963BA0" w:rsidRPr="00952175" w:rsidTr="00963BA0">
        <w:tc>
          <w:tcPr>
            <w:tcW w:w="3119" w:type="dxa"/>
            <w:vMerge/>
          </w:tcPr>
          <w:p w:rsidR="00963BA0" w:rsidRPr="00963BA0" w:rsidRDefault="00963BA0" w:rsidP="00963BA0">
            <w:pPr>
              <w:spacing w:after="0" w:line="240" w:lineRule="auto"/>
              <w:ind w:right="-1"/>
              <w:jc w:val="left"/>
              <w:rPr>
                <w:rFonts w:asciiTheme="minorHAnsi" w:hAnsiTheme="minorHAnsi" w:cs="Arial"/>
                <w:color w:val="000000"/>
                <w:sz w:val="20"/>
              </w:rPr>
            </w:pPr>
          </w:p>
        </w:tc>
        <w:tc>
          <w:tcPr>
            <w:tcW w:w="2693" w:type="dxa"/>
          </w:tcPr>
          <w:p w:rsidR="00963BA0" w:rsidRPr="00963BA0" w:rsidRDefault="00963BA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Water chemistry (carbon, nutrients)</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Pr>
                <w:rFonts w:asciiTheme="minorHAnsi" w:hAnsiTheme="minorHAnsi"/>
                <w:sz w:val="20"/>
              </w:rPr>
              <w:t>fortnightly</w:t>
            </w:r>
            <w:r w:rsidRPr="00963BA0">
              <w:rPr>
                <w:rFonts w:asciiTheme="minorHAnsi" w:hAnsiTheme="minorHAnsi"/>
                <w:sz w:val="20"/>
              </w:rPr>
              <w:t xml:space="preserve"> </w:t>
            </w:r>
            <w:r>
              <w:rPr>
                <w:rFonts w:asciiTheme="minorHAnsi" w:hAnsiTheme="minorHAnsi"/>
                <w:sz w:val="20"/>
              </w:rPr>
              <w:t xml:space="preserve">                </w:t>
            </w:r>
            <w:r w:rsidRPr="00963BA0">
              <w:rPr>
                <w:rFonts w:asciiTheme="minorHAnsi" w:hAnsiTheme="minorHAnsi"/>
                <w:sz w:val="20"/>
              </w:rPr>
              <w:t>(Aug to Mar)</w:t>
            </w:r>
          </w:p>
        </w:tc>
        <w:tc>
          <w:tcPr>
            <w:tcW w:w="1842"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sidRPr="00963BA0">
              <w:rPr>
                <w:rFonts w:asciiTheme="minorHAnsi" w:hAnsiTheme="minorHAnsi"/>
                <w:sz w:val="20"/>
              </w:rPr>
              <w:t>Fortnightly</w:t>
            </w:r>
            <w:r>
              <w:rPr>
                <w:rFonts w:asciiTheme="minorHAnsi" w:hAnsiTheme="minorHAnsi"/>
                <w:sz w:val="20"/>
              </w:rPr>
              <w:t xml:space="preserve">          </w:t>
            </w:r>
            <w:r w:rsidRPr="00963BA0">
              <w:rPr>
                <w:rFonts w:asciiTheme="minorHAnsi" w:hAnsiTheme="minorHAnsi"/>
                <w:sz w:val="20"/>
              </w:rPr>
              <w:t xml:space="preserve"> (Aug to Mar)</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r>
      <w:tr w:rsidR="00963BA0" w:rsidRPr="00952175" w:rsidTr="00963BA0">
        <w:tc>
          <w:tcPr>
            <w:tcW w:w="3119" w:type="dxa"/>
            <w:vMerge/>
            <w:tcMar>
              <w:right w:w="57" w:type="dxa"/>
            </w:tcMar>
          </w:tcPr>
          <w:p w:rsidR="00963BA0" w:rsidRPr="00963BA0" w:rsidRDefault="00963BA0" w:rsidP="00963BA0">
            <w:pPr>
              <w:spacing w:after="0" w:line="240" w:lineRule="auto"/>
              <w:ind w:right="-1"/>
              <w:jc w:val="left"/>
              <w:rPr>
                <w:rFonts w:asciiTheme="minorHAnsi" w:hAnsiTheme="minorHAnsi"/>
                <w:sz w:val="20"/>
              </w:rPr>
            </w:pPr>
          </w:p>
        </w:tc>
        <w:tc>
          <w:tcPr>
            <w:tcW w:w="2693" w:type="dxa"/>
          </w:tcPr>
          <w:p w:rsidR="00963BA0" w:rsidRPr="00963BA0" w:rsidRDefault="00963BA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Whole stream metabolism</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sidRPr="00963BA0">
              <w:rPr>
                <w:rFonts w:asciiTheme="minorHAnsi" w:hAnsiTheme="minorHAnsi"/>
                <w:sz w:val="20"/>
              </w:rPr>
              <w:t>continuous</w:t>
            </w:r>
          </w:p>
        </w:tc>
        <w:tc>
          <w:tcPr>
            <w:tcW w:w="1842"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r>
      <w:tr w:rsidR="00963BA0" w:rsidRPr="00952175" w:rsidTr="00963BA0">
        <w:tc>
          <w:tcPr>
            <w:tcW w:w="3119" w:type="dxa"/>
            <w:vMerge w:val="restart"/>
            <w:tcMar>
              <w:left w:w="85" w:type="dxa"/>
              <w:right w:w="28" w:type="dxa"/>
            </w:tcMar>
          </w:tcPr>
          <w:p w:rsidR="00963BA0" w:rsidRPr="00963BA0" w:rsidRDefault="00963BA0" w:rsidP="00963BA0">
            <w:pPr>
              <w:pStyle w:val="ListBullet"/>
              <w:spacing w:after="0"/>
              <w:contextualSpacing w:val="0"/>
              <w:jc w:val="left"/>
              <w:rPr>
                <w:rFonts w:asciiTheme="minorHAnsi" w:hAnsiTheme="minorHAnsi"/>
              </w:rPr>
            </w:pPr>
            <w:r w:rsidRPr="00963BA0">
              <w:rPr>
                <w:rFonts w:asciiTheme="minorHAnsi" w:hAnsiTheme="minorHAnsi"/>
              </w:rPr>
              <w:t>Support breeding, recruitment and habitat requirements of a range of native animals, in particular frogs.</w:t>
            </w:r>
          </w:p>
        </w:tc>
        <w:tc>
          <w:tcPr>
            <w:tcW w:w="2693" w:type="dxa"/>
          </w:tcPr>
          <w:p w:rsidR="00963BA0" w:rsidRPr="00963BA0" w:rsidRDefault="00963BA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Shrimp</w:t>
            </w:r>
          </w:p>
        </w:tc>
        <w:tc>
          <w:tcPr>
            <w:tcW w:w="1985" w:type="dxa"/>
            <w:tcMar>
              <w:left w:w="57" w:type="dxa"/>
              <w:right w:w="28" w:type="dxa"/>
            </w:tcMar>
          </w:tcPr>
          <w:p w:rsidR="00963BA0" w:rsidRPr="00963BA0" w:rsidRDefault="00963BA0" w:rsidP="00963BA0">
            <w:pPr>
              <w:spacing w:after="0" w:line="240" w:lineRule="auto"/>
              <w:ind w:right="-1" w:firstLine="34"/>
              <w:jc w:val="left"/>
              <w:rPr>
                <w:rFonts w:asciiTheme="minorHAnsi" w:hAnsiTheme="minorHAnsi"/>
                <w:sz w:val="20"/>
              </w:rPr>
            </w:pPr>
            <w:r>
              <w:rPr>
                <w:rFonts w:asciiTheme="minorHAnsi" w:hAnsiTheme="minorHAnsi"/>
                <w:sz w:val="20"/>
              </w:rPr>
              <w:t xml:space="preserve">Fortnightly                </w:t>
            </w:r>
            <w:r w:rsidRPr="00963BA0">
              <w:rPr>
                <w:rFonts w:asciiTheme="minorHAnsi" w:hAnsiTheme="minorHAnsi"/>
                <w:sz w:val="20"/>
              </w:rPr>
              <w:t xml:space="preserve"> (Sept to Mar)</w:t>
            </w:r>
          </w:p>
        </w:tc>
        <w:tc>
          <w:tcPr>
            <w:tcW w:w="1842"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sidRPr="00963BA0">
              <w:rPr>
                <w:rFonts w:asciiTheme="minorHAnsi" w:hAnsiTheme="minorHAnsi"/>
                <w:sz w:val="20"/>
              </w:rPr>
              <w:t xml:space="preserve">fortnightly  </w:t>
            </w:r>
            <w:r>
              <w:rPr>
                <w:rFonts w:asciiTheme="minorHAnsi" w:hAnsiTheme="minorHAnsi"/>
                <w:sz w:val="20"/>
              </w:rPr>
              <w:t xml:space="preserve">        </w:t>
            </w:r>
            <w:r w:rsidRPr="00963BA0">
              <w:rPr>
                <w:rFonts w:asciiTheme="minorHAnsi" w:hAnsiTheme="minorHAnsi"/>
                <w:sz w:val="20"/>
              </w:rPr>
              <w:t xml:space="preserve"> (Sept to Mar)</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r>
      <w:tr w:rsidR="00963BA0" w:rsidRPr="00952175" w:rsidTr="00963BA0">
        <w:trPr>
          <w:trHeight w:val="351"/>
        </w:trPr>
        <w:tc>
          <w:tcPr>
            <w:tcW w:w="3119" w:type="dxa"/>
            <w:vMerge/>
          </w:tcPr>
          <w:p w:rsidR="00963BA0" w:rsidRPr="00963BA0" w:rsidRDefault="00963BA0" w:rsidP="00AC21D0">
            <w:pPr>
              <w:spacing w:after="0" w:line="240" w:lineRule="auto"/>
              <w:ind w:right="-1"/>
              <w:jc w:val="left"/>
              <w:rPr>
                <w:rFonts w:asciiTheme="minorHAnsi" w:hAnsiTheme="minorHAnsi" w:cs="Arial"/>
                <w:color w:val="000000"/>
                <w:sz w:val="20"/>
              </w:rPr>
            </w:pPr>
          </w:p>
        </w:tc>
        <w:tc>
          <w:tcPr>
            <w:tcW w:w="2693" w:type="dxa"/>
          </w:tcPr>
          <w:p w:rsidR="00963BA0" w:rsidRPr="00963BA0" w:rsidRDefault="00963BA0" w:rsidP="00963BA0">
            <w:pPr>
              <w:spacing w:after="0" w:line="240" w:lineRule="auto"/>
              <w:ind w:right="-1"/>
              <w:jc w:val="left"/>
              <w:rPr>
                <w:rFonts w:asciiTheme="minorHAnsi" w:hAnsiTheme="minorHAnsi" w:cs="Arial"/>
                <w:color w:val="000000"/>
                <w:sz w:val="20"/>
              </w:rPr>
            </w:pPr>
            <w:r w:rsidRPr="00963BA0">
              <w:rPr>
                <w:rFonts w:asciiTheme="minorHAnsi" w:hAnsiTheme="minorHAnsi" w:cs="Arial"/>
                <w:color w:val="000000"/>
                <w:sz w:val="20"/>
              </w:rPr>
              <w:t>Frogs</w:t>
            </w: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r>
              <w:rPr>
                <w:rFonts w:asciiTheme="minorHAnsi" w:hAnsiTheme="minorHAnsi"/>
                <w:sz w:val="20"/>
              </w:rPr>
              <w:t>monthly</w:t>
            </w:r>
            <w:r w:rsidRPr="00963BA0">
              <w:rPr>
                <w:rFonts w:asciiTheme="minorHAnsi" w:hAnsiTheme="minorHAnsi"/>
                <w:sz w:val="20"/>
              </w:rPr>
              <w:t xml:space="preserve"> </w:t>
            </w:r>
            <w:r>
              <w:rPr>
                <w:rFonts w:asciiTheme="minorHAnsi" w:hAnsiTheme="minorHAnsi"/>
                <w:sz w:val="20"/>
              </w:rPr>
              <w:t xml:space="preserve">                  </w:t>
            </w:r>
            <w:r w:rsidRPr="00963BA0">
              <w:rPr>
                <w:rFonts w:asciiTheme="minorHAnsi" w:hAnsiTheme="minorHAnsi"/>
                <w:sz w:val="20"/>
              </w:rPr>
              <w:t xml:space="preserve"> (Sept to Mar)</w:t>
            </w:r>
          </w:p>
        </w:tc>
        <w:tc>
          <w:tcPr>
            <w:tcW w:w="1842"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985"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c>
          <w:tcPr>
            <w:tcW w:w="1701" w:type="dxa"/>
            <w:tcMar>
              <w:left w:w="57" w:type="dxa"/>
              <w:right w:w="57" w:type="dxa"/>
            </w:tcMar>
          </w:tcPr>
          <w:p w:rsidR="00963BA0" w:rsidRPr="00963BA0" w:rsidRDefault="00963BA0" w:rsidP="00963BA0">
            <w:pPr>
              <w:spacing w:after="0" w:line="240" w:lineRule="auto"/>
              <w:ind w:right="-1" w:firstLine="34"/>
              <w:jc w:val="left"/>
              <w:rPr>
                <w:rFonts w:asciiTheme="minorHAnsi" w:hAnsiTheme="minorHAnsi"/>
                <w:sz w:val="20"/>
              </w:rPr>
            </w:pPr>
          </w:p>
        </w:tc>
      </w:tr>
    </w:tbl>
    <w:p w:rsidR="00AC21D0" w:rsidRDefault="00AC21D0">
      <w:pPr>
        <w:spacing w:after="0" w:line="240" w:lineRule="auto"/>
        <w:jc w:val="left"/>
        <w:rPr>
          <w:rFonts w:eastAsia="Times New Roman"/>
          <w:b/>
          <w:smallCaps/>
          <w:noProof/>
          <w:color w:val="4F6228"/>
          <w:spacing w:val="5"/>
          <w:sz w:val="40"/>
          <w:szCs w:val="40"/>
          <w:lang w:val="en-US" w:eastAsia="en-AU"/>
        </w:rPr>
        <w:sectPr w:rsidR="00AC21D0" w:rsidSect="00AC21D0">
          <w:pgSz w:w="16838" w:h="11906" w:orient="landscape"/>
          <w:pgMar w:top="1440" w:right="1440" w:bottom="1440" w:left="1440" w:header="708" w:footer="708" w:gutter="0"/>
          <w:cols w:space="708"/>
          <w:docGrid w:linePitch="360"/>
        </w:sectPr>
      </w:pPr>
    </w:p>
    <w:p w:rsidR="00D63AA1" w:rsidRDefault="005B144F" w:rsidP="00F55F05">
      <w:pPr>
        <w:pStyle w:val="MurrumH1"/>
      </w:pPr>
      <w:bookmarkStart w:id="24" w:name="_Toc416417036"/>
      <w:r>
        <w:lastRenderedPageBreak/>
        <w:t xml:space="preserve">Responses of indicators </w:t>
      </w:r>
      <w:r w:rsidR="00291610">
        <w:t>to C</w:t>
      </w:r>
      <w:r w:rsidR="00FF3D08">
        <w:t>ommonwealth</w:t>
      </w:r>
      <w:r>
        <w:t xml:space="preserve"> environmental watering</w:t>
      </w:r>
      <w:bookmarkEnd w:id="24"/>
    </w:p>
    <w:p w:rsidR="00524F8A" w:rsidRPr="009903BF" w:rsidRDefault="00524F8A" w:rsidP="00524F8A">
      <w:pPr>
        <w:pStyle w:val="MurrumH2"/>
        <w:ind w:left="709" w:right="-1" w:hanging="709"/>
      </w:pPr>
      <w:bookmarkStart w:id="25" w:name="_Toc416417037"/>
      <w:bookmarkStart w:id="26" w:name="_Toc362347844"/>
      <w:r>
        <w:t>F</w:t>
      </w:r>
      <w:r w:rsidRPr="009903BF">
        <w:t>is</w:t>
      </w:r>
      <w:r>
        <w:t>h community</w:t>
      </w:r>
      <w:bookmarkEnd w:id="25"/>
    </w:p>
    <w:p w:rsidR="00524F8A" w:rsidRDefault="0006311E" w:rsidP="00524F8A">
      <w:pPr>
        <w:spacing w:after="0" w:line="240" w:lineRule="auto"/>
        <w:jc w:val="left"/>
        <w:rPr>
          <w:b/>
        </w:rPr>
      </w:pPr>
      <w:r>
        <w:rPr>
          <w:b/>
          <w:noProof/>
          <w:lang w:eastAsia="en-AU"/>
        </w:rPr>
        <w:pict>
          <v:shape id="_x0000_s1844" type="#_x0000_t202" style="position:absolute;margin-left:-.3pt;margin-top:2.7pt;width:425.65pt;height:601.85pt;z-index:251691008" fillcolor="#86b29e">
            <v:textbox style="mso-next-textbox:#_x0000_s1844">
              <w:txbxContent>
                <w:p w:rsidR="00613736" w:rsidRPr="00BF024C" w:rsidRDefault="00613736" w:rsidP="005A7EB6">
                  <w:pPr>
                    <w:spacing w:after="0" w:line="240" w:lineRule="auto"/>
                    <w:jc w:val="center"/>
                    <w:rPr>
                      <w:rFonts w:asciiTheme="minorHAnsi" w:hAnsiTheme="minorHAnsi" w:cstheme="minorHAnsi"/>
                      <w:b/>
                      <w:szCs w:val="22"/>
                    </w:rPr>
                  </w:pPr>
                  <w:r w:rsidRPr="00BF024C">
                    <w:rPr>
                      <w:rFonts w:asciiTheme="minorHAnsi" w:hAnsiTheme="minorHAnsi" w:cstheme="minorHAnsi"/>
                      <w:b/>
                      <w:noProof/>
                      <w:szCs w:val="22"/>
                      <w:lang w:eastAsia="en-AU"/>
                    </w:rPr>
                    <w:drawing>
                      <wp:inline distT="0" distB="0" distL="0" distR="0">
                        <wp:extent cx="4943475" cy="2479998"/>
                        <wp:effectExtent l="19050" t="0" r="9525" b="0"/>
                        <wp:docPr id="3" name="Picture 22" descr="G:\Fishnet\Research Projects\EDWARD Wakool CMA\Reporting_13_14\EW 2014 sampling photos\2014_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shnet\Research Projects\EDWARD Wakool CMA\Reporting_13_14\EW 2014 sampling photos\2014_fish.tif"/>
                                <pic:cNvPicPr>
                                  <a:picLocks noChangeAspect="1" noChangeArrowheads="1"/>
                                </pic:cNvPicPr>
                              </pic:nvPicPr>
                              <pic:blipFill>
                                <a:blip r:embed="rId4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1416" cy="2483982"/>
                                </a:xfrm>
                                <a:prstGeom prst="rect">
                                  <a:avLst/>
                                </a:prstGeom>
                                <a:noFill/>
                                <a:ln>
                                  <a:noFill/>
                                </a:ln>
                              </pic:spPr>
                            </pic:pic>
                          </a:graphicData>
                        </a:graphic>
                      </wp:inline>
                    </w:drawing>
                  </w:r>
                </w:p>
                <w:p w:rsidR="00613736" w:rsidRDefault="00613736" w:rsidP="005A7EB6">
                  <w:pPr>
                    <w:spacing w:after="0" w:line="240" w:lineRule="auto"/>
                    <w:ind w:left="284"/>
                    <w:rPr>
                      <w:rFonts w:asciiTheme="minorHAnsi" w:hAnsiTheme="minorHAnsi" w:cstheme="minorHAnsi"/>
                      <w:sz w:val="20"/>
                    </w:rPr>
                  </w:pPr>
                  <w:r w:rsidRPr="004846B1">
                    <w:rPr>
                      <w:rFonts w:asciiTheme="minorHAnsi" w:hAnsiTheme="minorHAnsi" w:cstheme="minorHAnsi"/>
                      <w:sz w:val="20"/>
                    </w:rPr>
                    <w:t>Photos:</w:t>
                  </w:r>
                  <w:r w:rsidRPr="00635448">
                    <w:rPr>
                      <w:rFonts w:asciiTheme="minorHAnsi" w:hAnsiTheme="minorHAnsi" w:cstheme="minorHAnsi"/>
                      <w:b/>
                      <w:sz w:val="20"/>
                    </w:rPr>
                    <w:t xml:space="preserve"> </w:t>
                  </w:r>
                  <w:r>
                    <w:rPr>
                      <w:rFonts w:asciiTheme="minorHAnsi" w:hAnsiTheme="minorHAnsi" w:cstheme="minorHAnsi"/>
                      <w:sz w:val="20"/>
                    </w:rPr>
                    <w:t>Example</w:t>
                  </w:r>
                  <w:r w:rsidRPr="00635448">
                    <w:rPr>
                      <w:rFonts w:asciiTheme="minorHAnsi" w:hAnsiTheme="minorHAnsi" w:cstheme="minorHAnsi"/>
                      <w:sz w:val="20"/>
                    </w:rPr>
                    <w:t xml:space="preserve"> of fish species encountered during the 2014 </w:t>
                  </w:r>
                  <w:r>
                    <w:rPr>
                      <w:rFonts w:asciiTheme="minorHAnsi" w:hAnsiTheme="minorHAnsi" w:cstheme="minorHAnsi"/>
                      <w:sz w:val="20"/>
                    </w:rPr>
                    <w:t>fish community sampling:</w:t>
                  </w:r>
                </w:p>
                <w:p w:rsidR="00613736" w:rsidRPr="00635448" w:rsidRDefault="00613736" w:rsidP="005A7EB6">
                  <w:pPr>
                    <w:spacing w:after="0" w:line="240" w:lineRule="auto"/>
                    <w:ind w:left="284"/>
                    <w:rPr>
                      <w:rFonts w:asciiTheme="minorHAnsi" w:hAnsiTheme="minorHAnsi" w:cstheme="minorHAnsi"/>
                      <w:sz w:val="20"/>
                    </w:rPr>
                  </w:pPr>
                  <w:r w:rsidRPr="00635448">
                    <w:rPr>
                      <w:rFonts w:asciiTheme="minorHAnsi" w:hAnsiTheme="minorHAnsi" w:cstheme="minorHAnsi"/>
                      <w:sz w:val="20"/>
                    </w:rPr>
                    <w:t xml:space="preserve">a) common carp, b) silver perch, c) golden perch, d) trout cod, e) (clockwise from bottom left) bony herring, flat-headed </w:t>
                  </w:r>
                  <w:proofErr w:type="spellStart"/>
                  <w:r w:rsidRPr="00635448">
                    <w:rPr>
                      <w:rFonts w:asciiTheme="minorHAnsi" w:hAnsiTheme="minorHAnsi" w:cstheme="minorHAnsi"/>
                      <w:sz w:val="20"/>
                    </w:rPr>
                    <w:t>gudgeon</w:t>
                  </w:r>
                  <w:proofErr w:type="spellEnd"/>
                  <w:r w:rsidRPr="00635448">
                    <w:rPr>
                      <w:rFonts w:asciiTheme="minorHAnsi" w:hAnsiTheme="minorHAnsi" w:cstheme="minorHAnsi"/>
                      <w:sz w:val="20"/>
                    </w:rPr>
                    <w:t xml:space="preserve">, carp </w:t>
                  </w:r>
                  <w:proofErr w:type="spellStart"/>
                  <w:r w:rsidRPr="00635448">
                    <w:rPr>
                      <w:rFonts w:asciiTheme="minorHAnsi" w:hAnsiTheme="minorHAnsi" w:cstheme="minorHAnsi"/>
                      <w:sz w:val="20"/>
                    </w:rPr>
                    <w:t>gudgeon</w:t>
                  </w:r>
                  <w:proofErr w:type="spellEnd"/>
                  <w:r w:rsidRPr="00635448">
                    <w:rPr>
                      <w:rFonts w:asciiTheme="minorHAnsi" w:hAnsiTheme="minorHAnsi" w:cstheme="minorHAnsi"/>
                      <w:sz w:val="20"/>
                    </w:rPr>
                    <w:t xml:space="preserve"> and Australian smelt, and f) Murray cod.</w:t>
                  </w:r>
                </w:p>
                <w:p w:rsidR="00613736" w:rsidRDefault="00613736" w:rsidP="00640C85">
                  <w:pPr>
                    <w:spacing w:after="0" w:line="240" w:lineRule="auto"/>
                    <w:jc w:val="center"/>
                  </w:pPr>
                </w:p>
                <w:p w:rsidR="00613736" w:rsidRPr="00DE0598" w:rsidRDefault="00613736" w:rsidP="005A7EB6">
                  <w:pPr>
                    <w:shd w:val="clear" w:color="auto" w:fill="86B29E"/>
                    <w:spacing w:after="0"/>
                    <w:rPr>
                      <w:b/>
                    </w:rPr>
                  </w:pPr>
                  <w:r w:rsidRPr="00DE0598">
                    <w:rPr>
                      <w:b/>
                    </w:rPr>
                    <w:t>Key findings</w:t>
                  </w:r>
                </w:p>
                <w:p w:rsidR="00613736" w:rsidRPr="00903D67" w:rsidRDefault="00613736" w:rsidP="00524F8A">
                  <w:pPr>
                    <w:pStyle w:val="NoSpacing"/>
                    <w:numPr>
                      <w:ilvl w:val="0"/>
                      <w:numId w:val="5"/>
                    </w:numPr>
                    <w:spacing w:after="120"/>
                    <w:rPr>
                      <w:kern w:val="32"/>
                      <w:szCs w:val="22"/>
                    </w:rPr>
                  </w:pPr>
                  <w:r w:rsidRPr="00BF024C">
                    <w:rPr>
                      <w:rFonts w:asciiTheme="minorHAnsi" w:hAnsiTheme="minorHAnsi" w:cstheme="minorHAnsi"/>
                      <w:szCs w:val="22"/>
                    </w:rPr>
                    <w:t xml:space="preserve">Fish community sampling was undertaken in May and June 2014 at 41 sites </w:t>
                  </w:r>
                  <w:r>
                    <w:rPr>
                      <w:rFonts w:asciiTheme="minorHAnsi" w:hAnsiTheme="minorHAnsi" w:cstheme="minorHAnsi"/>
                      <w:szCs w:val="22"/>
                    </w:rPr>
                    <w:t>(</w:t>
                  </w:r>
                  <w:r w:rsidRPr="00BF024C">
                    <w:rPr>
                      <w:rFonts w:asciiTheme="minorHAnsi" w:hAnsiTheme="minorHAnsi" w:cstheme="minorHAnsi"/>
                      <w:szCs w:val="22"/>
                    </w:rPr>
                    <w:t>26 channel and 15 wetland sites</w:t>
                  </w:r>
                  <w:r>
                    <w:rPr>
                      <w:rFonts w:asciiTheme="minorHAnsi" w:hAnsiTheme="minorHAnsi" w:cstheme="minorHAnsi"/>
                      <w:szCs w:val="22"/>
                    </w:rPr>
                    <w:t xml:space="preserve">) </w:t>
                  </w:r>
                  <w:r w:rsidRPr="00BF024C">
                    <w:rPr>
                      <w:rFonts w:asciiTheme="minorHAnsi" w:hAnsiTheme="minorHAnsi" w:cstheme="minorHAnsi"/>
                      <w:szCs w:val="22"/>
                    </w:rPr>
                    <w:t>throughout th</w:t>
                  </w:r>
                  <w:r>
                    <w:rPr>
                      <w:rFonts w:asciiTheme="minorHAnsi" w:hAnsiTheme="minorHAnsi" w:cstheme="minorHAnsi"/>
                      <w:szCs w:val="22"/>
                    </w:rPr>
                    <w:t>e Edward-Wakool system.</w:t>
                  </w:r>
                </w:p>
                <w:p w:rsidR="00613736" w:rsidRPr="00E549B3" w:rsidRDefault="00613736" w:rsidP="00524F8A">
                  <w:pPr>
                    <w:pStyle w:val="NoSpacing"/>
                    <w:numPr>
                      <w:ilvl w:val="0"/>
                      <w:numId w:val="5"/>
                    </w:numPr>
                    <w:spacing w:after="120"/>
                    <w:rPr>
                      <w:kern w:val="32"/>
                      <w:szCs w:val="22"/>
                    </w:rPr>
                  </w:pPr>
                  <w:r>
                    <w:t xml:space="preserve">Ten native species and three alien species were captured. </w:t>
                  </w:r>
                  <w:r w:rsidRPr="00F70286">
                    <w:t xml:space="preserve">There was an increase in the abundance of small bodied generalist species (primarily Australian smelt and carp </w:t>
                  </w:r>
                  <w:proofErr w:type="spellStart"/>
                  <w:r w:rsidRPr="00F70286">
                    <w:t>gudgeon</w:t>
                  </w:r>
                  <w:proofErr w:type="spellEnd"/>
                  <w:r w:rsidRPr="00F70286">
                    <w:t>) in 2014 in comparison to 2013</w:t>
                  </w:r>
                  <w:r>
                    <w:t>. There was an increase in the biomass of Murray cod, goldfish and bony herring and decrease in the biomass of common carp and golden perch in 2014 compared to 2013.</w:t>
                  </w:r>
                </w:p>
                <w:p w:rsidR="00613736" w:rsidRPr="005A7EB6" w:rsidRDefault="00613736" w:rsidP="00524F8A">
                  <w:pPr>
                    <w:pStyle w:val="NoSpacing"/>
                    <w:numPr>
                      <w:ilvl w:val="0"/>
                      <w:numId w:val="5"/>
                    </w:numPr>
                    <w:spacing w:after="120"/>
                    <w:rPr>
                      <w:kern w:val="32"/>
                      <w:szCs w:val="22"/>
                    </w:rPr>
                  </w:pPr>
                  <w:r>
                    <w:t xml:space="preserve">Juvenile Murray cod that were spawned in 2013 were captured in 2014 from both the upper Wakool River and </w:t>
                  </w:r>
                  <w:proofErr w:type="spellStart"/>
                  <w:r>
                    <w:t>Yallakool</w:t>
                  </w:r>
                  <w:proofErr w:type="spellEnd"/>
                  <w:r>
                    <w:t xml:space="preserve"> Creek. </w:t>
                  </w:r>
                  <w:r w:rsidRPr="005A7EB6">
                    <w:rPr>
                      <w:rFonts w:asciiTheme="minorHAnsi" w:hAnsiTheme="minorHAnsi" w:cstheme="minorHAnsi"/>
                      <w:szCs w:val="22"/>
                    </w:rPr>
                    <w:t xml:space="preserve">Back-calculated spawning dates indicate that </w:t>
                  </w:r>
                  <w:r>
                    <w:rPr>
                      <w:rFonts w:asciiTheme="minorHAnsi" w:hAnsiTheme="minorHAnsi" w:cstheme="minorHAnsi"/>
                      <w:szCs w:val="22"/>
                    </w:rPr>
                    <w:t xml:space="preserve">golden perch spawned in all years from 2004 to 2010 and </w:t>
                  </w:r>
                  <w:r w:rsidRPr="005A7EB6">
                    <w:rPr>
                      <w:rFonts w:asciiTheme="minorHAnsi" w:hAnsiTheme="minorHAnsi" w:cstheme="minorHAnsi"/>
                      <w:szCs w:val="22"/>
                    </w:rPr>
                    <w:t>the dominant cohort was spawned in 2009 dur</w:t>
                  </w:r>
                  <w:r>
                    <w:rPr>
                      <w:rFonts w:asciiTheme="minorHAnsi" w:hAnsiTheme="minorHAnsi" w:cstheme="minorHAnsi"/>
                      <w:szCs w:val="22"/>
                    </w:rPr>
                    <w:t>ing periods of low in-flows in</w:t>
                  </w:r>
                  <w:r w:rsidRPr="005A7EB6">
                    <w:rPr>
                      <w:rFonts w:asciiTheme="minorHAnsi" w:hAnsiTheme="minorHAnsi" w:cstheme="minorHAnsi"/>
                      <w:szCs w:val="22"/>
                    </w:rPr>
                    <w:t xml:space="preserve"> t</w:t>
                  </w:r>
                  <w:r>
                    <w:rPr>
                      <w:rFonts w:asciiTheme="minorHAnsi" w:hAnsiTheme="minorHAnsi" w:cstheme="minorHAnsi"/>
                      <w:szCs w:val="22"/>
                    </w:rPr>
                    <w:t>he Edward-Wakool system</w:t>
                  </w:r>
                  <w:r w:rsidRPr="005A7EB6">
                    <w:rPr>
                      <w:rFonts w:asciiTheme="minorHAnsi" w:hAnsiTheme="minorHAnsi" w:cstheme="minorHAnsi"/>
                      <w:szCs w:val="22"/>
                    </w:rPr>
                    <w:t xml:space="preserve">. </w:t>
                  </w:r>
                  <w:r>
                    <w:t xml:space="preserve">Strong year classes </w:t>
                  </w:r>
                  <w:r w:rsidRPr="00903D67">
                    <w:t>of silver perch</w:t>
                  </w:r>
                  <w:r>
                    <w:t xml:space="preserve"> were present from spawning in 2009-10.</w:t>
                  </w:r>
                </w:p>
                <w:p w:rsidR="00613736" w:rsidRPr="005A7EB6" w:rsidRDefault="00613736" w:rsidP="00524F8A">
                  <w:pPr>
                    <w:pStyle w:val="NoSpacing"/>
                    <w:numPr>
                      <w:ilvl w:val="0"/>
                      <w:numId w:val="5"/>
                    </w:numPr>
                    <w:spacing w:after="120"/>
                    <w:rPr>
                      <w:kern w:val="32"/>
                      <w:szCs w:val="22"/>
                    </w:rPr>
                  </w:pPr>
                  <w:r>
                    <w:rPr>
                      <w:kern w:val="32"/>
                      <w:szCs w:val="22"/>
                    </w:rPr>
                    <w:t xml:space="preserve">The Sustainable Rivers Audit measure of expectedness and </w:t>
                  </w:r>
                  <w:proofErr w:type="spellStart"/>
                  <w:r>
                    <w:rPr>
                      <w:kern w:val="32"/>
                      <w:szCs w:val="22"/>
                    </w:rPr>
                    <w:t>nativeness</w:t>
                  </w:r>
                  <w:proofErr w:type="spellEnd"/>
                  <w:r>
                    <w:rPr>
                      <w:kern w:val="32"/>
                      <w:szCs w:val="22"/>
                    </w:rPr>
                    <w:t xml:space="preserve"> were calculated for fish community data collected from 2010 to 2014. </w:t>
                  </w:r>
                  <w:r w:rsidRPr="00FE451C">
                    <w:rPr>
                      <w:rFonts w:asciiTheme="minorHAnsi" w:hAnsiTheme="minorHAnsi" w:cstheme="minorHAnsi"/>
                      <w:szCs w:val="22"/>
                    </w:rPr>
                    <w:t>All zones were in poor condition i</w:t>
                  </w:r>
                  <w:r>
                    <w:rPr>
                      <w:rFonts w:asciiTheme="minorHAnsi" w:hAnsiTheme="minorHAnsi" w:cstheme="minorHAnsi"/>
                      <w:szCs w:val="22"/>
                    </w:rPr>
                    <w:t>n 2014 i</w:t>
                  </w:r>
                  <w:r w:rsidRPr="00FE451C">
                    <w:rPr>
                      <w:rFonts w:asciiTheme="minorHAnsi" w:hAnsiTheme="minorHAnsi" w:cstheme="minorHAnsi"/>
                      <w:szCs w:val="22"/>
                    </w:rPr>
                    <w:t xml:space="preserve">n terms of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an improvement over the very poor condition from 2013</w:t>
                  </w:r>
                  <w:r>
                    <w:rPr>
                      <w:rFonts w:asciiTheme="minorHAnsi" w:hAnsiTheme="minorHAnsi" w:cstheme="minorHAnsi"/>
                      <w:szCs w:val="22"/>
                    </w:rPr>
                    <w:t>. In 2014 a</w:t>
                  </w:r>
                  <w:r w:rsidRPr="00FE451C">
                    <w:rPr>
                      <w:rFonts w:asciiTheme="minorHAnsi" w:hAnsiTheme="minorHAnsi" w:cstheme="minorHAnsi"/>
                      <w:szCs w:val="22"/>
                    </w:rPr>
                    <w:t xml:space="preserve">ll </w:t>
                  </w:r>
                  <w:r>
                    <w:rPr>
                      <w:rFonts w:asciiTheme="minorHAnsi" w:hAnsiTheme="minorHAnsi" w:cstheme="minorHAnsi"/>
                      <w:szCs w:val="22"/>
                    </w:rPr>
                    <w:t>zones were</w:t>
                  </w:r>
                  <w:r w:rsidRPr="00FE451C">
                    <w:rPr>
                      <w:rFonts w:asciiTheme="minorHAnsi" w:hAnsiTheme="minorHAnsi" w:cstheme="minorHAnsi"/>
                      <w:szCs w:val="22"/>
                    </w:rPr>
                    <w:t xml:space="preserve"> in poor to moderate condition in terms of recruitment</w:t>
                  </w:r>
                  <w:r>
                    <w:rPr>
                      <w:rFonts w:asciiTheme="minorHAnsi" w:hAnsiTheme="minorHAnsi" w:cstheme="minorHAnsi"/>
                      <w:szCs w:val="22"/>
                    </w:rPr>
                    <w:t>.</w:t>
                  </w:r>
                </w:p>
                <w:p w:rsidR="00613736" w:rsidRPr="00903D67" w:rsidRDefault="00613736" w:rsidP="00524F8A">
                  <w:pPr>
                    <w:pStyle w:val="NoSpacing"/>
                    <w:numPr>
                      <w:ilvl w:val="0"/>
                      <w:numId w:val="5"/>
                    </w:numPr>
                    <w:spacing w:after="120"/>
                    <w:rPr>
                      <w:kern w:val="32"/>
                      <w:szCs w:val="22"/>
                    </w:rPr>
                  </w:pPr>
                  <w:r>
                    <w:t xml:space="preserve">There is a general trend towards recovery of the native fish community in the Edward-Wakool system, although this is species and location specific. Some of the changes may be due to fish migration into the system because recruitment of some species is poor. </w:t>
                  </w:r>
                  <w:r>
                    <w:rPr>
                      <w:kern w:val="32"/>
                      <w:szCs w:val="22"/>
                    </w:rPr>
                    <w:t xml:space="preserve">Combined with information on fish movement, spawning and recruitment there is a need to adapt the delivery of environmental water to maximise the recovery of native fish </w:t>
                  </w:r>
                  <w:proofErr w:type="spellStart"/>
                  <w:r>
                    <w:rPr>
                      <w:kern w:val="32"/>
                      <w:szCs w:val="22"/>
                    </w:rPr>
                    <w:t>popoulations</w:t>
                  </w:r>
                  <w:proofErr w:type="spellEnd"/>
                  <w:r>
                    <w:rPr>
                      <w:kern w:val="32"/>
                      <w:szCs w:val="22"/>
                    </w:rPr>
                    <w:t xml:space="preserve"> (see flow recommendations).</w:t>
                  </w:r>
                </w:p>
                <w:p w:rsidR="00613736" w:rsidRPr="00903D67" w:rsidRDefault="00613736" w:rsidP="00524F8A">
                  <w:pPr>
                    <w:pStyle w:val="NoSpacing"/>
                    <w:spacing w:after="120"/>
                    <w:rPr>
                      <w:kern w:val="32"/>
                      <w:szCs w:val="22"/>
                    </w:rPr>
                  </w:pPr>
                </w:p>
              </w:txbxContent>
            </v:textbox>
          </v:shape>
        </w:pict>
      </w:r>
      <w:r w:rsidR="00524F8A">
        <w:rPr>
          <w:b/>
        </w:rPr>
        <w:br w:type="page"/>
      </w:r>
    </w:p>
    <w:p w:rsidR="00524F8A" w:rsidRDefault="00524F8A" w:rsidP="00524F8A">
      <w:pPr>
        <w:spacing w:after="0" w:line="240" w:lineRule="auto"/>
        <w:rPr>
          <w:b/>
        </w:rPr>
      </w:pPr>
      <w:r w:rsidRPr="003D10FB">
        <w:rPr>
          <w:b/>
        </w:rPr>
        <w:lastRenderedPageBreak/>
        <w:t>Background</w:t>
      </w:r>
    </w:p>
    <w:p w:rsidR="00524F8A" w:rsidRDefault="00524F8A" w:rsidP="00524F8A">
      <w:pPr>
        <w:spacing w:after="0" w:line="240" w:lineRule="auto"/>
        <w:rPr>
          <w:b/>
        </w:rPr>
      </w:pPr>
    </w:p>
    <w:p w:rsidR="00524F8A" w:rsidRPr="00BF024C" w:rsidRDefault="00524F8A" w:rsidP="00524F8A">
      <w:pPr>
        <w:spacing w:after="240"/>
        <w:rPr>
          <w:rFonts w:asciiTheme="minorHAnsi" w:hAnsiTheme="minorHAnsi" w:cstheme="minorHAnsi"/>
          <w:szCs w:val="22"/>
        </w:rPr>
      </w:pPr>
      <w:proofErr w:type="spellStart"/>
      <w:r w:rsidRPr="00BF024C">
        <w:rPr>
          <w:rFonts w:asciiTheme="minorHAnsi" w:hAnsiTheme="minorHAnsi" w:cstheme="minorHAnsi"/>
          <w:szCs w:val="22"/>
        </w:rPr>
        <w:t>Dryland</w:t>
      </w:r>
      <w:proofErr w:type="spellEnd"/>
      <w:r w:rsidRPr="00BF024C">
        <w:rPr>
          <w:rFonts w:asciiTheme="minorHAnsi" w:hAnsiTheme="minorHAnsi" w:cstheme="minorHAnsi"/>
          <w:szCs w:val="22"/>
        </w:rPr>
        <w:t xml:space="preserve"> </w:t>
      </w:r>
      <w:proofErr w:type="gramStart"/>
      <w:r w:rsidRPr="00BF024C">
        <w:rPr>
          <w:rFonts w:asciiTheme="minorHAnsi" w:hAnsiTheme="minorHAnsi" w:cstheme="minorHAnsi"/>
          <w:szCs w:val="22"/>
        </w:rPr>
        <w:t>rivers</w:t>
      </w:r>
      <w:proofErr w:type="gramEnd"/>
      <w:r w:rsidRPr="00BF024C">
        <w:rPr>
          <w:rFonts w:asciiTheme="minorHAnsi" w:hAnsiTheme="minorHAnsi" w:cstheme="minorHAnsi"/>
          <w:szCs w:val="22"/>
        </w:rPr>
        <w:t xml:space="preserve"> in Australia contain ecological communities t</w:t>
      </w:r>
      <w:bookmarkStart w:id="27" w:name="_GoBack"/>
      <w:bookmarkEnd w:id="27"/>
      <w:r w:rsidRPr="00BF024C">
        <w:rPr>
          <w:rFonts w:asciiTheme="minorHAnsi" w:hAnsiTheme="minorHAnsi" w:cstheme="minorHAnsi"/>
          <w:szCs w:val="22"/>
        </w:rPr>
        <w:t xml:space="preserve">hat have adapted to extreme hydrological regimes, such as extensive flooding interrupted by long periods of low flow and drought (Humphries et al. 1999, </w:t>
      </w:r>
      <w:proofErr w:type="spellStart"/>
      <w:r w:rsidRPr="00BF024C">
        <w:rPr>
          <w:rFonts w:asciiTheme="minorHAnsi" w:hAnsiTheme="minorHAnsi" w:cstheme="minorHAnsi"/>
          <w:szCs w:val="22"/>
        </w:rPr>
        <w:t>Thoms</w:t>
      </w:r>
      <w:proofErr w:type="spellEnd"/>
      <w:r w:rsidRPr="00BF024C">
        <w:rPr>
          <w:rFonts w:asciiTheme="minorHAnsi" w:hAnsiTheme="minorHAnsi" w:cstheme="minorHAnsi"/>
          <w:szCs w:val="22"/>
        </w:rPr>
        <w:t xml:space="preserve"> and Sheldon 2000). The majority of fish communities within these systems have undergone severe declines, and the alteration of natural flow regimes has contributed significantly since European settlement. Flow regulation has reduced habitat complexity, altered the timing and magnitude of flows necessary for critical life stages for fish, reduced in- and off-channel connectivity and has promoted invasion of generalist alien species (Bunn and </w:t>
      </w:r>
      <w:proofErr w:type="spellStart"/>
      <w:r w:rsidRPr="00BF024C">
        <w:rPr>
          <w:rFonts w:asciiTheme="minorHAnsi" w:hAnsiTheme="minorHAnsi" w:cstheme="minorHAnsi"/>
          <w:szCs w:val="22"/>
        </w:rPr>
        <w:t>Arthington</w:t>
      </w:r>
      <w:proofErr w:type="spellEnd"/>
      <w:r w:rsidRPr="00BF024C">
        <w:rPr>
          <w:rFonts w:asciiTheme="minorHAnsi" w:hAnsiTheme="minorHAnsi" w:cstheme="minorHAnsi"/>
          <w:szCs w:val="22"/>
        </w:rPr>
        <w:t xml:space="preserve"> 2002). Commonwealth environmental water can be used to restore more natural flow characteristics to benefit native fish by increasing reproduction opportunities, by creating the cues necessary to facilitate migration to trigger a spawning response or improving food availability which can translate to improved condition and larval survival (Humphries et al. 1999, Humphries et al. 2002, King et al. 2003). Further, many native fish species have been known to opportunistically use wetlands and floodplains for nursery habitat and to benefit from increased food availability (Lyon et al. 2010), and the delivery of environmental water can promote connectivity with these off-channel habitats. </w:t>
      </w:r>
    </w:p>
    <w:p w:rsidR="00524F8A" w:rsidRPr="00BF024C" w:rsidRDefault="00524F8A" w:rsidP="00524F8A">
      <w:pPr>
        <w:spacing w:after="240"/>
        <w:rPr>
          <w:rFonts w:asciiTheme="minorHAnsi" w:hAnsiTheme="minorHAnsi" w:cstheme="minorHAnsi"/>
          <w:szCs w:val="22"/>
        </w:rPr>
      </w:pPr>
      <w:r w:rsidRPr="00BF024C">
        <w:rPr>
          <w:rFonts w:asciiTheme="minorHAnsi" w:hAnsiTheme="minorHAnsi" w:cstheme="minorHAnsi"/>
          <w:szCs w:val="22"/>
        </w:rPr>
        <w:t xml:space="preserve">Environmental water delivery has previously provided detectable short-term changes in fish communities in the Edward-Wakool system. For example, Gilligan et al. (2009) examined changes to the fish community before, during and after a 30 GL environmental flow. The objective of the flow was to sustain existing populations by improving water quality in deteriorating conditions during an extreme drought. Spawning in Murray-Darling </w:t>
      </w:r>
      <w:proofErr w:type="spellStart"/>
      <w:r w:rsidRPr="00BF024C">
        <w:rPr>
          <w:rFonts w:asciiTheme="minorHAnsi" w:hAnsiTheme="minorHAnsi" w:cstheme="minorHAnsi"/>
          <w:szCs w:val="22"/>
        </w:rPr>
        <w:t>rainbowfish</w:t>
      </w:r>
      <w:proofErr w:type="spellEnd"/>
      <w:r w:rsidRPr="00BF024C">
        <w:rPr>
          <w:rFonts w:asciiTheme="minorHAnsi" w:hAnsiTheme="minorHAnsi" w:cstheme="minorHAnsi"/>
          <w:szCs w:val="22"/>
        </w:rPr>
        <w:t xml:space="preserve"> (</w:t>
      </w:r>
      <w:proofErr w:type="spellStart"/>
      <w:r w:rsidRPr="00BF024C">
        <w:rPr>
          <w:rFonts w:asciiTheme="minorHAnsi" w:hAnsiTheme="minorHAnsi" w:cstheme="minorHAnsi"/>
          <w:i/>
          <w:szCs w:val="22"/>
        </w:rPr>
        <w:t>Melanotaenia</w:t>
      </w:r>
      <w:proofErr w:type="spellEnd"/>
      <w:r w:rsidRPr="00BF024C">
        <w:rPr>
          <w:rFonts w:asciiTheme="minorHAnsi" w:hAnsiTheme="minorHAnsi" w:cstheme="minorHAnsi"/>
          <w:i/>
          <w:szCs w:val="22"/>
        </w:rPr>
        <w:t xml:space="preserve"> </w:t>
      </w:r>
      <w:proofErr w:type="spellStart"/>
      <w:r w:rsidRPr="00BF024C">
        <w:rPr>
          <w:rFonts w:asciiTheme="minorHAnsi" w:hAnsiTheme="minorHAnsi" w:cstheme="minorHAnsi"/>
          <w:i/>
          <w:szCs w:val="22"/>
        </w:rPr>
        <w:t>fluviatilis</w:t>
      </w:r>
      <w:proofErr w:type="spellEnd"/>
      <w:r w:rsidRPr="00BF024C">
        <w:rPr>
          <w:rFonts w:asciiTheme="minorHAnsi" w:hAnsiTheme="minorHAnsi" w:cstheme="minorHAnsi"/>
          <w:szCs w:val="22"/>
        </w:rPr>
        <w:t xml:space="preserve">) and un-specked </w:t>
      </w:r>
      <w:proofErr w:type="spellStart"/>
      <w:r w:rsidRPr="00BF024C">
        <w:rPr>
          <w:rFonts w:asciiTheme="minorHAnsi" w:hAnsiTheme="minorHAnsi" w:cstheme="minorHAnsi"/>
          <w:szCs w:val="22"/>
        </w:rPr>
        <w:t>hardyhead</w:t>
      </w:r>
      <w:proofErr w:type="spellEnd"/>
      <w:r w:rsidRPr="00BF024C">
        <w:rPr>
          <w:rFonts w:asciiTheme="minorHAnsi" w:hAnsiTheme="minorHAnsi" w:cstheme="minorHAnsi"/>
          <w:szCs w:val="22"/>
        </w:rPr>
        <w:t xml:space="preserve"> (</w:t>
      </w:r>
      <w:proofErr w:type="spellStart"/>
      <w:r w:rsidRPr="00BF024C">
        <w:rPr>
          <w:rFonts w:asciiTheme="minorHAnsi" w:hAnsiTheme="minorHAnsi" w:cstheme="minorHAnsi"/>
          <w:i/>
          <w:szCs w:val="22"/>
        </w:rPr>
        <w:t>Craterocephalus</w:t>
      </w:r>
      <w:proofErr w:type="spellEnd"/>
      <w:r w:rsidRPr="00BF024C">
        <w:rPr>
          <w:rFonts w:asciiTheme="minorHAnsi" w:hAnsiTheme="minorHAnsi" w:cstheme="minorHAnsi"/>
          <w:i/>
          <w:szCs w:val="22"/>
        </w:rPr>
        <w:t xml:space="preserve"> </w:t>
      </w:r>
      <w:proofErr w:type="spellStart"/>
      <w:r w:rsidRPr="00BF024C">
        <w:rPr>
          <w:rFonts w:asciiTheme="minorHAnsi" w:hAnsiTheme="minorHAnsi" w:cstheme="minorHAnsi"/>
          <w:i/>
          <w:szCs w:val="22"/>
        </w:rPr>
        <w:t>stercusmuscarum</w:t>
      </w:r>
      <w:proofErr w:type="spellEnd"/>
      <w:r w:rsidRPr="00BF024C">
        <w:rPr>
          <w:rFonts w:asciiTheme="minorHAnsi" w:hAnsiTheme="minorHAnsi" w:cstheme="minorHAnsi"/>
          <w:i/>
          <w:szCs w:val="22"/>
        </w:rPr>
        <w:t xml:space="preserve"> </w:t>
      </w:r>
      <w:proofErr w:type="spellStart"/>
      <w:r w:rsidRPr="00BF024C">
        <w:rPr>
          <w:rFonts w:asciiTheme="minorHAnsi" w:hAnsiTheme="minorHAnsi" w:cstheme="minorHAnsi"/>
          <w:i/>
          <w:szCs w:val="22"/>
        </w:rPr>
        <w:t>fulvus</w:t>
      </w:r>
      <w:proofErr w:type="spellEnd"/>
      <w:r w:rsidRPr="00BF024C">
        <w:rPr>
          <w:rFonts w:asciiTheme="minorHAnsi" w:hAnsiTheme="minorHAnsi" w:cstheme="minorHAnsi"/>
          <w:szCs w:val="22"/>
        </w:rPr>
        <w:t>) was detected during the event, although there was no change detected in the abundances of Murray cod or silver perch (</w:t>
      </w:r>
      <w:proofErr w:type="spellStart"/>
      <w:r w:rsidRPr="00BF024C">
        <w:rPr>
          <w:rFonts w:asciiTheme="minorHAnsi" w:hAnsiTheme="minorHAnsi" w:cstheme="minorHAnsi"/>
          <w:i/>
          <w:szCs w:val="22"/>
        </w:rPr>
        <w:t>Bidyanus</w:t>
      </w:r>
      <w:proofErr w:type="spellEnd"/>
      <w:r w:rsidRPr="00BF024C">
        <w:rPr>
          <w:rFonts w:asciiTheme="minorHAnsi" w:hAnsiTheme="minorHAnsi" w:cstheme="minorHAnsi"/>
          <w:i/>
          <w:szCs w:val="22"/>
        </w:rPr>
        <w:t xml:space="preserve"> </w:t>
      </w:r>
      <w:proofErr w:type="spellStart"/>
      <w:r w:rsidRPr="00BF024C">
        <w:rPr>
          <w:rFonts w:asciiTheme="minorHAnsi" w:hAnsiTheme="minorHAnsi" w:cstheme="minorHAnsi"/>
          <w:i/>
          <w:szCs w:val="22"/>
        </w:rPr>
        <w:t>bidyanus</w:t>
      </w:r>
      <w:proofErr w:type="spellEnd"/>
      <w:r w:rsidRPr="00BF024C">
        <w:rPr>
          <w:rFonts w:asciiTheme="minorHAnsi" w:hAnsiTheme="minorHAnsi" w:cstheme="minorHAnsi"/>
          <w:szCs w:val="22"/>
        </w:rPr>
        <w:t xml:space="preserve">) (Gilligan et al. 2009). Following the environmental water release, the abundance of golden perch and carp </w:t>
      </w:r>
      <w:proofErr w:type="spellStart"/>
      <w:r w:rsidRPr="00BF024C">
        <w:rPr>
          <w:rFonts w:asciiTheme="minorHAnsi" w:hAnsiTheme="minorHAnsi" w:cstheme="minorHAnsi"/>
          <w:szCs w:val="22"/>
        </w:rPr>
        <w:t>gudgeons</w:t>
      </w:r>
      <w:proofErr w:type="spellEnd"/>
      <w:r w:rsidRPr="00BF024C">
        <w:rPr>
          <w:rFonts w:asciiTheme="minorHAnsi" w:hAnsiTheme="minorHAnsi" w:cstheme="minorHAnsi"/>
          <w:szCs w:val="22"/>
        </w:rPr>
        <w:t xml:space="preserve"> (</w:t>
      </w:r>
      <w:proofErr w:type="spellStart"/>
      <w:r w:rsidRPr="00BF024C">
        <w:rPr>
          <w:rFonts w:asciiTheme="minorHAnsi" w:hAnsiTheme="minorHAnsi" w:cstheme="minorHAnsi"/>
          <w:i/>
          <w:szCs w:val="22"/>
        </w:rPr>
        <w:t>Hypseleotris</w:t>
      </w:r>
      <w:proofErr w:type="spellEnd"/>
      <w:r w:rsidRPr="00BF024C">
        <w:rPr>
          <w:rFonts w:asciiTheme="minorHAnsi" w:hAnsiTheme="minorHAnsi" w:cstheme="minorHAnsi"/>
          <w:szCs w:val="22"/>
        </w:rPr>
        <w:t xml:space="preserve"> spp) was found to decline (Gilligan et al. 2009). These outcomes were all based on a short-term before and after comparison. Whether these benefits contributed to overall long term changes were not determined during such a short term study.</w:t>
      </w:r>
    </w:p>
    <w:p w:rsidR="00524F8A" w:rsidRPr="00BF024C" w:rsidRDefault="00524F8A" w:rsidP="00524F8A">
      <w:pPr>
        <w:spacing w:after="240"/>
        <w:rPr>
          <w:rFonts w:asciiTheme="minorHAnsi" w:hAnsiTheme="minorHAnsi" w:cstheme="minorHAnsi"/>
          <w:szCs w:val="22"/>
        </w:rPr>
      </w:pPr>
      <w:r w:rsidRPr="00BF024C">
        <w:rPr>
          <w:rFonts w:asciiTheme="minorHAnsi" w:hAnsiTheme="minorHAnsi" w:cstheme="minorHAnsi"/>
          <w:szCs w:val="22"/>
        </w:rPr>
        <w:t xml:space="preserve">It is likely that short term changes in fish community redistribution during environmental water delivery are driven by movement, localised changes in hydraulic and structural habitat availability and food resources. However, changes in fish community composition at the reach and valley scale are also likely to occur as a result of increasing biomass across the system, overall improvements to fish condition, the presence of recruitment, positive changes in native fish abundance and increased </w:t>
      </w:r>
      <w:r w:rsidRPr="00BF024C">
        <w:rPr>
          <w:rFonts w:asciiTheme="minorHAnsi" w:hAnsiTheme="minorHAnsi" w:cstheme="minorHAnsi"/>
          <w:szCs w:val="22"/>
        </w:rPr>
        <w:lastRenderedPageBreak/>
        <w:t xml:space="preserve">species richness. For example, landscape fish diversity over longer time scales (&gt;10 years) is influenced by available habitat, connectivity and disturbance, which are mainly influenced by the interactions between flow and geomorphology. Providing greater access to habitat through connectivity is achievable using environmental water and will lead to a detectable change, at the valley scale, over the medium-long term. These are expected and measurable changes. The ability to detect change is often influenced by the overall objective of water delivery. Changes in landscape-scale fish condition are generally only applicable if environmental water delivery occurs to drive these impacts, and that only occurs when water holdings are high. </w:t>
      </w:r>
    </w:p>
    <w:p w:rsidR="00524F8A" w:rsidRPr="00BF024C" w:rsidRDefault="00524F8A" w:rsidP="00524F8A">
      <w:pPr>
        <w:spacing w:after="240"/>
        <w:rPr>
          <w:rFonts w:asciiTheme="minorHAnsi" w:hAnsiTheme="minorHAnsi" w:cstheme="minorHAnsi"/>
          <w:szCs w:val="22"/>
        </w:rPr>
      </w:pPr>
      <w:r w:rsidRPr="00BF024C">
        <w:rPr>
          <w:rFonts w:asciiTheme="minorHAnsi" w:hAnsiTheme="minorHAnsi" w:cstheme="minorHAnsi"/>
          <w:szCs w:val="22"/>
        </w:rPr>
        <w:t xml:space="preserve">During periods when </w:t>
      </w:r>
      <w:r>
        <w:rPr>
          <w:rFonts w:asciiTheme="minorHAnsi" w:hAnsiTheme="minorHAnsi" w:cstheme="minorHAnsi"/>
          <w:szCs w:val="22"/>
        </w:rPr>
        <w:t xml:space="preserve">water </w:t>
      </w:r>
      <w:r w:rsidRPr="00BF024C">
        <w:rPr>
          <w:rFonts w:asciiTheme="minorHAnsi" w:hAnsiTheme="minorHAnsi" w:cstheme="minorHAnsi"/>
          <w:szCs w:val="22"/>
        </w:rPr>
        <w:t>holdings are low, environmental water delivery can be used to prevent dete</w:t>
      </w:r>
      <w:r w:rsidR="00613736">
        <w:rPr>
          <w:rFonts w:asciiTheme="minorHAnsi" w:hAnsiTheme="minorHAnsi" w:cstheme="minorHAnsi"/>
          <w:szCs w:val="22"/>
        </w:rPr>
        <w:t xml:space="preserve">rioration of fish condition, </w:t>
      </w:r>
      <w:r w:rsidRPr="00BF024C">
        <w:rPr>
          <w:rFonts w:asciiTheme="minorHAnsi" w:hAnsiTheme="minorHAnsi" w:cstheme="minorHAnsi"/>
          <w:szCs w:val="22"/>
        </w:rPr>
        <w:t>encourage dispersal to refuge sites and to sustain populations present within refuge areas. For instance, a previous environmental water</w:t>
      </w:r>
      <w:r w:rsidR="00613736">
        <w:rPr>
          <w:rFonts w:asciiTheme="minorHAnsi" w:hAnsiTheme="minorHAnsi" w:cstheme="minorHAnsi"/>
          <w:szCs w:val="22"/>
        </w:rPr>
        <w:t>ing</w:t>
      </w:r>
      <w:r w:rsidRPr="00BF024C">
        <w:rPr>
          <w:rFonts w:asciiTheme="minorHAnsi" w:hAnsiTheme="minorHAnsi" w:cstheme="minorHAnsi"/>
          <w:szCs w:val="22"/>
        </w:rPr>
        <w:t xml:space="preserve"> </w:t>
      </w:r>
      <w:r w:rsidR="00613736">
        <w:rPr>
          <w:rFonts w:asciiTheme="minorHAnsi" w:hAnsiTheme="minorHAnsi" w:cstheme="minorHAnsi"/>
          <w:szCs w:val="22"/>
        </w:rPr>
        <w:t>action</w:t>
      </w:r>
      <w:r w:rsidRPr="00BF024C">
        <w:rPr>
          <w:rFonts w:asciiTheme="minorHAnsi" w:hAnsiTheme="minorHAnsi" w:cstheme="minorHAnsi"/>
          <w:szCs w:val="22"/>
        </w:rPr>
        <w:t xml:space="preserve"> in the Edward-Wakool river system successfully prevented a hypoxic </w:t>
      </w:r>
      <w:proofErr w:type="spellStart"/>
      <w:r w:rsidRPr="00BF024C">
        <w:rPr>
          <w:rFonts w:asciiTheme="minorHAnsi" w:hAnsiTheme="minorHAnsi" w:cstheme="minorHAnsi"/>
          <w:szCs w:val="22"/>
        </w:rPr>
        <w:t>blackwater</w:t>
      </w:r>
      <w:proofErr w:type="spellEnd"/>
      <w:r w:rsidRPr="00BF024C">
        <w:rPr>
          <w:rFonts w:asciiTheme="minorHAnsi" w:hAnsiTheme="minorHAnsi" w:cstheme="minorHAnsi"/>
          <w:szCs w:val="22"/>
        </w:rPr>
        <w:t xml:space="preserve"> event and protected many fish when water was released from irrigation escapes into the upper Wakool River and </w:t>
      </w:r>
      <w:proofErr w:type="spellStart"/>
      <w:r w:rsidRPr="00BF024C">
        <w:rPr>
          <w:rFonts w:asciiTheme="minorHAnsi" w:hAnsiTheme="minorHAnsi" w:cstheme="minorHAnsi"/>
          <w:szCs w:val="22"/>
        </w:rPr>
        <w:t>Yallakool</w:t>
      </w:r>
      <w:proofErr w:type="spellEnd"/>
      <w:r w:rsidRPr="00BF024C">
        <w:rPr>
          <w:rFonts w:asciiTheme="minorHAnsi" w:hAnsiTheme="minorHAnsi" w:cstheme="minorHAnsi"/>
          <w:szCs w:val="22"/>
        </w:rPr>
        <w:t xml:space="preserve"> Creek. Many fish survived in the area where water delivery took place, whilst thousands of fish perished in affected reaches. The delivery of environmental water can also influence native fish reproduction directly by providing cues that stimulate spawning behaviour or provide access to suitable available habitat. Likewise, the delivery of environmental water to drive fish recruitment outcomes can therefore be influenced indirectly by: 1) increasing food resources, 2) increasing available habitat, 3) promoting suitable water quality, and 4) facilitating connectivity and dispersal</w:t>
      </w:r>
      <w:r>
        <w:rPr>
          <w:rFonts w:asciiTheme="minorHAnsi" w:hAnsiTheme="minorHAnsi" w:cstheme="minorHAnsi"/>
          <w:szCs w:val="22"/>
        </w:rPr>
        <w:t xml:space="preserve"> as described in </w:t>
      </w:r>
      <w:r w:rsidR="006734C0">
        <w:rPr>
          <w:rFonts w:asciiTheme="minorHAnsi" w:hAnsiTheme="minorHAnsi" w:cstheme="minorHAnsi"/>
          <w:szCs w:val="22"/>
        </w:rPr>
        <w:t>the conceptual diagram (Figure 8</w:t>
      </w:r>
      <w:r>
        <w:rPr>
          <w:rFonts w:asciiTheme="minorHAnsi" w:hAnsiTheme="minorHAnsi" w:cstheme="minorHAnsi"/>
          <w:szCs w:val="22"/>
        </w:rPr>
        <w:t>).</w:t>
      </w:r>
    </w:p>
    <w:p w:rsidR="00524F8A" w:rsidRPr="00BF024C" w:rsidRDefault="00524F8A" w:rsidP="00524F8A">
      <w:pPr>
        <w:spacing w:after="0"/>
        <w:rPr>
          <w:rFonts w:asciiTheme="minorHAnsi" w:hAnsiTheme="minorHAnsi" w:cstheme="minorHAnsi"/>
          <w:szCs w:val="22"/>
        </w:rPr>
      </w:pPr>
      <w:r w:rsidRPr="00BF024C">
        <w:rPr>
          <w:rFonts w:asciiTheme="minorHAnsi" w:hAnsiTheme="minorHAnsi" w:cstheme="minorHAnsi"/>
          <w:szCs w:val="22"/>
        </w:rPr>
        <w:t xml:space="preserve">A system-wide fish monitoring program was established in 2010 to provide baseline information on native fish population status in the Edward-Wakool system and inform management targets and actions. The program involved establishing long-term fish monitoring sites that have been sampled consecutively for five years. The overall objectives of this monitoring program were to identify ecological assets within the system, quantify the health of the fish community with respect to large-scale hydrological events including the millennium drought, large-scale flooding and hypoxic </w:t>
      </w:r>
      <w:proofErr w:type="spellStart"/>
      <w:r w:rsidRPr="00BF024C">
        <w:rPr>
          <w:rFonts w:asciiTheme="minorHAnsi" w:hAnsiTheme="minorHAnsi" w:cstheme="minorHAnsi"/>
          <w:szCs w:val="22"/>
        </w:rPr>
        <w:t>blackwater</w:t>
      </w:r>
      <w:proofErr w:type="spellEnd"/>
      <w:r w:rsidRPr="00BF024C">
        <w:rPr>
          <w:rFonts w:asciiTheme="minorHAnsi" w:hAnsiTheme="minorHAnsi" w:cstheme="minorHAnsi"/>
          <w:szCs w:val="22"/>
        </w:rPr>
        <w:t>, and to determine long term change trajectories in the fish community assemblage associated with these major events. It is expected that this information, combined with information collected on the movement of fish, fish reproduction and fish recruitment, will provide a system-wide multiple lines of evidence approach to water management and delivery to benefit native fish communities in the Edward-Wakool system. Two additional objectives were undertaken in 2013</w:t>
      </w:r>
      <w:r w:rsidR="002365E8">
        <w:rPr>
          <w:rFonts w:asciiTheme="minorHAnsi" w:hAnsiTheme="minorHAnsi" w:cstheme="minorHAnsi"/>
          <w:szCs w:val="22"/>
        </w:rPr>
        <w:t>-</w:t>
      </w:r>
      <w:r w:rsidRPr="00BF024C">
        <w:rPr>
          <w:rFonts w:asciiTheme="minorHAnsi" w:hAnsiTheme="minorHAnsi" w:cstheme="minorHAnsi"/>
          <w:szCs w:val="22"/>
        </w:rPr>
        <w:t xml:space="preserve">14 </w:t>
      </w:r>
      <w:r w:rsidRPr="00BF024C">
        <w:rPr>
          <w:rFonts w:asciiTheme="minorHAnsi" w:hAnsiTheme="minorHAnsi" w:cstheme="minorHAnsi"/>
          <w:szCs w:val="22"/>
        </w:rPr>
        <w:lastRenderedPageBreak/>
        <w:t xml:space="preserve">and these included: 1) opportunistic evaluation of targeted cod flows within </w:t>
      </w:r>
      <w:proofErr w:type="spellStart"/>
      <w:r w:rsidRPr="00BF024C">
        <w:rPr>
          <w:rFonts w:asciiTheme="minorHAnsi" w:hAnsiTheme="minorHAnsi" w:cstheme="minorHAnsi"/>
          <w:szCs w:val="22"/>
        </w:rPr>
        <w:t>Yallakool</w:t>
      </w:r>
      <w:proofErr w:type="spellEnd"/>
      <w:r w:rsidRPr="00BF024C">
        <w:rPr>
          <w:rFonts w:asciiTheme="minorHAnsi" w:hAnsiTheme="minorHAnsi" w:cstheme="minorHAnsi"/>
          <w:szCs w:val="22"/>
        </w:rPr>
        <w:t xml:space="preserve"> Creek through the collection and daily or annual ageing of juvenile Murray cod captured during annual surveys, and 2) evaluation of cohort strength of flow dependent species golden perch and silver perch with respect to historical system-wide water availability thr</w:t>
      </w:r>
      <w:r w:rsidR="00613736">
        <w:rPr>
          <w:rFonts w:asciiTheme="minorHAnsi" w:hAnsiTheme="minorHAnsi" w:cstheme="minorHAnsi"/>
          <w:szCs w:val="22"/>
        </w:rPr>
        <w:t>ough the use of annual ageing.</w:t>
      </w:r>
    </w:p>
    <w:p w:rsidR="00524F8A" w:rsidRPr="000E10A7" w:rsidRDefault="00524F8A" w:rsidP="00524F8A">
      <w:pPr>
        <w:spacing w:after="0" w:line="240" w:lineRule="auto"/>
      </w:pPr>
    </w:p>
    <w:p w:rsidR="00524F8A" w:rsidRPr="003D10FB" w:rsidRDefault="00524F8A" w:rsidP="00524F8A">
      <w:pPr>
        <w:spacing w:after="0" w:line="240" w:lineRule="auto"/>
        <w:rPr>
          <w:b/>
        </w:rPr>
      </w:pPr>
      <w:r w:rsidRPr="003D10FB">
        <w:rPr>
          <w:b/>
        </w:rPr>
        <w:t>Methods</w:t>
      </w:r>
    </w:p>
    <w:p w:rsidR="00524F8A" w:rsidRPr="000E10A7" w:rsidRDefault="00524F8A" w:rsidP="00524F8A">
      <w:pPr>
        <w:spacing w:after="120" w:line="240" w:lineRule="auto"/>
        <w:ind w:right="-1"/>
        <w:rPr>
          <w:rFonts w:asciiTheme="minorHAnsi" w:hAnsiTheme="minorHAnsi" w:cstheme="minorHAnsi"/>
          <w:szCs w:val="22"/>
        </w:rPr>
      </w:pPr>
    </w:p>
    <w:p w:rsidR="006734C0" w:rsidRDefault="00524F8A" w:rsidP="00613736">
      <w:pPr>
        <w:spacing w:after="120"/>
        <w:rPr>
          <w:rFonts w:asciiTheme="minorHAnsi" w:hAnsiTheme="minorHAnsi" w:cstheme="minorHAnsi"/>
          <w:szCs w:val="22"/>
        </w:rPr>
      </w:pPr>
      <w:r w:rsidRPr="00BF024C">
        <w:rPr>
          <w:rFonts w:asciiTheme="minorHAnsi" w:hAnsiTheme="minorHAnsi" w:cstheme="minorHAnsi"/>
          <w:szCs w:val="22"/>
        </w:rPr>
        <w:t>Fish community sampling was undertaken in May and June 2014 at 41 sites throughout th</w:t>
      </w:r>
      <w:r>
        <w:rPr>
          <w:rFonts w:asciiTheme="minorHAnsi" w:hAnsiTheme="minorHAnsi" w:cstheme="minorHAnsi"/>
          <w:szCs w:val="22"/>
        </w:rPr>
        <w:t>e</w:t>
      </w:r>
      <w:r w:rsidR="006734C0">
        <w:rPr>
          <w:rFonts w:asciiTheme="minorHAnsi" w:hAnsiTheme="minorHAnsi" w:cstheme="minorHAnsi"/>
          <w:szCs w:val="22"/>
        </w:rPr>
        <w:t xml:space="preserve"> Edward-Wakool system (Figure 6, 9</w:t>
      </w:r>
      <w:r w:rsidRPr="00BF024C">
        <w:rPr>
          <w:rFonts w:asciiTheme="minorHAnsi" w:hAnsiTheme="minorHAnsi" w:cstheme="minorHAnsi"/>
          <w:szCs w:val="22"/>
        </w:rPr>
        <w:t xml:space="preserve">). These sites comprised 26 channel and 15 wetland sites distributed among four broad geographic zones (Upper, Middle, Lower and </w:t>
      </w:r>
      <w:proofErr w:type="spellStart"/>
      <w:r w:rsidRPr="00BF024C">
        <w:rPr>
          <w:rFonts w:asciiTheme="minorHAnsi" w:hAnsiTheme="minorHAnsi" w:cstheme="minorHAnsi"/>
          <w:szCs w:val="22"/>
        </w:rPr>
        <w:t>Werai</w:t>
      </w:r>
      <w:proofErr w:type="spellEnd"/>
      <w:r w:rsidRPr="00BF024C">
        <w:rPr>
          <w:rFonts w:asciiTheme="minorHAnsi" w:hAnsiTheme="minorHAnsi" w:cstheme="minorHAnsi"/>
          <w:szCs w:val="22"/>
        </w:rPr>
        <w:t>) (Fi</w:t>
      </w:r>
      <w:r>
        <w:rPr>
          <w:rFonts w:asciiTheme="minorHAnsi" w:hAnsiTheme="minorHAnsi" w:cstheme="minorHAnsi"/>
          <w:szCs w:val="22"/>
        </w:rPr>
        <w:t xml:space="preserve">gure </w:t>
      </w:r>
      <w:r w:rsidR="006734C0">
        <w:rPr>
          <w:rFonts w:asciiTheme="minorHAnsi" w:hAnsiTheme="minorHAnsi" w:cstheme="minorHAnsi"/>
          <w:szCs w:val="22"/>
        </w:rPr>
        <w:t>6</w:t>
      </w:r>
      <w:r w:rsidRPr="00BF024C">
        <w:rPr>
          <w:rFonts w:asciiTheme="minorHAnsi" w:hAnsiTheme="minorHAnsi" w:cstheme="minorHAnsi"/>
          <w:szCs w:val="22"/>
        </w:rPr>
        <w:t xml:space="preserve">). Sampling sites were retained from Watts </w:t>
      </w:r>
      <w:r w:rsidRPr="0053313F">
        <w:rPr>
          <w:rFonts w:asciiTheme="minorHAnsi" w:hAnsiTheme="minorHAnsi" w:cstheme="minorHAnsi"/>
          <w:szCs w:val="22"/>
        </w:rPr>
        <w:t>et al.</w:t>
      </w:r>
      <w:r w:rsidR="00EB6066">
        <w:rPr>
          <w:rFonts w:asciiTheme="minorHAnsi" w:hAnsiTheme="minorHAnsi" w:cstheme="minorHAnsi"/>
          <w:szCs w:val="22"/>
        </w:rPr>
        <w:t xml:space="preserve"> (2013b</w:t>
      </w:r>
      <w:r w:rsidRPr="00BF024C">
        <w:rPr>
          <w:rFonts w:asciiTheme="minorHAnsi" w:hAnsiTheme="minorHAnsi" w:cstheme="minorHAnsi"/>
          <w:szCs w:val="22"/>
        </w:rPr>
        <w:t xml:space="preserve">) with the exception that Cadell was not sampled due to inaccessibility. Sampling methods were identical to those described in Watts </w:t>
      </w:r>
      <w:r w:rsidRPr="0053313F">
        <w:rPr>
          <w:rFonts w:asciiTheme="minorHAnsi" w:hAnsiTheme="minorHAnsi" w:cstheme="minorHAnsi"/>
          <w:szCs w:val="22"/>
        </w:rPr>
        <w:t>et al.</w:t>
      </w:r>
      <w:r w:rsidRPr="00BF024C">
        <w:rPr>
          <w:rFonts w:asciiTheme="minorHAnsi" w:hAnsiTheme="minorHAnsi" w:cstheme="minorHAnsi"/>
          <w:szCs w:val="22"/>
        </w:rPr>
        <w:t xml:space="preserve"> (201</w:t>
      </w:r>
      <w:r w:rsidR="00EB6066">
        <w:rPr>
          <w:rFonts w:asciiTheme="minorHAnsi" w:hAnsiTheme="minorHAnsi" w:cstheme="minorHAnsi"/>
          <w:szCs w:val="22"/>
        </w:rPr>
        <w:t>3b</w:t>
      </w:r>
      <w:r w:rsidRPr="00BF024C">
        <w:rPr>
          <w:rFonts w:asciiTheme="minorHAnsi" w:hAnsiTheme="minorHAnsi" w:cstheme="minorHAnsi"/>
          <w:szCs w:val="22"/>
        </w:rPr>
        <w:t xml:space="preserve">) for the Sustainable Rivers Audit (SRA) protocol, comprising a standardised effort of </w:t>
      </w:r>
      <w:proofErr w:type="spellStart"/>
      <w:r w:rsidRPr="00BF024C">
        <w:rPr>
          <w:rFonts w:asciiTheme="minorHAnsi" w:hAnsiTheme="minorHAnsi" w:cstheme="minorHAnsi"/>
          <w:szCs w:val="22"/>
        </w:rPr>
        <w:t>electrofishing</w:t>
      </w:r>
      <w:proofErr w:type="spellEnd"/>
      <w:r w:rsidRPr="00BF024C">
        <w:rPr>
          <w:rFonts w:asciiTheme="minorHAnsi" w:hAnsiTheme="minorHAnsi" w:cstheme="minorHAnsi"/>
          <w:szCs w:val="22"/>
        </w:rPr>
        <w:t xml:space="preserve"> and unbaited bait traps at each site. </w:t>
      </w:r>
    </w:p>
    <w:p w:rsidR="00524F8A" w:rsidRPr="00BF024C" w:rsidRDefault="00524F8A" w:rsidP="00613736">
      <w:pPr>
        <w:spacing w:after="120"/>
        <w:rPr>
          <w:rFonts w:asciiTheme="minorHAnsi" w:hAnsiTheme="minorHAnsi" w:cstheme="minorHAnsi"/>
          <w:szCs w:val="22"/>
        </w:rPr>
      </w:pPr>
      <w:r w:rsidRPr="00BF024C">
        <w:rPr>
          <w:rFonts w:asciiTheme="minorHAnsi" w:hAnsiTheme="minorHAnsi" w:cstheme="minorHAnsi"/>
          <w:szCs w:val="22"/>
        </w:rPr>
        <w:t xml:space="preserve">Juvenile Murray cod were retained from </w:t>
      </w:r>
      <w:proofErr w:type="spellStart"/>
      <w:r w:rsidRPr="00BF024C">
        <w:rPr>
          <w:rFonts w:asciiTheme="minorHAnsi" w:hAnsiTheme="minorHAnsi" w:cstheme="minorHAnsi"/>
          <w:szCs w:val="22"/>
        </w:rPr>
        <w:t>Yallakool</w:t>
      </w:r>
      <w:proofErr w:type="spellEnd"/>
      <w:r w:rsidRPr="00BF024C">
        <w:rPr>
          <w:rFonts w:asciiTheme="minorHAnsi" w:hAnsiTheme="minorHAnsi" w:cstheme="minorHAnsi"/>
          <w:szCs w:val="22"/>
        </w:rPr>
        <w:t xml:space="preserve"> Creek and upper Wakool River sites in 2013 and 2014, with </w:t>
      </w:r>
      <w:proofErr w:type="spellStart"/>
      <w:r w:rsidRPr="00BF024C">
        <w:rPr>
          <w:rFonts w:asciiTheme="minorHAnsi" w:hAnsiTheme="minorHAnsi" w:cstheme="minorHAnsi"/>
          <w:szCs w:val="22"/>
        </w:rPr>
        <w:t>otoliths</w:t>
      </w:r>
      <w:proofErr w:type="spellEnd"/>
      <w:r w:rsidRPr="00BF024C">
        <w:rPr>
          <w:rFonts w:asciiTheme="minorHAnsi" w:hAnsiTheme="minorHAnsi" w:cstheme="minorHAnsi"/>
          <w:szCs w:val="22"/>
        </w:rPr>
        <w:t xml:space="preserve"> removed to determine daily age (if &lt; 1 year old) or annual age (if &gt; 1 year old) given targeted watering for this species over the past two years. Additionally, golden perch and silver perch were retained from all sites </w:t>
      </w:r>
      <w:proofErr w:type="gramStart"/>
      <w:r w:rsidRPr="00BF024C">
        <w:rPr>
          <w:rFonts w:asciiTheme="minorHAnsi" w:hAnsiTheme="minorHAnsi" w:cstheme="minorHAnsi"/>
          <w:szCs w:val="22"/>
        </w:rPr>
        <w:t>sampled,</w:t>
      </w:r>
      <w:proofErr w:type="gramEnd"/>
      <w:r w:rsidRPr="00BF024C">
        <w:rPr>
          <w:rFonts w:asciiTheme="minorHAnsi" w:hAnsiTheme="minorHAnsi" w:cstheme="minorHAnsi"/>
          <w:szCs w:val="22"/>
        </w:rPr>
        <w:t xml:space="preserve"> and additional opportunistic samples were retained and analysed (i.e. from previous sampling in the catchment). </w:t>
      </w:r>
      <w:proofErr w:type="spellStart"/>
      <w:r w:rsidRPr="00BF024C">
        <w:rPr>
          <w:rFonts w:asciiTheme="minorHAnsi" w:hAnsiTheme="minorHAnsi" w:cstheme="minorHAnsi"/>
          <w:szCs w:val="22"/>
        </w:rPr>
        <w:t>Otoliths</w:t>
      </w:r>
      <w:proofErr w:type="spellEnd"/>
      <w:r w:rsidRPr="00BF024C">
        <w:rPr>
          <w:rFonts w:asciiTheme="minorHAnsi" w:hAnsiTheme="minorHAnsi" w:cstheme="minorHAnsi"/>
          <w:szCs w:val="22"/>
        </w:rPr>
        <w:t xml:space="preserve"> </w:t>
      </w:r>
      <w:r w:rsidR="00613736">
        <w:rPr>
          <w:rFonts w:asciiTheme="minorHAnsi" w:hAnsiTheme="minorHAnsi" w:cstheme="minorHAnsi"/>
          <w:szCs w:val="22"/>
        </w:rPr>
        <w:t xml:space="preserve">were </w:t>
      </w:r>
      <w:r w:rsidRPr="00BF024C">
        <w:rPr>
          <w:rFonts w:asciiTheme="minorHAnsi" w:hAnsiTheme="minorHAnsi" w:cstheme="minorHAnsi"/>
          <w:szCs w:val="22"/>
        </w:rPr>
        <w:t>removed to determine annual age (</w:t>
      </w:r>
      <w:r w:rsidR="004846B1">
        <w:rPr>
          <w:rFonts w:asciiTheme="minorHAnsi" w:hAnsiTheme="minorHAnsi" w:cstheme="minorHAnsi"/>
          <w:szCs w:val="22"/>
        </w:rPr>
        <w:t>Figure 10</w:t>
      </w:r>
      <w:r w:rsidRPr="0053313F">
        <w:rPr>
          <w:rFonts w:asciiTheme="minorHAnsi" w:hAnsiTheme="minorHAnsi" w:cstheme="minorHAnsi"/>
          <w:szCs w:val="22"/>
        </w:rPr>
        <w:t>)</w:t>
      </w:r>
      <w:r w:rsidRPr="00BF024C">
        <w:rPr>
          <w:rFonts w:asciiTheme="minorHAnsi" w:hAnsiTheme="minorHAnsi" w:cstheme="minorHAnsi"/>
          <w:szCs w:val="22"/>
        </w:rPr>
        <w:t xml:space="preserve"> and cohort strength relating to previous broad scale hydrological conditions in the system (i.e. drought and flooding) given both golden perch and silver perch are considered flow dependent spawners. All ageing was conducted by Fish Ageing Services (</w:t>
      </w:r>
      <w:r w:rsidRPr="0053313F">
        <w:rPr>
          <w:rFonts w:asciiTheme="minorHAnsi" w:hAnsiTheme="minorHAnsi" w:cstheme="minorHAnsi"/>
          <w:szCs w:val="22"/>
        </w:rPr>
        <w:t>www.fishageingservices.com</w:t>
      </w:r>
      <w:r w:rsidRPr="00BF024C">
        <w:rPr>
          <w:rFonts w:asciiTheme="minorHAnsi" w:hAnsiTheme="minorHAnsi" w:cstheme="minorHAnsi"/>
          <w:szCs w:val="22"/>
        </w:rPr>
        <w:t xml:space="preserve">), and </w:t>
      </w:r>
      <w:proofErr w:type="spellStart"/>
      <w:r w:rsidRPr="00BF024C">
        <w:rPr>
          <w:rFonts w:asciiTheme="minorHAnsi" w:hAnsiTheme="minorHAnsi" w:cstheme="minorHAnsi"/>
          <w:szCs w:val="22"/>
        </w:rPr>
        <w:t>otoliths</w:t>
      </w:r>
      <w:proofErr w:type="spellEnd"/>
      <w:r w:rsidRPr="00BF024C">
        <w:rPr>
          <w:rFonts w:asciiTheme="minorHAnsi" w:hAnsiTheme="minorHAnsi" w:cstheme="minorHAnsi"/>
          <w:szCs w:val="22"/>
        </w:rPr>
        <w:t xml:space="preserve"> were checked where relevant for the presence of </w:t>
      </w:r>
      <w:proofErr w:type="spellStart"/>
      <w:r w:rsidRPr="00BF024C">
        <w:rPr>
          <w:rFonts w:asciiTheme="minorHAnsi" w:hAnsiTheme="minorHAnsi" w:cstheme="minorHAnsi"/>
          <w:szCs w:val="22"/>
        </w:rPr>
        <w:t>calcein</w:t>
      </w:r>
      <w:proofErr w:type="spellEnd"/>
      <w:r w:rsidRPr="00BF024C">
        <w:rPr>
          <w:rFonts w:asciiTheme="minorHAnsi" w:hAnsiTheme="minorHAnsi" w:cstheme="minorHAnsi"/>
          <w:szCs w:val="22"/>
        </w:rPr>
        <w:t xml:space="preserve"> marks to differentiate among stocked and wild individual golden perch and Murray cod (</w:t>
      </w:r>
      <w:r w:rsidRPr="00613736">
        <w:rPr>
          <w:rFonts w:asciiTheme="minorHAnsi" w:hAnsiTheme="minorHAnsi" w:cstheme="minorHAnsi"/>
          <w:szCs w:val="22"/>
        </w:rPr>
        <w:t>see</w:t>
      </w:r>
      <w:r w:rsidRPr="00BF024C">
        <w:rPr>
          <w:rFonts w:asciiTheme="minorHAnsi" w:hAnsiTheme="minorHAnsi" w:cstheme="minorHAnsi"/>
          <w:szCs w:val="22"/>
        </w:rPr>
        <w:t xml:space="preserve"> Crook </w:t>
      </w:r>
      <w:r w:rsidRPr="00BF024C">
        <w:rPr>
          <w:rFonts w:asciiTheme="minorHAnsi" w:hAnsiTheme="minorHAnsi" w:cstheme="minorHAnsi"/>
          <w:i/>
          <w:szCs w:val="22"/>
        </w:rPr>
        <w:t>et al.</w:t>
      </w:r>
      <w:r w:rsidRPr="00BF024C">
        <w:rPr>
          <w:rFonts w:asciiTheme="minorHAnsi" w:hAnsiTheme="minorHAnsi" w:cstheme="minorHAnsi"/>
          <w:szCs w:val="22"/>
        </w:rPr>
        <w:t xml:space="preserve"> 2009). It is important to note that any golden perch or Murray cod stocked prior to 2011, or immigrating into the Edward-Wakool from </w:t>
      </w:r>
      <w:r w:rsidR="00613736">
        <w:rPr>
          <w:rFonts w:asciiTheme="minorHAnsi" w:hAnsiTheme="minorHAnsi" w:cstheme="minorHAnsi"/>
          <w:szCs w:val="22"/>
        </w:rPr>
        <w:t>elsewhere</w:t>
      </w:r>
      <w:r w:rsidRPr="00BF024C">
        <w:rPr>
          <w:rFonts w:asciiTheme="minorHAnsi" w:hAnsiTheme="minorHAnsi" w:cstheme="minorHAnsi"/>
          <w:szCs w:val="22"/>
        </w:rPr>
        <w:t xml:space="preserve">, are unlikely to have received a </w:t>
      </w:r>
      <w:proofErr w:type="spellStart"/>
      <w:r w:rsidRPr="00BF024C">
        <w:rPr>
          <w:rFonts w:asciiTheme="minorHAnsi" w:hAnsiTheme="minorHAnsi" w:cstheme="minorHAnsi"/>
          <w:szCs w:val="22"/>
        </w:rPr>
        <w:t>calcein</w:t>
      </w:r>
      <w:proofErr w:type="spellEnd"/>
      <w:r w:rsidRPr="00BF024C">
        <w:rPr>
          <w:rFonts w:asciiTheme="minorHAnsi" w:hAnsiTheme="minorHAnsi" w:cstheme="minorHAnsi"/>
          <w:szCs w:val="22"/>
        </w:rPr>
        <w:t xml:space="preserve"> mark.</w:t>
      </w:r>
    </w:p>
    <w:p w:rsidR="00524F8A" w:rsidRPr="00BF024C" w:rsidRDefault="00524F8A" w:rsidP="00613736">
      <w:pPr>
        <w:spacing w:after="120"/>
        <w:rPr>
          <w:rFonts w:asciiTheme="minorHAnsi" w:hAnsiTheme="minorHAnsi" w:cstheme="minorHAnsi"/>
          <w:szCs w:val="22"/>
        </w:rPr>
      </w:pPr>
      <w:r w:rsidRPr="00BF024C">
        <w:rPr>
          <w:rFonts w:asciiTheme="minorHAnsi" w:hAnsiTheme="minorHAnsi" w:cstheme="minorHAnsi"/>
          <w:szCs w:val="22"/>
        </w:rPr>
        <w:t xml:space="preserve">To determine changes in both the abundance and biomass of the fish community assemblage, two separate analyses were conducted to using year of sampling (2010, 2011, 2012, 2013 and 2014), broad geographic zone (Lower, Middle, Upper and </w:t>
      </w:r>
      <w:proofErr w:type="spellStart"/>
      <w:r w:rsidRPr="00BF024C">
        <w:rPr>
          <w:rFonts w:asciiTheme="minorHAnsi" w:hAnsiTheme="minorHAnsi" w:cstheme="minorHAnsi"/>
          <w:szCs w:val="22"/>
        </w:rPr>
        <w:t>Werai</w:t>
      </w:r>
      <w:proofErr w:type="spellEnd"/>
      <w:r w:rsidRPr="00BF024C">
        <w:rPr>
          <w:rFonts w:asciiTheme="minorHAnsi" w:hAnsiTheme="minorHAnsi" w:cstheme="minorHAnsi"/>
          <w:szCs w:val="22"/>
        </w:rPr>
        <w:t xml:space="preserve">) and habitat type (Channel and Wetland) as factors. Only data collected using the standardised SRA sampling protocol from previous surveys was included in the analysis. Data were analysed using a three-way fixed factor </w:t>
      </w:r>
      <w:proofErr w:type="spellStart"/>
      <w:r w:rsidRPr="00BF024C">
        <w:rPr>
          <w:rFonts w:asciiTheme="minorHAnsi" w:hAnsiTheme="minorHAnsi" w:cstheme="minorHAnsi"/>
          <w:szCs w:val="22"/>
        </w:rPr>
        <w:t>Permutational</w:t>
      </w:r>
      <w:proofErr w:type="spellEnd"/>
      <w:r w:rsidRPr="00BF024C">
        <w:rPr>
          <w:rFonts w:asciiTheme="minorHAnsi" w:hAnsiTheme="minorHAnsi" w:cstheme="minorHAnsi"/>
          <w:szCs w:val="22"/>
        </w:rPr>
        <w:t xml:space="preserve"> Multivariate Analysis of Variance (PERMANOVA; Anderson </w:t>
      </w:r>
      <w:r w:rsidRPr="00BF024C">
        <w:rPr>
          <w:rFonts w:asciiTheme="minorHAnsi" w:hAnsiTheme="minorHAnsi" w:cstheme="minorHAnsi"/>
          <w:i/>
          <w:szCs w:val="22"/>
        </w:rPr>
        <w:t>et al.</w:t>
      </w:r>
      <w:r w:rsidRPr="00BF024C">
        <w:rPr>
          <w:rFonts w:asciiTheme="minorHAnsi" w:hAnsiTheme="minorHAnsi" w:cstheme="minorHAnsi"/>
          <w:szCs w:val="22"/>
        </w:rPr>
        <w:t xml:space="preserve">, 2008). Raw data were initially </w:t>
      </w:r>
      <w:r w:rsidRPr="00BF024C">
        <w:rPr>
          <w:rFonts w:asciiTheme="minorHAnsi" w:hAnsiTheme="minorHAnsi" w:cstheme="minorHAnsi"/>
          <w:szCs w:val="22"/>
        </w:rPr>
        <w:lastRenderedPageBreak/>
        <w:t xml:space="preserve">fourth root transformed and the results used to produce a similarity matrix using the Bray-Curtis resemblance measure. All tests were considered significant at </w:t>
      </w:r>
      <w:r w:rsidRPr="00BF024C">
        <w:rPr>
          <w:rFonts w:asciiTheme="minorHAnsi" w:hAnsiTheme="minorHAnsi" w:cstheme="minorHAnsi"/>
          <w:i/>
          <w:szCs w:val="22"/>
        </w:rPr>
        <w:t>P</w:t>
      </w:r>
      <w:r w:rsidRPr="00BF024C">
        <w:rPr>
          <w:rFonts w:asciiTheme="minorHAnsi" w:hAnsiTheme="minorHAnsi" w:cstheme="minorHAnsi"/>
          <w:szCs w:val="22"/>
        </w:rPr>
        <w:t xml:space="preserve"> &lt; 0.05. Where significant differences were identified, pair-wise post-hoc contrasts were used to determine which groups differed within factors (Year, Zone or Habitat). Similarity percentage (SIMPER) tests were used to identify individual species contributions to average dissimilarities between factors.  For comparison with the findings of Watts et al. (2013), individual species were grouped into flow guilds comprising four native fish groups and one general alien species group based on life-history similarities (</w:t>
      </w:r>
      <w:r w:rsidRPr="00BF024C">
        <w:rPr>
          <w:rFonts w:asciiTheme="minorHAnsi" w:hAnsiTheme="minorHAnsi" w:cstheme="minorHAnsi"/>
          <w:i/>
          <w:szCs w:val="22"/>
        </w:rPr>
        <w:t>after</w:t>
      </w:r>
      <w:r w:rsidRPr="00BF024C">
        <w:rPr>
          <w:rFonts w:asciiTheme="minorHAnsi" w:hAnsiTheme="minorHAnsi" w:cstheme="minorHAnsi"/>
          <w:szCs w:val="22"/>
        </w:rPr>
        <w:t xml:space="preserve"> Baumgartner et al. 2013); foraging (flow) generalists, apex predators, flow dependant specialists, floodplain (off-channel) specialists and alien species.</w:t>
      </w:r>
    </w:p>
    <w:p w:rsidR="00524F8A" w:rsidRPr="00BF024C" w:rsidRDefault="00524F8A" w:rsidP="00524F8A">
      <w:pPr>
        <w:spacing w:after="0"/>
        <w:rPr>
          <w:rFonts w:asciiTheme="minorHAnsi" w:hAnsiTheme="minorHAnsi" w:cstheme="minorHAnsi"/>
          <w:szCs w:val="22"/>
        </w:rPr>
      </w:pPr>
      <w:r w:rsidRPr="00BF024C">
        <w:rPr>
          <w:rFonts w:asciiTheme="minorHAnsi" w:hAnsiTheme="minorHAnsi" w:cstheme="minorHAnsi"/>
          <w:szCs w:val="22"/>
        </w:rPr>
        <w:t>Changes over time to the overall condition of the fish community assemblage were quantified using three main SRA Indicators (</w:t>
      </w:r>
      <w:r w:rsidR="00613736">
        <w:rPr>
          <w:rFonts w:asciiTheme="minorHAnsi" w:hAnsiTheme="minorHAnsi" w:cstheme="minorHAnsi"/>
          <w:szCs w:val="22"/>
        </w:rPr>
        <w:t>see</w:t>
      </w:r>
      <w:r w:rsidRPr="00BF024C">
        <w:rPr>
          <w:rFonts w:asciiTheme="minorHAnsi" w:hAnsiTheme="minorHAnsi" w:cstheme="minorHAnsi"/>
          <w:szCs w:val="22"/>
        </w:rPr>
        <w:t xml:space="preserve"> Robinson 2012). The SRA derived Indicators calculated were; Expectedness (provides a comparison of existing catch composition with historical fish distributions), </w:t>
      </w:r>
      <w:proofErr w:type="spellStart"/>
      <w:r w:rsidRPr="00BF024C">
        <w:rPr>
          <w:rFonts w:asciiTheme="minorHAnsi" w:hAnsiTheme="minorHAnsi" w:cstheme="minorHAnsi"/>
          <w:szCs w:val="22"/>
        </w:rPr>
        <w:t>Nativeness</w:t>
      </w:r>
      <w:proofErr w:type="spellEnd"/>
      <w:r w:rsidRPr="00BF024C">
        <w:rPr>
          <w:rFonts w:asciiTheme="minorHAnsi" w:hAnsiTheme="minorHAnsi" w:cstheme="minorHAnsi"/>
          <w:szCs w:val="22"/>
        </w:rPr>
        <w:t xml:space="preserve"> (a combination of abundance and biomass describing the proportion of the community comprised of native fish), and Recruitment (provides a proportion of the entire native fish population that is recruiting). Recruitment was further divided; recruiting </w:t>
      </w:r>
      <w:proofErr w:type="spellStart"/>
      <w:r w:rsidRPr="00BF024C">
        <w:rPr>
          <w:rFonts w:asciiTheme="minorHAnsi" w:hAnsiTheme="minorHAnsi" w:cstheme="minorHAnsi"/>
          <w:szCs w:val="22"/>
        </w:rPr>
        <w:t>taxa</w:t>
      </w:r>
      <w:proofErr w:type="spellEnd"/>
      <w:r w:rsidRPr="00BF024C">
        <w:rPr>
          <w:rFonts w:asciiTheme="minorHAnsi" w:hAnsiTheme="minorHAnsi" w:cstheme="minorHAnsi"/>
          <w:szCs w:val="22"/>
        </w:rPr>
        <w:t xml:space="preserve"> (proportion of native species present recruiting), and recruiting sites (proportion of sites where recruitment occurs). These Indicators produce a score that is related to Reference conditions, and receive a condition rating (Extremely Poor (0-20), Very Poor (21-40), poor (41-60), Moderate (61-80), Good (81-100).</w:t>
      </w:r>
    </w:p>
    <w:p w:rsidR="00524F8A" w:rsidRPr="00BF024C" w:rsidRDefault="00524F8A" w:rsidP="00524F8A">
      <w:pPr>
        <w:spacing w:after="0"/>
        <w:rPr>
          <w:rFonts w:asciiTheme="minorHAnsi" w:hAnsiTheme="minorHAnsi" w:cstheme="minorHAnsi"/>
          <w:szCs w:val="22"/>
        </w:rPr>
      </w:pPr>
      <w:r w:rsidRPr="00BF024C">
        <w:rPr>
          <w:rFonts w:asciiTheme="minorHAnsi" w:hAnsiTheme="minorHAnsi" w:cstheme="minorHAnsi"/>
          <w:b/>
          <w:noProof/>
          <w:szCs w:val="22"/>
          <w:lang w:eastAsia="en-AU"/>
        </w:rPr>
        <w:drawing>
          <wp:inline distT="0" distB="0" distL="0" distR="0">
            <wp:extent cx="5518298" cy="2781601"/>
            <wp:effectExtent l="19050" t="0" r="6202" b="0"/>
            <wp:docPr id="82" name="Picture 24" descr="G:\Fishnet\Research Projects\EDWARD Wakool CMA\Reporting_13_14\EW 2014 sampling photos\2014_sit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ishnet\Research Projects\EDWARD Wakool CMA\Reporting_13_14\EW 2014 sampling photos\2014_sites.tif"/>
                    <pic:cNvPicPr>
                      <a:picLocks noChangeAspect="1" noChangeArrowheads="1"/>
                    </pic:cNvPicPr>
                  </pic:nvPicPr>
                  <pic:blipFill>
                    <a:blip r:embed="rId41"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5956" cy="2785461"/>
                    </a:xfrm>
                    <a:prstGeom prst="rect">
                      <a:avLst/>
                    </a:prstGeom>
                    <a:noFill/>
                    <a:ln>
                      <a:noFill/>
                    </a:ln>
                  </pic:spPr>
                </pic:pic>
              </a:graphicData>
            </a:graphic>
          </wp:inline>
        </w:drawing>
      </w:r>
    </w:p>
    <w:p w:rsidR="00524F8A" w:rsidRPr="00635448" w:rsidRDefault="006734C0" w:rsidP="00524F8A">
      <w:pPr>
        <w:spacing w:after="0" w:line="240" w:lineRule="auto"/>
        <w:rPr>
          <w:rFonts w:asciiTheme="minorHAnsi" w:hAnsiTheme="minorHAnsi" w:cstheme="minorHAnsi"/>
          <w:sz w:val="20"/>
        </w:rPr>
      </w:pPr>
      <w:proofErr w:type="gramStart"/>
      <w:r>
        <w:rPr>
          <w:rFonts w:asciiTheme="minorHAnsi" w:hAnsiTheme="minorHAnsi" w:cstheme="minorHAnsi"/>
          <w:b/>
          <w:sz w:val="20"/>
        </w:rPr>
        <w:t>Figure 9</w:t>
      </w:r>
      <w:r w:rsidR="00524F8A" w:rsidRPr="00635448">
        <w:rPr>
          <w:rFonts w:asciiTheme="minorHAnsi" w:hAnsiTheme="minorHAnsi" w:cstheme="minorHAnsi"/>
          <w:b/>
          <w:sz w:val="20"/>
        </w:rPr>
        <w:t>.</w:t>
      </w:r>
      <w:proofErr w:type="gramEnd"/>
      <w:r w:rsidR="00524F8A" w:rsidRPr="00635448">
        <w:rPr>
          <w:rFonts w:asciiTheme="minorHAnsi" w:hAnsiTheme="minorHAnsi" w:cstheme="minorHAnsi"/>
          <w:b/>
          <w:sz w:val="20"/>
        </w:rPr>
        <w:t xml:space="preserve"> </w:t>
      </w:r>
      <w:r w:rsidR="00524F8A" w:rsidRPr="00635448">
        <w:rPr>
          <w:rFonts w:asciiTheme="minorHAnsi" w:hAnsiTheme="minorHAnsi" w:cstheme="minorHAnsi"/>
          <w:sz w:val="20"/>
        </w:rPr>
        <w:t xml:space="preserve">An example of fish community sites sampled in 2014 in the Edward-Wakool system including: a) Gollops Road on </w:t>
      </w:r>
      <w:proofErr w:type="spellStart"/>
      <w:r w:rsidR="00524F8A" w:rsidRPr="00635448">
        <w:rPr>
          <w:rFonts w:asciiTheme="minorHAnsi" w:hAnsiTheme="minorHAnsi" w:cstheme="minorHAnsi"/>
          <w:sz w:val="20"/>
        </w:rPr>
        <w:t>Tuppal</w:t>
      </w:r>
      <w:proofErr w:type="spellEnd"/>
      <w:r w:rsidR="00524F8A" w:rsidRPr="00635448">
        <w:rPr>
          <w:rFonts w:asciiTheme="minorHAnsi" w:hAnsiTheme="minorHAnsi" w:cstheme="minorHAnsi"/>
          <w:sz w:val="20"/>
        </w:rPr>
        <w:t xml:space="preserve"> Creek, b) Four Posts on the Edward River, c) </w:t>
      </w:r>
      <w:proofErr w:type="spellStart"/>
      <w:r w:rsidR="00524F8A" w:rsidRPr="00635448">
        <w:rPr>
          <w:rFonts w:asciiTheme="minorHAnsi" w:hAnsiTheme="minorHAnsi" w:cstheme="minorHAnsi"/>
          <w:sz w:val="20"/>
        </w:rPr>
        <w:t>Werai</w:t>
      </w:r>
      <w:proofErr w:type="spellEnd"/>
      <w:r w:rsidR="00524F8A" w:rsidRPr="00635448">
        <w:rPr>
          <w:rFonts w:asciiTheme="minorHAnsi" w:hAnsiTheme="minorHAnsi" w:cstheme="minorHAnsi"/>
          <w:sz w:val="20"/>
        </w:rPr>
        <w:t xml:space="preserve"> Station on </w:t>
      </w:r>
      <w:proofErr w:type="spellStart"/>
      <w:r w:rsidR="00524F8A" w:rsidRPr="00635448">
        <w:rPr>
          <w:rFonts w:asciiTheme="minorHAnsi" w:hAnsiTheme="minorHAnsi" w:cstheme="minorHAnsi"/>
          <w:sz w:val="20"/>
        </w:rPr>
        <w:t>Colligen</w:t>
      </w:r>
      <w:proofErr w:type="spellEnd"/>
      <w:r w:rsidR="00524F8A" w:rsidRPr="00635448">
        <w:rPr>
          <w:rFonts w:asciiTheme="minorHAnsi" w:hAnsiTheme="minorHAnsi" w:cstheme="minorHAnsi"/>
          <w:sz w:val="20"/>
        </w:rPr>
        <w:t xml:space="preserve"> Creek, d) </w:t>
      </w:r>
      <w:proofErr w:type="spellStart"/>
      <w:r w:rsidR="00524F8A" w:rsidRPr="00635448">
        <w:rPr>
          <w:rFonts w:asciiTheme="minorHAnsi" w:hAnsiTheme="minorHAnsi" w:cstheme="minorHAnsi"/>
          <w:sz w:val="20"/>
        </w:rPr>
        <w:t>Stoney</w:t>
      </w:r>
      <w:proofErr w:type="spellEnd"/>
      <w:r w:rsidR="00524F8A" w:rsidRPr="00635448">
        <w:rPr>
          <w:rFonts w:asciiTheme="minorHAnsi" w:hAnsiTheme="minorHAnsi" w:cstheme="minorHAnsi"/>
          <w:sz w:val="20"/>
        </w:rPr>
        <w:t xml:space="preserve"> Crossing on the Wakool River, e) Tally’s Lake, and f) </w:t>
      </w:r>
      <w:proofErr w:type="spellStart"/>
      <w:r w:rsidR="00524F8A" w:rsidRPr="00635448">
        <w:rPr>
          <w:rFonts w:asciiTheme="minorHAnsi" w:hAnsiTheme="minorHAnsi" w:cstheme="minorHAnsi"/>
          <w:sz w:val="20"/>
        </w:rPr>
        <w:t>Northdale</w:t>
      </w:r>
      <w:proofErr w:type="spellEnd"/>
      <w:r w:rsidR="00524F8A" w:rsidRPr="00635448">
        <w:rPr>
          <w:rFonts w:asciiTheme="minorHAnsi" w:hAnsiTheme="minorHAnsi" w:cstheme="minorHAnsi"/>
          <w:sz w:val="20"/>
        </w:rPr>
        <w:t xml:space="preserve"> Lagoon.</w:t>
      </w:r>
    </w:p>
    <w:p w:rsidR="00524F8A" w:rsidRPr="00BF024C" w:rsidRDefault="00524F8A" w:rsidP="00524F8A">
      <w:pPr>
        <w:spacing w:after="0"/>
        <w:rPr>
          <w:rFonts w:asciiTheme="minorHAnsi" w:hAnsiTheme="minorHAnsi" w:cstheme="minorHAnsi"/>
          <w:b/>
          <w:szCs w:val="22"/>
        </w:rPr>
      </w:pPr>
    </w:p>
    <w:p w:rsidR="00524F8A" w:rsidRDefault="00524F8A" w:rsidP="00524F8A">
      <w:pPr>
        <w:spacing w:after="120" w:line="240" w:lineRule="auto"/>
        <w:ind w:right="-1"/>
        <w:rPr>
          <w:rFonts w:cs="Calibri"/>
        </w:rPr>
      </w:pPr>
    </w:p>
    <w:p w:rsidR="00524F8A" w:rsidRPr="00BF024C" w:rsidRDefault="00524F8A" w:rsidP="00524F8A">
      <w:pPr>
        <w:spacing w:after="0"/>
        <w:rPr>
          <w:rFonts w:asciiTheme="minorHAnsi" w:hAnsiTheme="minorHAnsi" w:cstheme="minorHAnsi"/>
          <w:b/>
          <w:szCs w:val="22"/>
        </w:rPr>
      </w:pPr>
      <w:r w:rsidRPr="00BF024C">
        <w:rPr>
          <w:rFonts w:asciiTheme="minorHAnsi" w:hAnsiTheme="minorHAnsi" w:cstheme="minorHAnsi"/>
          <w:b/>
          <w:noProof/>
          <w:szCs w:val="22"/>
          <w:lang w:eastAsia="en-AU"/>
        </w:rPr>
        <w:drawing>
          <wp:inline distT="0" distB="0" distL="0" distR="0">
            <wp:extent cx="5086350" cy="2702343"/>
            <wp:effectExtent l="19050" t="0" r="0" b="0"/>
            <wp:docPr id="94" name="Picture 13" descr="D:\Documents and Settings\thiemj\Local Settings\Temp\wz46e1\Golden Perch\041006015066041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 and Settings\thiemj\Local Settings\Temp\wz46e1\Golden Perch\041006015066041_1_2.jpg"/>
                    <pic:cNvPicPr>
                      <a:picLocks noChangeAspect="1" noChangeArrowheads="1"/>
                    </pic:cNvPicPr>
                  </pic:nvPicPr>
                  <pic:blipFill rotWithShape="1">
                    <a:blip r:embed="rId42"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101044" cy="2710150"/>
                    </a:xfrm>
                    <a:prstGeom prst="rect">
                      <a:avLst/>
                    </a:prstGeom>
                    <a:noFill/>
                    <a:ln>
                      <a:noFill/>
                    </a:ln>
                    <a:extLst>
                      <a:ext uri="{53640926-AAD7-44D8-BBD7-CCE9431645EC}">
                        <a14:shadowObscured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24F8A" w:rsidRPr="00635448" w:rsidRDefault="004846B1" w:rsidP="00524F8A">
      <w:pPr>
        <w:spacing w:after="120" w:line="240" w:lineRule="auto"/>
        <w:ind w:right="-1"/>
        <w:rPr>
          <w:rFonts w:asciiTheme="minorHAnsi" w:hAnsiTheme="minorHAnsi" w:cstheme="minorHAnsi"/>
          <w:sz w:val="20"/>
        </w:rPr>
      </w:pPr>
      <w:proofErr w:type="gramStart"/>
      <w:r>
        <w:rPr>
          <w:rFonts w:asciiTheme="minorHAnsi" w:hAnsiTheme="minorHAnsi" w:cstheme="minorHAnsi"/>
          <w:b/>
          <w:sz w:val="20"/>
        </w:rPr>
        <w:t>Figure 1</w:t>
      </w:r>
      <w:r w:rsidR="00524F8A">
        <w:rPr>
          <w:rFonts w:asciiTheme="minorHAnsi" w:hAnsiTheme="minorHAnsi" w:cstheme="minorHAnsi"/>
          <w:b/>
          <w:sz w:val="20"/>
        </w:rPr>
        <w:t>0</w:t>
      </w:r>
      <w:r w:rsidR="00524F8A" w:rsidRPr="00635448">
        <w:rPr>
          <w:rFonts w:asciiTheme="minorHAnsi" w:hAnsiTheme="minorHAnsi" w:cstheme="minorHAnsi"/>
          <w:b/>
          <w:sz w:val="20"/>
        </w:rPr>
        <w:t>.</w:t>
      </w:r>
      <w:proofErr w:type="gramEnd"/>
      <w:r w:rsidR="00524F8A" w:rsidRPr="00635448">
        <w:rPr>
          <w:rFonts w:asciiTheme="minorHAnsi" w:hAnsiTheme="minorHAnsi" w:cstheme="minorHAnsi"/>
          <w:b/>
          <w:sz w:val="20"/>
        </w:rPr>
        <w:t xml:space="preserve"> </w:t>
      </w:r>
      <w:r w:rsidR="00524F8A" w:rsidRPr="00635448">
        <w:rPr>
          <w:rFonts w:asciiTheme="minorHAnsi" w:hAnsiTheme="minorHAnsi" w:cstheme="minorHAnsi"/>
          <w:sz w:val="20"/>
        </w:rPr>
        <w:t>Example of an ear bone (</w:t>
      </w:r>
      <w:proofErr w:type="spellStart"/>
      <w:r w:rsidR="00524F8A" w:rsidRPr="00635448">
        <w:rPr>
          <w:rFonts w:asciiTheme="minorHAnsi" w:hAnsiTheme="minorHAnsi" w:cstheme="minorHAnsi"/>
          <w:sz w:val="20"/>
        </w:rPr>
        <w:t>otolith</w:t>
      </w:r>
      <w:proofErr w:type="spellEnd"/>
      <w:r w:rsidR="00524F8A" w:rsidRPr="00635448">
        <w:rPr>
          <w:rFonts w:asciiTheme="minorHAnsi" w:hAnsiTheme="minorHAnsi" w:cstheme="minorHAnsi"/>
          <w:sz w:val="20"/>
        </w:rPr>
        <w:t xml:space="preserve">) from a 17 year-old golden perch captured from the Edward-Wakool system. Yellow crosses indicate annual growth increments beginning at age 0 </w:t>
      </w:r>
      <w:r w:rsidR="00524F8A">
        <w:rPr>
          <w:rFonts w:asciiTheme="minorHAnsi" w:hAnsiTheme="minorHAnsi" w:cstheme="minorHAnsi"/>
          <w:sz w:val="20"/>
        </w:rPr>
        <w:t>(centre).</w:t>
      </w:r>
    </w:p>
    <w:p w:rsidR="00524F8A" w:rsidRDefault="00524F8A" w:rsidP="00524F8A">
      <w:pPr>
        <w:spacing w:after="120" w:line="240" w:lineRule="auto"/>
        <w:ind w:right="-1"/>
        <w:rPr>
          <w:rFonts w:asciiTheme="minorHAnsi" w:hAnsiTheme="minorHAnsi" w:cstheme="minorHAnsi"/>
          <w:szCs w:val="22"/>
        </w:rPr>
      </w:pPr>
    </w:p>
    <w:p w:rsidR="00524F8A" w:rsidRPr="00FE451C" w:rsidRDefault="00524F8A" w:rsidP="00524F8A">
      <w:pPr>
        <w:spacing w:after="0"/>
        <w:rPr>
          <w:rFonts w:asciiTheme="minorHAnsi" w:hAnsiTheme="minorHAnsi" w:cstheme="minorHAnsi"/>
          <w:b/>
          <w:szCs w:val="22"/>
        </w:rPr>
      </w:pPr>
      <w:r w:rsidRPr="00FE451C">
        <w:rPr>
          <w:rFonts w:asciiTheme="minorHAnsi" w:hAnsiTheme="minorHAnsi" w:cstheme="minorHAnsi"/>
          <w:b/>
          <w:szCs w:val="22"/>
        </w:rPr>
        <w:t>Results</w:t>
      </w: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Abundance</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A total of 4849 fish were collected including 10 native species and three alien species. As in previous years no floodplain specialist species were captured, although the three remaining flow guilds (apex predators, flow specialists and foraging generalists) were well represented (Table </w:t>
      </w:r>
      <w:r w:rsidR="004846B1">
        <w:rPr>
          <w:rFonts w:asciiTheme="minorHAnsi" w:hAnsiTheme="minorHAnsi" w:cstheme="minorHAnsi"/>
          <w:szCs w:val="22"/>
        </w:rPr>
        <w:t>5</w:t>
      </w:r>
      <w:r w:rsidRPr="00FE451C">
        <w:rPr>
          <w:rFonts w:asciiTheme="minorHAnsi" w:hAnsiTheme="minorHAnsi" w:cstheme="minorHAnsi"/>
          <w:szCs w:val="22"/>
        </w:rPr>
        <w:t>). Murray cod dominated apex predator capture in the upper</w:t>
      </w:r>
      <w:r>
        <w:rPr>
          <w:rFonts w:asciiTheme="minorHAnsi" w:hAnsiTheme="minorHAnsi" w:cstheme="minorHAnsi"/>
          <w:szCs w:val="22"/>
        </w:rPr>
        <w:t xml:space="preserve"> and lower channel zones, and </w:t>
      </w:r>
      <w:r w:rsidRPr="00FE451C">
        <w:rPr>
          <w:rFonts w:asciiTheme="minorHAnsi" w:hAnsiTheme="minorHAnsi" w:cstheme="minorHAnsi"/>
          <w:szCs w:val="22"/>
        </w:rPr>
        <w:t xml:space="preserve">one trout cod was captured for the first time in five years of sampling from the upper channel zone (Table </w:t>
      </w:r>
      <w:r w:rsidR="004846B1">
        <w:rPr>
          <w:rFonts w:asciiTheme="minorHAnsi" w:hAnsiTheme="minorHAnsi" w:cstheme="minorHAnsi"/>
          <w:szCs w:val="22"/>
        </w:rPr>
        <w:t>6</w:t>
      </w:r>
      <w:r w:rsidRPr="00FE451C">
        <w:rPr>
          <w:rFonts w:asciiTheme="minorHAnsi" w:hAnsiTheme="minorHAnsi" w:cstheme="minorHAnsi"/>
          <w:szCs w:val="22"/>
        </w:rPr>
        <w:t xml:space="preserve">). Golden perch were the most abundant flow specialist, and silver perch were infrequently captured (Table </w:t>
      </w:r>
      <w:r w:rsidR="004846B1">
        <w:rPr>
          <w:rFonts w:asciiTheme="minorHAnsi" w:hAnsiTheme="minorHAnsi" w:cstheme="minorHAnsi"/>
          <w:szCs w:val="22"/>
        </w:rPr>
        <w:t>6</w:t>
      </w:r>
      <w:r w:rsidRPr="00FE451C">
        <w:rPr>
          <w:rFonts w:asciiTheme="minorHAnsi" w:hAnsiTheme="minorHAnsi" w:cstheme="minorHAnsi"/>
          <w:szCs w:val="22"/>
        </w:rPr>
        <w:t xml:space="preserve">). Australian smelt and carp </w:t>
      </w:r>
      <w:proofErr w:type="spellStart"/>
      <w:r w:rsidRPr="00FE451C">
        <w:rPr>
          <w:rFonts w:asciiTheme="minorHAnsi" w:hAnsiTheme="minorHAnsi" w:cstheme="minorHAnsi"/>
          <w:szCs w:val="22"/>
        </w:rPr>
        <w:t>gudgeon</w:t>
      </w:r>
      <w:proofErr w:type="spellEnd"/>
      <w:r w:rsidRPr="00FE451C">
        <w:rPr>
          <w:rFonts w:asciiTheme="minorHAnsi" w:hAnsiTheme="minorHAnsi" w:cstheme="minorHAnsi"/>
          <w:szCs w:val="22"/>
        </w:rPr>
        <w:t xml:space="preserve"> were the most abundant native species, with other foraging generalists including un-specked </w:t>
      </w:r>
      <w:proofErr w:type="spellStart"/>
      <w:r w:rsidRPr="00FE451C">
        <w:rPr>
          <w:rFonts w:asciiTheme="minorHAnsi" w:hAnsiTheme="minorHAnsi" w:cstheme="minorHAnsi"/>
          <w:szCs w:val="22"/>
        </w:rPr>
        <w:t>hardyhead</w:t>
      </w:r>
      <w:proofErr w:type="spellEnd"/>
      <w:r w:rsidRPr="00FE451C">
        <w:rPr>
          <w:rFonts w:asciiTheme="minorHAnsi" w:hAnsiTheme="minorHAnsi" w:cstheme="minorHAnsi"/>
          <w:szCs w:val="22"/>
        </w:rPr>
        <w:t xml:space="preserve">, bony herring and Murray-Darling </w:t>
      </w:r>
      <w:proofErr w:type="spellStart"/>
      <w:r w:rsidRPr="00FE451C">
        <w:rPr>
          <w:rFonts w:asciiTheme="minorHAnsi" w:hAnsiTheme="minorHAnsi" w:cstheme="minorHAnsi"/>
          <w:szCs w:val="22"/>
        </w:rPr>
        <w:t>rainbowfish</w:t>
      </w:r>
      <w:proofErr w:type="spellEnd"/>
      <w:r w:rsidRPr="00FE451C">
        <w:rPr>
          <w:rFonts w:asciiTheme="minorHAnsi" w:hAnsiTheme="minorHAnsi" w:cstheme="minorHAnsi"/>
          <w:szCs w:val="22"/>
        </w:rPr>
        <w:t xml:space="preserve"> frequently captured (Table </w:t>
      </w:r>
      <w:r w:rsidR="004846B1">
        <w:rPr>
          <w:rFonts w:asciiTheme="minorHAnsi" w:hAnsiTheme="minorHAnsi" w:cstheme="minorHAnsi"/>
          <w:szCs w:val="22"/>
        </w:rPr>
        <w:t>6</w:t>
      </w:r>
      <w:r w:rsidRPr="00FE451C">
        <w:rPr>
          <w:rFonts w:asciiTheme="minorHAnsi" w:hAnsiTheme="minorHAnsi" w:cstheme="minorHAnsi"/>
          <w:szCs w:val="22"/>
        </w:rPr>
        <w:t xml:space="preserve">). The fish community assemblage in the Edward-Wakool system differed significantly in abundance among years, zones and habitats (Table </w:t>
      </w:r>
      <w:r w:rsidR="004846B1">
        <w:rPr>
          <w:rFonts w:asciiTheme="minorHAnsi" w:hAnsiTheme="minorHAnsi" w:cstheme="minorHAnsi"/>
          <w:szCs w:val="22"/>
        </w:rPr>
        <w:t>7</w:t>
      </w:r>
      <w:r w:rsidRPr="00FE451C">
        <w:rPr>
          <w:rFonts w:asciiTheme="minorHAnsi" w:hAnsiTheme="minorHAnsi" w:cstheme="minorHAnsi"/>
          <w:szCs w:val="22"/>
        </w:rPr>
        <w:t xml:space="preserve">). Pair-wise tests indicated that significant differences occurred between 2014 and 2013 (t=2.727, </w:t>
      </w:r>
      <w:r w:rsidRPr="00FE451C">
        <w:rPr>
          <w:rFonts w:asciiTheme="minorHAnsi" w:hAnsiTheme="minorHAnsi" w:cstheme="minorHAnsi"/>
          <w:i/>
          <w:szCs w:val="22"/>
        </w:rPr>
        <w:t>P</w:t>
      </w:r>
      <w:r w:rsidRPr="00FE451C">
        <w:rPr>
          <w:rFonts w:asciiTheme="minorHAnsi" w:hAnsiTheme="minorHAnsi" w:cstheme="minorHAnsi"/>
          <w:szCs w:val="22"/>
        </w:rPr>
        <w:t xml:space="preserve">&lt;0.001), and SIMPER analysis indicated that these observed differences were primarily driven by differences in foraging generalists Australian smelt and carp </w:t>
      </w:r>
      <w:proofErr w:type="spellStart"/>
      <w:r w:rsidRPr="00FE451C">
        <w:rPr>
          <w:rFonts w:asciiTheme="minorHAnsi" w:hAnsiTheme="minorHAnsi" w:cstheme="minorHAnsi"/>
          <w:szCs w:val="22"/>
        </w:rPr>
        <w:t>gudgeon</w:t>
      </w:r>
      <w:proofErr w:type="spellEnd"/>
      <w:r w:rsidRPr="00FE451C">
        <w:rPr>
          <w:rFonts w:asciiTheme="minorHAnsi" w:hAnsiTheme="minorHAnsi" w:cstheme="minorHAnsi"/>
          <w:szCs w:val="22"/>
        </w:rPr>
        <w:t xml:space="preserve"> (Table </w:t>
      </w:r>
      <w:r w:rsidR="004846B1">
        <w:rPr>
          <w:rFonts w:asciiTheme="minorHAnsi" w:hAnsiTheme="minorHAnsi" w:cstheme="minorHAnsi"/>
          <w:szCs w:val="22"/>
        </w:rPr>
        <w:t>8</w:t>
      </w:r>
      <w:r w:rsidRPr="00FE451C">
        <w:rPr>
          <w:rFonts w:asciiTheme="minorHAnsi" w:hAnsiTheme="minorHAnsi" w:cstheme="minorHAnsi"/>
          <w:szCs w:val="22"/>
        </w:rPr>
        <w:t xml:space="preserve">). Goldfish also contributed to differences between years (Table </w:t>
      </w:r>
      <w:r w:rsidR="004846B1">
        <w:rPr>
          <w:rFonts w:asciiTheme="minorHAnsi" w:hAnsiTheme="minorHAnsi" w:cstheme="minorHAnsi"/>
          <w:szCs w:val="22"/>
        </w:rPr>
        <w:t>8</w:t>
      </w:r>
      <w:r w:rsidRPr="00FE451C">
        <w:rPr>
          <w:rFonts w:asciiTheme="minorHAnsi" w:hAnsiTheme="minorHAnsi" w:cstheme="minorHAnsi"/>
          <w:szCs w:val="22"/>
        </w:rPr>
        <w:t xml:space="preserve">). </w:t>
      </w:r>
    </w:p>
    <w:p w:rsidR="00524F8A" w:rsidRDefault="00524F8A" w:rsidP="00524F8A">
      <w:pPr>
        <w:spacing w:after="0"/>
        <w:rPr>
          <w:rFonts w:asciiTheme="minorHAnsi" w:hAnsiTheme="minorHAnsi" w:cstheme="minorHAnsi"/>
          <w:szCs w:val="22"/>
        </w:rPr>
      </w:pPr>
    </w:p>
    <w:p w:rsidR="001C0619" w:rsidRPr="00FE451C" w:rsidRDefault="001C0619"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lastRenderedPageBreak/>
        <w:t>Biomass</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Common carp, Murray cod and golden perch occupied the greatest overall biomass in 2014. Apex predator biomass was greatest in the mid and upper zones, with most contributed from Wakool </w:t>
      </w:r>
      <w:r w:rsidR="004846B1">
        <w:rPr>
          <w:rFonts w:asciiTheme="minorHAnsi" w:hAnsiTheme="minorHAnsi" w:cstheme="minorHAnsi"/>
          <w:szCs w:val="22"/>
        </w:rPr>
        <w:t>Reserve and Four Posts (Figure 1</w:t>
      </w:r>
      <w:r>
        <w:rPr>
          <w:rFonts w:asciiTheme="minorHAnsi" w:hAnsiTheme="minorHAnsi" w:cstheme="minorHAnsi"/>
          <w:szCs w:val="22"/>
        </w:rPr>
        <w:t>1</w:t>
      </w:r>
      <w:r w:rsidRPr="00FE451C">
        <w:rPr>
          <w:rFonts w:asciiTheme="minorHAnsi" w:hAnsiTheme="minorHAnsi" w:cstheme="minorHAnsi"/>
          <w:szCs w:val="22"/>
        </w:rPr>
        <w:t xml:space="preserve">). Foraging generalist biomass was highest in the mid and lower zones from Gee </w:t>
      </w:r>
      <w:proofErr w:type="spellStart"/>
      <w:r w:rsidRPr="00FE451C">
        <w:rPr>
          <w:rFonts w:asciiTheme="minorHAnsi" w:hAnsiTheme="minorHAnsi" w:cstheme="minorHAnsi"/>
          <w:szCs w:val="22"/>
        </w:rPr>
        <w:t>Gee</w:t>
      </w:r>
      <w:proofErr w:type="spellEnd"/>
      <w:r w:rsidRPr="00FE451C">
        <w:rPr>
          <w:rFonts w:asciiTheme="minorHAnsi" w:hAnsiTheme="minorHAnsi" w:cstheme="minorHAnsi"/>
          <w:szCs w:val="22"/>
        </w:rPr>
        <w:t xml:space="preserve"> Bridge, Possum Reserve, Wakool Reserve a</w:t>
      </w:r>
      <w:r w:rsidR="004846B1">
        <w:rPr>
          <w:rFonts w:asciiTheme="minorHAnsi" w:hAnsiTheme="minorHAnsi" w:cstheme="minorHAnsi"/>
          <w:szCs w:val="22"/>
        </w:rPr>
        <w:t xml:space="preserve">nd </w:t>
      </w:r>
      <w:proofErr w:type="spellStart"/>
      <w:r w:rsidR="004846B1">
        <w:rPr>
          <w:rFonts w:asciiTheme="minorHAnsi" w:hAnsiTheme="minorHAnsi" w:cstheme="minorHAnsi"/>
          <w:szCs w:val="22"/>
        </w:rPr>
        <w:t>Merran</w:t>
      </w:r>
      <w:proofErr w:type="spellEnd"/>
      <w:r w:rsidR="004846B1">
        <w:rPr>
          <w:rFonts w:asciiTheme="minorHAnsi" w:hAnsiTheme="minorHAnsi" w:cstheme="minorHAnsi"/>
          <w:szCs w:val="22"/>
        </w:rPr>
        <w:t xml:space="preserve"> Creek Bridge (Figure 1</w:t>
      </w:r>
      <w:r>
        <w:rPr>
          <w:rFonts w:asciiTheme="minorHAnsi" w:hAnsiTheme="minorHAnsi" w:cstheme="minorHAnsi"/>
          <w:szCs w:val="22"/>
        </w:rPr>
        <w:t>2</w:t>
      </w:r>
      <w:r w:rsidRPr="00FE451C">
        <w:rPr>
          <w:rFonts w:asciiTheme="minorHAnsi" w:hAnsiTheme="minorHAnsi" w:cstheme="minorHAnsi"/>
          <w:szCs w:val="22"/>
        </w:rPr>
        <w:t xml:space="preserve">). Flow specialist biomass was highest at </w:t>
      </w:r>
      <w:proofErr w:type="spellStart"/>
      <w:r w:rsidRPr="00FE451C">
        <w:rPr>
          <w:rFonts w:asciiTheme="minorHAnsi" w:hAnsiTheme="minorHAnsi" w:cstheme="minorHAnsi"/>
          <w:szCs w:val="22"/>
        </w:rPr>
        <w:t>Balpool</w:t>
      </w:r>
      <w:proofErr w:type="spellEnd"/>
      <w:r w:rsidRPr="00FE451C">
        <w:rPr>
          <w:rFonts w:asciiTheme="minorHAnsi" w:hAnsiTheme="minorHAnsi" w:cstheme="minorHAnsi"/>
          <w:szCs w:val="22"/>
        </w:rPr>
        <w:t xml:space="preserve"> an</w:t>
      </w:r>
      <w:r w:rsidR="004846B1">
        <w:rPr>
          <w:rFonts w:asciiTheme="minorHAnsi" w:hAnsiTheme="minorHAnsi" w:cstheme="minorHAnsi"/>
          <w:szCs w:val="22"/>
        </w:rPr>
        <w:t>d Wakool Reserve sites (Figure 1</w:t>
      </w:r>
      <w:r>
        <w:rPr>
          <w:rFonts w:asciiTheme="minorHAnsi" w:hAnsiTheme="minorHAnsi" w:cstheme="minorHAnsi"/>
          <w:szCs w:val="22"/>
        </w:rPr>
        <w:t>3</w:t>
      </w:r>
      <w:r w:rsidRPr="00FE451C">
        <w:rPr>
          <w:rFonts w:asciiTheme="minorHAnsi" w:hAnsiTheme="minorHAnsi" w:cstheme="minorHAnsi"/>
          <w:szCs w:val="22"/>
        </w:rPr>
        <w:t>), and the total biomass of alien species (primarily common carp) was highest at sites in the mid and upper zones, with Smith’s Lagoon contributing the greatest overall bi</w:t>
      </w:r>
      <w:r w:rsidR="004846B1">
        <w:rPr>
          <w:rFonts w:asciiTheme="minorHAnsi" w:hAnsiTheme="minorHAnsi" w:cstheme="minorHAnsi"/>
          <w:szCs w:val="22"/>
        </w:rPr>
        <w:t>omass of alien species (Figure 1</w:t>
      </w:r>
      <w:r>
        <w:rPr>
          <w:rFonts w:asciiTheme="minorHAnsi" w:hAnsiTheme="minorHAnsi" w:cstheme="minorHAnsi"/>
          <w:szCs w:val="22"/>
        </w:rPr>
        <w:t>4</w:t>
      </w:r>
      <w:r w:rsidRPr="00FE451C">
        <w:rPr>
          <w:rFonts w:asciiTheme="minorHAnsi" w:hAnsiTheme="minorHAnsi" w:cstheme="minorHAnsi"/>
          <w:szCs w:val="22"/>
        </w:rPr>
        <w:t xml:space="preserve">). Fish community biomass differed significantly among years, zones and habitats (Table </w:t>
      </w:r>
      <w:r w:rsidR="004846B1">
        <w:rPr>
          <w:rFonts w:asciiTheme="minorHAnsi" w:hAnsiTheme="minorHAnsi" w:cstheme="minorHAnsi"/>
          <w:szCs w:val="22"/>
        </w:rPr>
        <w:t>7</w:t>
      </w:r>
      <w:r w:rsidRPr="00FE451C">
        <w:rPr>
          <w:rFonts w:asciiTheme="minorHAnsi" w:hAnsiTheme="minorHAnsi" w:cstheme="minorHAnsi"/>
          <w:szCs w:val="22"/>
        </w:rPr>
        <w:t xml:space="preserve">). Pair-wise tests indicated that significant differences in biomass at sites occurred between 2014 and 2013 (t=2.440, </w:t>
      </w:r>
      <w:r w:rsidRPr="00FE451C">
        <w:rPr>
          <w:rFonts w:asciiTheme="minorHAnsi" w:hAnsiTheme="minorHAnsi" w:cstheme="minorHAnsi"/>
          <w:i/>
          <w:szCs w:val="22"/>
        </w:rPr>
        <w:t>P</w:t>
      </w:r>
      <w:r w:rsidRPr="00FE451C">
        <w:rPr>
          <w:rFonts w:asciiTheme="minorHAnsi" w:hAnsiTheme="minorHAnsi" w:cstheme="minorHAnsi"/>
          <w:szCs w:val="22"/>
        </w:rPr>
        <w:t>&lt;0.001), and SIMPER analysis indicated that these observed differences arose from changes in the biomass of the apex predator Murray cod, the bioma</w:t>
      </w:r>
      <w:r w:rsidR="002365E8">
        <w:rPr>
          <w:rFonts w:asciiTheme="minorHAnsi" w:hAnsiTheme="minorHAnsi" w:cstheme="minorHAnsi"/>
          <w:szCs w:val="22"/>
        </w:rPr>
        <w:t>ss of alien species common carp</w:t>
      </w:r>
      <w:r w:rsidRPr="00FE451C">
        <w:rPr>
          <w:rFonts w:asciiTheme="minorHAnsi" w:hAnsiTheme="minorHAnsi" w:cstheme="minorHAnsi"/>
          <w:szCs w:val="22"/>
        </w:rPr>
        <w:t xml:space="preserve"> and goldfish (Table </w:t>
      </w:r>
      <w:r w:rsidR="004846B1">
        <w:rPr>
          <w:rFonts w:asciiTheme="minorHAnsi" w:hAnsiTheme="minorHAnsi" w:cstheme="minorHAnsi"/>
          <w:szCs w:val="22"/>
        </w:rPr>
        <w:t>9</w:t>
      </w:r>
      <w:r w:rsidRPr="00FE451C">
        <w:rPr>
          <w:rFonts w:asciiTheme="minorHAnsi" w:hAnsiTheme="minorHAnsi" w:cstheme="minorHAnsi"/>
          <w:szCs w:val="22"/>
        </w:rPr>
        <w:t xml:space="preserve">). Biomass differences between 2013 and 2014 were also attributable to the flow specialist golden perch and the foraging generalist bony herring (Table </w:t>
      </w:r>
      <w:r w:rsidR="004846B1">
        <w:rPr>
          <w:rFonts w:asciiTheme="minorHAnsi" w:hAnsiTheme="minorHAnsi" w:cstheme="minorHAnsi"/>
          <w:szCs w:val="22"/>
        </w:rPr>
        <w:t>10</w:t>
      </w:r>
      <w:r w:rsidRPr="00FE451C">
        <w:rPr>
          <w:rFonts w:asciiTheme="minorHAnsi" w:hAnsiTheme="minorHAnsi" w:cstheme="minorHAnsi"/>
          <w:szCs w:val="22"/>
        </w:rPr>
        <w:t xml:space="preserve">).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Sustainable Rivers Audit (SRA) Indicators</w:t>
      </w:r>
    </w:p>
    <w:p w:rsidR="00524F8A"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Both expectedness and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xml:space="preserve"> SRA indices were highest from all zones sampled in 2010, with expectedness moderate and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xml:space="preserve"> poor (Table </w:t>
      </w:r>
      <w:r w:rsidR="004846B1">
        <w:rPr>
          <w:rFonts w:asciiTheme="minorHAnsi" w:hAnsiTheme="minorHAnsi" w:cstheme="minorHAnsi"/>
          <w:szCs w:val="22"/>
        </w:rPr>
        <w:t>11</w:t>
      </w:r>
      <w:r w:rsidRPr="00FE451C">
        <w:rPr>
          <w:rFonts w:asciiTheme="minorHAnsi" w:hAnsiTheme="minorHAnsi" w:cstheme="minorHAnsi"/>
          <w:szCs w:val="22"/>
        </w:rPr>
        <w:t xml:space="preserve">). There was a general trend downwards in these indices in 2011 across most zones, particularly in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xml:space="preserve"> values, primarily due to an increase in the abundance and biomass of common carp following </w:t>
      </w:r>
      <w:r>
        <w:rPr>
          <w:rFonts w:asciiTheme="minorHAnsi" w:hAnsiTheme="minorHAnsi" w:cstheme="minorHAnsi"/>
          <w:szCs w:val="22"/>
        </w:rPr>
        <w:t xml:space="preserve">natural </w:t>
      </w:r>
      <w:r w:rsidRPr="00FE451C">
        <w:rPr>
          <w:rFonts w:asciiTheme="minorHAnsi" w:hAnsiTheme="minorHAnsi" w:cstheme="minorHAnsi"/>
          <w:szCs w:val="22"/>
        </w:rPr>
        <w:t>flooding</w:t>
      </w:r>
      <w:r>
        <w:rPr>
          <w:rFonts w:asciiTheme="minorHAnsi" w:hAnsiTheme="minorHAnsi" w:cstheme="minorHAnsi"/>
          <w:szCs w:val="22"/>
        </w:rPr>
        <w:t xml:space="preserve"> events in 2010-11</w:t>
      </w:r>
      <w:r w:rsidR="002365E8">
        <w:rPr>
          <w:rFonts w:asciiTheme="minorHAnsi" w:hAnsiTheme="minorHAnsi" w:cstheme="minorHAnsi"/>
          <w:szCs w:val="22"/>
        </w:rPr>
        <w:t>.</w:t>
      </w:r>
      <w:r w:rsidRPr="00FE451C">
        <w:rPr>
          <w:rFonts w:asciiTheme="minorHAnsi" w:hAnsiTheme="minorHAnsi" w:cstheme="minorHAnsi"/>
          <w:szCs w:val="22"/>
        </w:rPr>
        <w:t xml:space="preserve"> These indices recovered to pre-flood levels</w:t>
      </w:r>
      <w:r>
        <w:rPr>
          <w:rFonts w:asciiTheme="minorHAnsi" w:hAnsiTheme="minorHAnsi" w:cstheme="minorHAnsi"/>
          <w:szCs w:val="22"/>
        </w:rPr>
        <w:t>,</w:t>
      </w:r>
      <w:r w:rsidRPr="00FE451C">
        <w:rPr>
          <w:rFonts w:asciiTheme="minorHAnsi" w:hAnsiTheme="minorHAnsi" w:cstheme="minorHAnsi"/>
          <w:szCs w:val="22"/>
        </w:rPr>
        <w:t xml:space="preserve"> but</w:t>
      </w:r>
      <w:r>
        <w:rPr>
          <w:rFonts w:asciiTheme="minorHAnsi" w:hAnsiTheme="minorHAnsi" w:cstheme="minorHAnsi"/>
          <w:szCs w:val="22"/>
        </w:rPr>
        <w:t xml:space="preserve"> </w:t>
      </w:r>
      <w:r w:rsidRPr="00FE451C">
        <w:rPr>
          <w:rFonts w:asciiTheme="minorHAnsi" w:hAnsiTheme="minorHAnsi" w:cstheme="minorHAnsi"/>
          <w:szCs w:val="22"/>
        </w:rPr>
        <w:t xml:space="preserve">by 2014 the upper, middle and lower zones were in poor condition in terms of expectedness, while the </w:t>
      </w:r>
      <w:proofErr w:type="spellStart"/>
      <w:r w:rsidRPr="00FE451C">
        <w:rPr>
          <w:rFonts w:asciiTheme="minorHAnsi" w:hAnsiTheme="minorHAnsi" w:cstheme="minorHAnsi"/>
          <w:szCs w:val="22"/>
        </w:rPr>
        <w:t>Werai</w:t>
      </w:r>
      <w:proofErr w:type="spellEnd"/>
      <w:r w:rsidRPr="00FE451C">
        <w:rPr>
          <w:rFonts w:asciiTheme="minorHAnsi" w:hAnsiTheme="minorHAnsi" w:cstheme="minorHAnsi"/>
          <w:szCs w:val="22"/>
        </w:rPr>
        <w:t xml:space="preserve"> zone was in very poor condition (Table </w:t>
      </w:r>
      <w:r w:rsidR="004846B1">
        <w:rPr>
          <w:rFonts w:asciiTheme="minorHAnsi" w:hAnsiTheme="minorHAnsi" w:cstheme="minorHAnsi"/>
          <w:szCs w:val="22"/>
        </w:rPr>
        <w:t>11</w:t>
      </w:r>
      <w:r w:rsidRPr="00FE451C">
        <w:rPr>
          <w:rFonts w:asciiTheme="minorHAnsi" w:hAnsiTheme="minorHAnsi" w:cstheme="minorHAnsi"/>
          <w:szCs w:val="22"/>
        </w:rPr>
        <w:t xml:space="preserve">). All zones sampled in 2014 were in poor condition in terms of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xml:space="preserve">, an improvement over the very poor condition from 2013 (Table </w:t>
      </w:r>
      <w:r w:rsidR="004846B1">
        <w:rPr>
          <w:rFonts w:asciiTheme="minorHAnsi" w:hAnsiTheme="minorHAnsi" w:cstheme="minorHAnsi"/>
          <w:szCs w:val="22"/>
        </w:rPr>
        <w:t>11</w:t>
      </w:r>
      <w:r w:rsidRPr="00FE451C">
        <w:rPr>
          <w:rFonts w:asciiTheme="minorHAnsi" w:hAnsiTheme="minorHAnsi" w:cstheme="minorHAnsi"/>
          <w:szCs w:val="22"/>
        </w:rPr>
        <w:t xml:space="preserve">). Although many expected species were present, the poor rating for 2014 is largely because floodplain specialist species expected to occur within the Edward-Wakool system remain undetected. All zones sampled remained in poor to moderate condition in terms of recruitment (proportion of </w:t>
      </w:r>
      <w:proofErr w:type="spellStart"/>
      <w:r w:rsidRPr="00FE451C">
        <w:rPr>
          <w:rFonts w:asciiTheme="minorHAnsi" w:hAnsiTheme="minorHAnsi" w:cstheme="minorHAnsi"/>
          <w:szCs w:val="22"/>
        </w:rPr>
        <w:t>taxa</w:t>
      </w:r>
      <w:proofErr w:type="spellEnd"/>
      <w:r w:rsidRPr="00FE451C">
        <w:rPr>
          <w:rFonts w:asciiTheme="minorHAnsi" w:hAnsiTheme="minorHAnsi" w:cstheme="minorHAnsi"/>
          <w:szCs w:val="22"/>
        </w:rPr>
        <w:t xml:space="preserve"> and proportion of sites) in all years, except for the </w:t>
      </w:r>
      <w:proofErr w:type="spellStart"/>
      <w:r w:rsidRPr="00FE451C">
        <w:rPr>
          <w:rFonts w:asciiTheme="minorHAnsi" w:hAnsiTheme="minorHAnsi" w:cstheme="minorHAnsi"/>
          <w:szCs w:val="22"/>
        </w:rPr>
        <w:t>Werai</w:t>
      </w:r>
      <w:proofErr w:type="spellEnd"/>
      <w:r w:rsidRPr="00FE451C">
        <w:rPr>
          <w:rFonts w:asciiTheme="minorHAnsi" w:hAnsiTheme="minorHAnsi" w:cstheme="minorHAnsi"/>
          <w:szCs w:val="22"/>
        </w:rPr>
        <w:t xml:space="preserve"> zone in 2013 which was in very poor condition 2013 (proportion of sites only). Both recruitment indices were higher in 2014 compared with 2013, with the exception of the upper zone which had a lower proportion of </w:t>
      </w:r>
      <w:proofErr w:type="spellStart"/>
      <w:r w:rsidRPr="00FE451C">
        <w:rPr>
          <w:rFonts w:asciiTheme="minorHAnsi" w:hAnsiTheme="minorHAnsi" w:cstheme="minorHAnsi"/>
          <w:szCs w:val="22"/>
        </w:rPr>
        <w:t>taxa</w:t>
      </w:r>
      <w:proofErr w:type="spellEnd"/>
      <w:r w:rsidRPr="00FE451C">
        <w:rPr>
          <w:rFonts w:asciiTheme="minorHAnsi" w:hAnsiTheme="minorHAnsi" w:cstheme="minorHAnsi"/>
          <w:szCs w:val="22"/>
        </w:rPr>
        <w:t xml:space="preserve"> recruiting in 2014 (Table </w:t>
      </w:r>
      <w:r w:rsidR="004846B1">
        <w:rPr>
          <w:rFonts w:asciiTheme="minorHAnsi" w:hAnsiTheme="minorHAnsi" w:cstheme="minorHAnsi"/>
          <w:szCs w:val="22"/>
        </w:rPr>
        <w:t>11</w:t>
      </w:r>
      <w:r w:rsidRPr="00FE451C">
        <w:rPr>
          <w:rFonts w:asciiTheme="minorHAnsi" w:hAnsiTheme="minorHAnsi" w:cstheme="minorHAnsi"/>
          <w:szCs w:val="22"/>
        </w:rPr>
        <w:t>).</w:t>
      </w:r>
    </w:p>
    <w:p w:rsidR="00524F8A"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b/>
          <w:szCs w:val="22"/>
        </w:rPr>
        <w:sectPr w:rsidR="00524F8A" w:rsidRPr="00FE451C">
          <w:pgSz w:w="11906" w:h="16838"/>
          <w:pgMar w:top="1440" w:right="1440" w:bottom="1440" w:left="1440" w:header="708" w:footer="708" w:gutter="0"/>
          <w:cols w:space="708"/>
          <w:docGrid w:linePitch="360"/>
        </w:sectPr>
      </w:pPr>
    </w:p>
    <w:p w:rsidR="00524F8A" w:rsidRDefault="00524F8A" w:rsidP="00524F8A">
      <w:pPr>
        <w:spacing w:after="0" w:line="240" w:lineRule="auto"/>
        <w:rPr>
          <w:rFonts w:asciiTheme="minorHAnsi" w:hAnsiTheme="minorHAnsi" w:cstheme="minorHAnsi"/>
          <w:szCs w:val="22"/>
        </w:rPr>
      </w:pPr>
      <w:proofErr w:type="gramStart"/>
      <w:r w:rsidRPr="000F7707">
        <w:rPr>
          <w:rFonts w:asciiTheme="minorHAnsi" w:hAnsiTheme="minorHAnsi" w:cstheme="minorHAnsi"/>
          <w:b/>
          <w:sz w:val="20"/>
        </w:rPr>
        <w:lastRenderedPageBreak/>
        <w:t xml:space="preserve">Table </w:t>
      </w:r>
      <w:r w:rsidR="004846B1">
        <w:rPr>
          <w:rFonts w:asciiTheme="minorHAnsi" w:hAnsiTheme="minorHAnsi" w:cstheme="minorHAnsi"/>
          <w:b/>
          <w:sz w:val="20"/>
        </w:rPr>
        <w:t>5</w:t>
      </w:r>
      <w:r w:rsidRPr="000F7707">
        <w:rPr>
          <w:rFonts w:asciiTheme="minorHAnsi" w:hAnsiTheme="minorHAnsi" w:cstheme="minorHAnsi"/>
          <w:b/>
          <w:sz w:val="20"/>
        </w:rPr>
        <w:t>.</w:t>
      </w:r>
      <w:proofErr w:type="gramEnd"/>
      <w:r w:rsidRPr="000F7707">
        <w:rPr>
          <w:rFonts w:asciiTheme="minorHAnsi" w:hAnsiTheme="minorHAnsi" w:cstheme="minorHAnsi"/>
          <w:b/>
          <w:sz w:val="20"/>
        </w:rPr>
        <w:t xml:space="preserve"> </w:t>
      </w:r>
      <w:proofErr w:type="gramStart"/>
      <w:r w:rsidRPr="000F7707">
        <w:rPr>
          <w:rFonts w:asciiTheme="minorHAnsi" w:hAnsiTheme="minorHAnsi" w:cstheme="minorHAnsi"/>
          <w:sz w:val="20"/>
        </w:rPr>
        <w:t>Summary of total catch (mean ± SE catch per site in parentheses) over five years of sampling in channel and wetland habitats in the Edward-Wakool system.</w:t>
      </w:r>
      <w:proofErr w:type="gramEnd"/>
    </w:p>
    <w:tbl>
      <w:tblPr>
        <w:tblStyle w:val="TableGrid"/>
        <w:tblpPr w:leftFromText="181" w:rightFromText="181" w:vertAnchor="page" w:horzAnchor="margin" w:tblpY="2320"/>
        <w:tblOverlap w:val="never"/>
        <w:tblW w:w="12858" w:type="dxa"/>
        <w:tblLook w:val="04A0"/>
      </w:tblPr>
      <w:tblGrid>
        <w:gridCol w:w="2583"/>
        <w:gridCol w:w="959"/>
        <w:gridCol w:w="1059"/>
        <w:gridCol w:w="959"/>
        <w:gridCol w:w="959"/>
        <w:gridCol w:w="959"/>
        <w:gridCol w:w="285"/>
        <w:gridCol w:w="1159"/>
        <w:gridCol w:w="1059"/>
        <w:gridCol w:w="959"/>
        <w:gridCol w:w="959"/>
        <w:gridCol w:w="959"/>
      </w:tblGrid>
      <w:tr w:rsidR="00524F8A" w:rsidRPr="00872DDF" w:rsidTr="00213B52">
        <w:trPr>
          <w:trHeight w:val="57"/>
        </w:trPr>
        <w:tc>
          <w:tcPr>
            <w:tcW w:w="2583" w:type="dxa"/>
            <w:tcBorders>
              <w:top w:val="single" w:sz="4" w:space="0" w:color="auto"/>
              <w:left w:val="nil"/>
              <w:bottom w:val="nil"/>
              <w:right w:val="nil"/>
            </w:tcBorders>
            <w:shd w:val="clear" w:color="auto" w:fill="EAF1DD" w:themeFill="accent3" w:themeFillTint="33"/>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Species</w:t>
            </w:r>
          </w:p>
        </w:tc>
        <w:tc>
          <w:tcPr>
            <w:tcW w:w="4895" w:type="dxa"/>
            <w:gridSpan w:val="5"/>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Channel</w:t>
            </w:r>
          </w:p>
        </w:tc>
        <w:tc>
          <w:tcPr>
            <w:tcW w:w="285" w:type="dxa"/>
            <w:tcBorders>
              <w:top w:val="single" w:sz="4" w:space="0" w:color="auto"/>
              <w:left w:val="nil"/>
              <w:bottom w:val="nil"/>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
        </w:tc>
        <w:tc>
          <w:tcPr>
            <w:tcW w:w="5095" w:type="dxa"/>
            <w:gridSpan w:val="5"/>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Wetland</w:t>
            </w:r>
          </w:p>
        </w:tc>
      </w:tr>
      <w:tr w:rsidR="00524F8A" w:rsidRPr="00872DDF" w:rsidTr="00213B52">
        <w:tc>
          <w:tcPr>
            <w:tcW w:w="2583" w:type="dxa"/>
            <w:tcBorders>
              <w:top w:val="nil"/>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rPr>
                <w:rFonts w:asciiTheme="minorHAnsi" w:hAnsiTheme="minorHAnsi" w:cstheme="minorHAnsi"/>
                <w:sz w:val="20"/>
              </w:rPr>
            </w:pP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2010</w:t>
            </w:r>
          </w:p>
        </w:tc>
        <w:tc>
          <w:tcPr>
            <w:tcW w:w="10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2011</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2012</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2013</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2014</w:t>
            </w:r>
          </w:p>
        </w:tc>
        <w:tc>
          <w:tcPr>
            <w:tcW w:w="285" w:type="dxa"/>
            <w:tcBorders>
              <w:top w:val="nil"/>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
        </w:tc>
        <w:tc>
          <w:tcPr>
            <w:tcW w:w="11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2010</w:t>
            </w:r>
          </w:p>
        </w:tc>
        <w:tc>
          <w:tcPr>
            <w:tcW w:w="10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2011</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2012</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2013</w:t>
            </w:r>
          </w:p>
        </w:tc>
        <w:tc>
          <w:tcPr>
            <w:tcW w:w="959" w:type="dxa"/>
            <w:tcBorders>
              <w:top w:val="single" w:sz="4" w:space="0" w:color="auto"/>
              <w:left w:val="nil"/>
              <w:bottom w:val="single" w:sz="4" w:space="0" w:color="auto"/>
              <w:right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2014</w:t>
            </w:r>
          </w:p>
        </w:tc>
      </w:tr>
      <w:tr w:rsidR="00524F8A" w:rsidRPr="00872DDF" w:rsidTr="00213B52">
        <w:tc>
          <w:tcPr>
            <w:tcW w:w="2583" w:type="dxa"/>
            <w:tcBorders>
              <w:top w:val="single" w:sz="4" w:space="0" w:color="auto"/>
              <w:left w:val="nil"/>
              <w:bottom w:val="nil"/>
              <w:right w:val="nil"/>
            </w:tcBorders>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Apex predators</w:t>
            </w: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single" w:sz="4" w:space="0" w:color="auto"/>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Murray cod</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(8±2)</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trout cod</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3542" w:type="dxa"/>
            <w:gridSpan w:val="2"/>
            <w:tcBorders>
              <w:top w:val="nil"/>
              <w:left w:val="nil"/>
              <w:bottom w:val="nil"/>
              <w:right w:val="nil"/>
            </w:tcBorders>
          </w:tcPr>
          <w:p w:rsidR="00524F8A" w:rsidRPr="00872DDF" w:rsidRDefault="00524F8A" w:rsidP="00213B52">
            <w:pPr>
              <w:spacing w:after="0" w:line="220" w:lineRule="exact"/>
              <w:jc w:val="left"/>
              <w:rPr>
                <w:rFonts w:asciiTheme="minorHAnsi" w:hAnsiTheme="minorHAnsi" w:cstheme="minorHAnsi"/>
                <w:sz w:val="20"/>
              </w:rPr>
            </w:pPr>
            <w:r w:rsidRPr="00872DDF">
              <w:rPr>
                <w:rFonts w:asciiTheme="minorHAnsi" w:hAnsiTheme="minorHAnsi" w:cstheme="minorHAnsi"/>
                <w:b/>
                <w:sz w:val="20"/>
              </w:rPr>
              <w:t>Flow dependent specialists</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silver perch</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golden perch</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Foraging generalists</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Australian smelt</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678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(34±13)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1035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(44±18)</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620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(14±4)</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1539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(60±15)</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740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(62±37)</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265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(23±9)</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(7±4)</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(29±10)</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bony herring</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(8±4)</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(7±3)</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(6±2)</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carp </w:t>
            </w:r>
            <w:proofErr w:type="spellStart"/>
            <w:r w:rsidRPr="00872DDF">
              <w:rPr>
                <w:rFonts w:asciiTheme="minorHAnsi" w:hAnsiTheme="minorHAnsi" w:cstheme="minorHAnsi"/>
                <w:sz w:val="20"/>
              </w:rPr>
              <w:t>gudgeon</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809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(41±13)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281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932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(36±34)</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183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(8±3)</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1952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(196±115)</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292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(25±12)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616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(55±25)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585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(37±19)</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993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(67±26)</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flat-headed </w:t>
            </w:r>
            <w:proofErr w:type="spellStart"/>
            <w:r w:rsidRPr="00872DDF">
              <w:rPr>
                <w:rFonts w:asciiTheme="minorHAnsi" w:hAnsiTheme="minorHAnsi" w:cstheme="minorHAnsi"/>
                <w:sz w:val="20"/>
              </w:rPr>
              <w:t>gudgeon</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Murray </w:t>
            </w:r>
            <w:proofErr w:type="spellStart"/>
            <w:r w:rsidRPr="00872DDF">
              <w:rPr>
                <w:rFonts w:asciiTheme="minorHAnsi" w:hAnsiTheme="minorHAnsi" w:cstheme="minorHAnsi"/>
                <w:sz w:val="20"/>
              </w:rPr>
              <w:t>rainbowfish</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(56±19)</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631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(27±8)</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533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(54±33)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235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(20±11)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un-specked </w:t>
            </w:r>
            <w:proofErr w:type="spellStart"/>
            <w:r w:rsidRPr="00872DDF">
              <w:rPr>
                <w:rFonts w:asciiTheme="minorHAnsi" w:hAnsiTheme="minorHAnsi" w:cstheme="minorHAnsi"/>
                <w:sz w:val="20"/>
              </w:rPr>
              <w:t>hardyhead</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1749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(88±26)</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301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(13±8)</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823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(83±30)</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(14±10)</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(16±11)</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Alien species</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common carp</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487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(25±7)</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3632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(152±27)</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1022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(43±6)</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526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489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(19±5)</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720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(72±38)</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1712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(143±66)</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955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(74±36)</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284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(18±5)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(15±6)</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proofErr w:type="spellStart"/>
            <w:r w:rsidRPr="00872DDF">
              <w:rPr>
                <w:rFonts w:asciiTheme="minorHAnsi" w:hAnsiTheme="minorHAnsi" w:cstheme="minorHAnsi"/>
                <w:sz w:val="20"/>
              </w:rPr>
              <w:t>gambusia</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(8±6)</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(5±3)</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goldfish</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(10±3)</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1131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(48±19)</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231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(9±3)</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w:t>
            </w: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387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(39±22)</w:t>
            </w: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546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(46±25)</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493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(41±27)</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(7±3)</w:t>
            </w:r>
          </w:p>
        </w:tc>
      </w:tr>
      <w:tr w:rsidR="00524F8A" w:rsidRPr="00872DDF" w:rsidTr="00213B52">
        <w:tc>
          <w:tcPr>
            <w:tcW w:w="2583" w:type="dxa"/>
            <w:tcBorders>
              <w:top w:val="nil"/>
              <w:left w:val="nil"/>
              <w:bottom w:val="nil"/>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oriental </w:t>
            </w:r>
            <w:proofErr w:type="spellStart"/>
            <w:r w:rsidRPr="00872DDF">
              <w:rPr>
                <w:rFonts w:asciiTheme="minorHAnsi" w:hAnsiTheme="minorHAnsi" w:cstheme="minorHAnsi"/>
                <w:sz w:val="20"/>
              </w:rPr>
              <w:t>weatherloach</w:t>
            </w:r>
            <w:proofErr w:type="spellEnd"/>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nil"/>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r>
      <w:tr w:rsidR="00524F8A" w:rsidRPr="00872DDF" w:rsidTr="00213B52">
        <w:tc>
          <w:tcPr>
            <w:tcW w:w="2583" w:type="dxa"/>
            <w:tcBorders>
              <w:top w:val="nil"/>
              <w:left w:val="nil"/>
              <w:bottom w:val="single" w:sz="4" w:space="0" w:color="auto"/>
              <w:right w:val="nil"/>
            </w:tcBorders>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redfin perch</w:t>
            </w: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85"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p>
        </w:tc>
        <w:tc>
          <w:tcPr>
            <w:tcW w:w="11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59" w:type="dxa"/>
            <w:tcBorders>
              <w:top w:val="nil"/>
              <w:left w:val="nil"/>
              <w:bottom w:val="single" w:sz="4" w:space="0" w:color="auto"/>
              <w:right w:val="nil"/>
            </w:tcBorders>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r>
    </w:tbl>
    <w:p w:rsidR="00524F8A" w:rsidRPr="00FE451C" w:rsidRDefault="00524F8A" w:rsidP="00524F8A">
      <w:pPr>
        <w:spacing w:after="0"/>
        <w:rPr>
          <w:rFonts w:asciiTheme="minorHAnsi" w:hAnsiTheme="minorHAnsi" w:cstheme="minorHAnsi"/>
          <w:szCs w:val="22"/>
        </w:rPr>
        <w:sectPr w:rsidR="00524F8A" w:rsidRPr="00FE451C" w:rsidSect="000F7707">
          <w:pgSz w:w="16838" w:h="11906" w:orient="landscape"/>
          <w:pgMar w:top="1440" w:right="1440" w:bottom="1440" w:left="1440" w:header="708" w:footer="708" w:gutter="0"/>
          <w:cols w:space="708"/>
          <w:docGrid w:linePitch="360"/>
        </w:sectPr>
      </w:pPr>
    </w:p>
    <w:p w:rsidR="00524F8A" w:rsidRPr="00FE451C" w:rsidRDefault="00524F8A" w:rsidP="00524F8A">
      <w:pPr>
        <w:spacing w:after="0" w:line="240" w:lineRule="auto"/>
        <w:rPr>
          <w:rFonts w:asciiTheme="minorHAnsi" w:hAnsiTheme="minorHAnsi" w:cstheme="minorHAnsi"/>
          <w:szCs w:val="22"/>
        </w:rPr>
      </w:pPr>
      <w:proofErr w:type="gramStart"/>
      <w:r w:rsidRPr="00FE451C">
        <w:rPr>
          <w:rFonts w:asciiTheme="minorHAnsi" w:hAnsiTheme="minorHAnsi" w:cstheme="minorHAnsi"/>
          <w:b/>
          <w:szCs w:val="22"/>
        </w:rPr>
        <w:lastRenderedPageBreak/>
        <w:t xml:space="preserve">Table </w:t>
      </w:r>
      <w:r w:rsidR="004846B1">
        <w:rPr>
          <w:rFonts w:asciiTheme="minorHAnsi" w:hAnsiTheme="minorHAnsi" w:cstheme="minorHAnsi"/>
          <w:b/>
          <w:szCs w:val="22"/>
        </w:rPr>
        <w:t>6</w:t>
      </w:r>
      <w:r w:rsidRPr="00FE451C">
        <w:rPr>
          <w:rFonts w:asciiTheme="minorHAnsi" w:hAnsiTheme="minorHAnsi" w:cstheme="minorHAnsi"/>
          <w:b/>
          <w:szCs w:val="22"/>
        </w:rPr>
        <w:t>.</w:t>
      </w:r>
      <w:proofErr w:type="gramEnd"/>
      <w:r w:rsidRPr="00FE451C">
        <w:rPr>
          <w:rFonts w:asciiTheme="minorHAnsi" w:hAnsiTheme="minorHAnsi" w:cstheme="minorHAnsi"/>
          <w:b/>
          <w:szCs w:val="22"/>
        </w:rPr>
        <w:t xml:space="preserve"> </w:t>
      </w:r>
      <w:proofErr w:type="gramStart"/>
      <w:r w:rsidRPr="00FE451C">
        <w:rPr>
          <w:rFonts w:asciiTheme="minorHAnsi" w:hAnsiTheme="minorHAnsi" w:cstheme="minorHAnsi"/>
          <w:szCs w:val="22"/>
        </w:rPr>
        <w:t>Summary of total catch (mean ± SE catch per site in parentheses) during 2014 sampling in the Edward-Wakool system.</w:t>
      </w:r>
      <w:proofErr w:type="gramEnd"/>
    </w:p>
    <w:p w:rsidR="00524F8A" w:rsidRPr="00FE451C" w:rsidRDefault="00524F8A" w:rsidP="00524F8A">
      <w:pPr>
        <w:spacing w:after="0"/>
        <w:rPr>
          <w:rFonts w:asciiTheme="minorHAnsi" w:hAnsiTheme="minorHAnsi" w:cstheme="minorHAnsi"/>
          <w:szCs w:val="22"/>
        </w:rPr>
      </w:pPr>
    </w:p>
    <w:tbl>
      <w:tblPr>
        <w:tblStyle w:val="TableGrid"/>
        <w:tblpPr w:leftFromText="180" w:rightFromText="180" w:vertAnchor="text" w:horzAnchor="margin" w:tblpY="-10"/>
        <w:tblW w:w="11023"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364"/>
        <w:gridCol w:w="906"/>
        <w:gridCol w:w="923"/>
        <w:gridCol w:w="860"/>
        <w:gridCol w:w="906"/>
        <w:gridCol w:w="247"/>
        <w:gridCol w:w="906"/>
        <w:gridCol w:w="1017"/>
        <w:gridCol w:w="906"/>
        <w:gridCol w:w="906"/>
        <w:gridCol w:w="1082"/>
      </w:tblGrid>
      <w:tr w:rsidR="00524F8A" w:rsidRPr="00FE451C" w:rsidTr="00213B52">
        <w:tc>
          <w:tcPr>
            <w:tcW w:w="2364" w:type="dxa"/>
            <w:vMerge w:val="restart"/>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Species</w:t>
            </w:r>
          </w:p>
        </w:tc>
        <w:tc>
          <w:tcPr>
            <w:tcW w:w="3595" w:type="dxa"/>
            <w:gridSpan w:val="4"/>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Channel</w:t>
            </w:r>
          </w:p>
        </w:tc>
        <w:tc>
          <w:tcPr>
            <w:tcW w:w="247" w:type="dxa"/>
            <w:tcBorders>
              <w:top w:val="single" w:sz="4" w:space="0" w:color="auto"/>
              <w:bottom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
        </w:tc>
        <w:tc>
          <w:tcPr>
            <w:tcW w:w="3735" w:type="dxa"/>
            <w:gridSpan w:val="4"/>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Wetland</w:t>
            </w:r>
          </w:p>
        </w:tc>
        <w:tc>
          <w:tcPr>
            <w:tcW w:w="1082" w:type="dxa"/>
            <w:vMerge w:val="restart"/>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Total</w:t>
            </w:r>
          </w:p>
        </w:tc>
      </w:tr>
      <w:tr w:rsidR="00524F8A" w:rsidRPr="00FE451C" w:rsidTr="00213B52">
        <w:tc>
          <w:tcPr>
            <w:tcW w:w="2364" w:type="dxa"/>
            <w:vMerge/>
            <w:tcBorders>
              <w:top w:val="nil"/>
              <w:bottom w:val="single" w:sz="4" w:space="0" w:color="auto"/>
            </w:tcBorders>
            <w:shd w:val="clear" w:color="auto" w:fill="EAF1DD" w:themeFill="accent3" w:themeFillTint="33"/>
          </w:tcPr>
          <w:p w:rsidR="00524F8A" w:rsidRPr="00872DDF" w:rsidRDefault="00524F8A" w:rsidP="00213B52">
            <w:pPr>
              <w:spacing w:after="0" w:line="220" w:lineRule="exact"/>
              <w:rPr>
                <w:rFonts w:asciiTheme="minorHAnsi" w:hAnsiTheme="minorHAnsi" w:cstheme="minorHAnsi"/>
                <w:sz w:val="20"/>
              </w:rPr>
            </w:pPr>
          </w:p>
        </w:tc>
        <w:tc>
          <w:tcPr>
            <w:tcW w:w="906"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Upper</w:t>
            </w:r>
          </w:p>
        </w:tc>
        <w:tc>
          <w:tcPr>
            <w:tcW w:w="923"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Middle</w:t>
            </w:r>
          </w:p>
        </w:tc>
        <w:tc>
          <w:tcPr>
            <w:tcW w:w="860"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Lower</w:t>
            </w:r>
          </w:p>
        </w:tc>
        <w:tc>
          <w:tcPr>
            <w:tcW w:w="906"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roofErr w:type="spellStart"/>
            <w:r w:rsidRPr="00872DDF">
              <w:rPr>
                <w:rFonts w:asciiTheme="minorHAnsi" w:hAnsiTheme="minorHAnsi" w:cstheme="minorHAnsi"/>
                <w:b/>
                <w:sz w:val="20"/>
              </w:rPr>
              <w:t>Werai</w:t>
            </w:r>
            <w:proofErr w:type="spellEnd"/>
          </w:p>
        </w:tc>
        <w:tc>
          <w:tcPr>
            <w:tcW w:w="247" w:type="dxa"/>
            <w:tcBorders>
              <w:top w:val="nil"/>
              <w:bottom w:val="nil"/>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Upper</w:t>
            </w:r>
          </w:p>
        </w:tc>
        <w:tc>
          <w:tcPr>
            <w:tcW w:w="1017"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Middle</w:t>
            </w:r>
          </w:p>
        </w:tc>
        <w:tc>
          <w:tcPr>
            <w:tcW w:w="906"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r w:rsidRPr="00872DDF">
              <w:rPr>
                <w:rFonts w:asciiTheme="minorHAnsi" w:hAnsiTheme="minorHAnsi" w:cstheme="minorHAnsi"/>
                <w:b/>
                <w:sz w:val="20"/>
              </w:rPr>
              <w:t>Lower</w:t>
            </w:r>
          </w:p>
        </w:tc>
        <w:tc>
          <w:tcPr>
            <w:tcW w:w="906" w:type="dxa"/>
            <w:tcBorders>
              <w:top w:val="single" w:sz="4" w:space="0" w:color="auto"/>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roofErr w:type="spellStart"/>
            <w:r w:rsidRPr="00872DDF">
              <w:rPr>
                <w:rFonts w:asciiTheme="minorHAnsi" w:hAnsiTheme="minorHAnsi" w:cstheme="minorHAnsi"/>
                <w:b/>
                <w:sz w:val="20"/>
              </w:rPr>
              <w:t>Werai</w:t>
            </w:r>
            <w:proofErr w:type="spellEnd"/>
          </w:p>
        </w:tc>
        <w:tc>
          <w:tcPr>
            <w:tcW w:w="1082" w:type="dxa"/>
            <w:vMerge/>
            <w:tcBorders>
              <w:top w:val="nil"/>
              <w:bottom w:val="single" w:sz="4" w:space="0" w:color="auto"/>
            </w:tcBorders>
            <w:shd w:val="clear" w:color="auto" w:fill="EAF1DD" w:themeFill="accent3" w:themeFillTint="33"/>
          </w:tcPr>
          <w:p w:rsidR="00524F8A" w:rsidRPr="00872DDF" w:rsidRDefault="00524F8A" w:rsidP="00213B52">
            <w:pPr>
              <w:spacing w:after="0" w:line="220" w:lineRule="exact"/>
              <w:jc w:val="center"/>
              <w:rPr>
                <w:rFonts w:asciiTheme="minorHAnsi" w:hAnsiTheme="minorHAnsi" w:cstheme="minorHAnsi"/>
                <w:b/>
                <w:sz w:val="20"/>
              </w:rPr>
            </w:pPr>
          </w:p>
        </w:tc>
      </w:tr>
      <w:tr w:rsidR="00524F8A" w:rsidRPr="00FE451C" w:rsidTr="00213B52">
        <w:tc>
          <w:tcPr>
            <w:tcW w:w="2364" w:type="dxa"/>
            <w:tcBorders>
              <w:top w:val="single" w:sz="4" w:space="0" w:color="auto"/>
            </w:tcBorders>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Apex predators</w:t>
            </w:r>
          </w:p>
        </w:tc>
        <w:tc>
          <w:tcPr>
            <w:tcW w:w="906"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sz w:val="20"/>
              </w:rPr>
            </w:pPr>
          </w:p>
        </w:tc>
        <w:tc>
          <w:tcPr>
            <w:tcW w:w="923"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860"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247" w:type="dxa"/>
            <w:tcBorders>
              <w:top w:val="nil"/>
              <w:bottom w:val="nil"/>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1017"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c>
          <w:tcPr>
            <w:tcW w:w="1082" w:type="dxa"/>
            <w:tcBorders>
              <w:top w:val="single" w:sz="4" w:space="0" w:color="auto"/>
            </w:tcBorders>
          </w:tcPr>
          <w:p w:rsidR="00524F8A" w:rsidRPr="00872DDF" w:rsidRDefault="00524F8A" w:rsidP="00213B52">
            <w:pPr>
              <w:spacing w:after="0" w:line="220" w:lineRule="exact"/>
              <w:jc w:val="center"/>
              <w:rPr>
                <w:rFonts w:asciiTheme="minorHAnsi" w:hAnsiTheme="minorHAnsi" w:cstheme="minorHAnsi"/>
                <w:b/>
                <w:sz w:val="20"/>
              </w:rPr>
            </w:pP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Murray cod</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247" w:type="dxa"/>
            <w:tcBorders>
              <w:top w:val="nil"/>
              <w:bottom w:val="nil"/>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84</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trout cod</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47" w:type="dxa"/>
            <w:tcBorders>
              <w:top w:val="nil"/>
            </w:tcBorders>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tc>
      </w:tr>
      <w:tr w:rsidR="00524F8A" w:rsidRPr="00FE451C" w:rsidTr="00213B52">
        <w:tc>
          <w:tcPr>
            <w:tcW w:w="3270" w:type="dxa"/>
            <w:gridSpan w:val="2"/>
          </w:tcPr>
          <w:p w:rsidR="00524F8A" w:rsidRPr="00872DDF" w:rsidRDefault="00524F8A" w:rsidP="00213B52">
            <w:pPr>
              <w:spacing w:after="0" w:line="220" w:lineRule="exact"/>
              <w:jc w:val="left"/>
              <w:rPr>
                <w:rFonts w:asciiTheme="minorHAnsi" w:hAnsiTheme="minorHAnsi" w:cstheme="minorHAnsi"/>
                <w:sz w:val="20"/>
              </w:rPr>
            </w:pPr>
            <w:r w:rsidRPr="00872DDF">
              <w:rPr>
                <w:rFonts w:asciiTheme="minorHAnsi" w:hAnsiTheme="minorHAnsi" w:cstheme="minorHAnsi"/>
                <w:b/>
                <w:sz w:val="20"/>
              </w:rPr>
              <w:t>Flow dependent specialists</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p>
        </w:tc>
        <w:tc>
          <w:tcPr>
            <w:tcW w:w="860"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silver perch</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golden perch</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Foraging generalists</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923" w:type="dxa"/>
          </w:tcPr>
          <w:p w:rsidR="00524F8A" w:rsidRPr="00872DDF" w:rsidRDefault="00524F8A" w:rsidP="00213B52">
            <w:pPr>
              <w:spacing w:after="0" w:line="220" w:lineRule="exact"/>
              <w:jc w:val="center"/>
              <w:rPr>
                <w:rFonts w:asciiTheme="minorHAnsi" w:hAnsiTheme="minorHAnsi" w:cstheme="minorHAnsi"/>
                <w:sz w:val="20"/>
              </w:rPr>
            </w:pPr>
          </w:p>
        </w:tc>
        <w:tc>
          <w:tcPr>
            <w:tcW w:w="860"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Australian smelt</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944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(95±34)</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(28±15)</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(19±7)</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296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(99±26)</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(33±16)</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234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(39±22)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(16±8)</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(9±9)</w:t>
            </w: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1968</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bony herring</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(8±3)</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(13±5)</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(3±3)</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177</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carp </w:t>
            </w:r>
            <w:proofErr w:type="spellStart"/>
            <w:r w:rsidRPr="00872DDF">
              <w:rPr>
                <w:rFonts w:asciiTheme="minorHAnsi" w:hAnsiTheme="minorHAnsi" w:cstheme="minorHAnsi"/>
                <w:sz w:val="20"/>
              </w:rPr>
              <w:t>gudgeon</w:t>
            </w:r>
            <w:proofErr w:type="spellEnd"/>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(12±6)</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(6±2)</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(5±3)</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(57±38)</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614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(103±58)</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(34±19)</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(25±20)</w:t>
            </w: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1176</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flat-headed </w:t>
            </w:r>
            <w:proofErr w:type="spellStart"/>
            <w:r w:rsidRPr="00872DDF">
              <w:rPr>
                <w:rFonts w:asciiTheme="minorHAnsi" w:hAnsiTheme="minorHAnsi" w:cstheme="minorHAnsi"/>
                <w:sz w:val="20"/>
              </w:rPr>
              <w:t>gudgeon</w:t>
            </w:r>
            <w:proofErr w:type="spellEnd"/>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(0±0)</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(5±5)</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26</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Murray </w:t>
            </w:r>
            <w:proofErr w:type="spellStart"/>
            <w:r w:rsidRPr="00872DDF">
              <w:rPr>
                <w:rFonts w:asciiTheme="minorHAnsi" w:hAnsiTheme="minorHAnsi" w:cstheme="minorHAnsi"/>
                <w:sz w:val="20"/>
              </w:rPr>
              <w:t>rainbowfish</w:t>
            </w:r>
            <w:proofErr w:type="spellEnd"/>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(5±2)</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(4±4)</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(6±3)</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122</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 xml:space="preserve">un-specked </w:t>
            </w:r>
            <w:proofErr w:type="spellStart"/>
            <w:r w:rsidRPr="00872DDF">
              <w:rPr>
                <w:rFonts w:asciiTheme="minorHAnsi" w:hAnsiTheme="minorHAnsi" w:cstheme="minorHAnsi"/>
                <w:sz w:val="20"/>
              </w:rPr>
              <w:t>hardyhead</w:t>
            </w:r>
            <w:proofErr w:type="spellEnd"/>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(4±4)</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(11±9)</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(54±52)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285</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b/>
                <w:sz w:val="20"/>
              </w:rPr>
            </w:pPr>
            <w:r w:rsidRPr="00872DDF">
              <w:rPr>
                <w:rFonts w:asciiTheme="minorHAnsi" w:hAnsiTheme="minorHAnsi" w:cstheme="minorHAnsi"/>
                <w:b/>
                <w:sz w:val="20"/>
              </w:rPr>
              <w:t>Alien species</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923" w:type="dxa"/>
          </w:tcPr>
          <w:p w:rsidR="00524F8A" w:rsidRPr="00872DDF" w:rsidRDefault="00524F8A" w:rsidP="00213B52">
            <w:pPr>
              <w:spacing w:after="0" w:line="220" w:lineRule="exact"/>
              <w:jc w:val="center"/>
              <w:rPr>
                <w:rFonts w:asciiTheme="minorHAnsi" w:hAnsiTheme="minorHAnsi" w:cstheme="minorHAnsi"/>
                <w:sz w:val="20"/>
              </w:rPr>
            </w:pPr>
          </w:p>
        </w:tc>
        <w:tc>
          <w:tcPr>
            <w:tcW w:w="860"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17"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p>
        </w:tc>
        <w:tc>
          <w:tcPr>
            <w:tcW w:w="1082" w:type="dxa"/>
          </w:tcPr>
          <w:p w:rsidR="00524F8A" w:rsidRPr="00872DDF" w:rsidRDefault="00524F8A" w:rsidP="00213B52">
            <w:pPr>
              <w:spacing w:after="0" w:line="220" w:lineRule="exact"/>
              <w:jc w:val="center"/>
              <w:rPr>
                <w:rFonts w:asciiTheme="minorHAnsi" w:hAnsiTheme="minorHAnsi" w:cstheme="minorHAnsi"/>
                <w:sz w:val="20"/>
              </w:rPr>
            </w:pP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common carp</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317</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(32±11)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(13±5)</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(10±2)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(11±5)</w:t>
            </w: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(16±9)</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143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(24±14)</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12</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711</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proofErr w:type="spellStart"/>
            <w:r w:rsidRPr="00872DDF">
              <w:rPr>
                <w:rFonts w:asciiTheme="minorHAnsi" w:hAnsiTheme="minorHAnsi" w:cstheme="minorHAnsi"/>
                <w:sz w:val="20"/>
              </w:rPr>
              <w:t>gambusia</w:t>
            </w:r>
            <w:proofErr w:type="spellEnd"/>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(0±0)</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(7±6)</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5</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(7±5)</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67</w:t>
            </w:r>
          </w:p>
        </w:tc>
      </w:tr>
      <w:tr w:rsidR="00524F8A" w:rsidRPr="00FE451C" w:rsidTr="00213B52">
        <w:tc>
          <w:tcPr>
            <w:tcW w:w="2364" w:type="dxa"/>
          </w:tcPr>
          <w:p w:rsidR="00524F8A" w:rsidRPr="00872DDF" w:rsidRDefault="00524F8A" w:rsidP="00213B52">
            <w:pPr>
              <w:spacing w:after="0" w:line="220" w:lineRule="exact"/>
              <w:rPr>
                <w:rFonts w:asciiTheme="minorHAnsi" w:hAnsiTheme="minorHAnsi" w:cstheme="minorHAnsi"/>
                <w:sz w:val="20"/>
              </w:rPr>
            </w:pPr>
            <w:r w:rsidRPr="00872DDF">
              <w:rPr>
                <w:rFonts w:asciiTheme="minorHAnsi" w:hAnsiTheme="minorHAnsi" w:cstheme="minorHAnsi"/>
                <w:sz w:val="20"/>
              </w:rPr>
              <w:t>goldfish</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(4±2)</w:t>
            </w:r>
          </w:p>
        </w:tc>
        <w:tc>
          <w:tcPr>
            <w:tcW w:w="923"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9</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(2±2)</w:t>
            </w:r>
          </w:p>
        </w:tc>
        <w:tc>
          <w:tcPr>
            <w:tcW w:w="860"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41</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(6±2)</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0</w:t>
            </w:r>
          </w:p>
          <w:p w:rsidR="00524F8A" w:rsidRPr="00872DDF" w:rsidRDefault="00524F8A" w:rsidP="00213B52">
            <w:pPr>
              <w:spacing w:after="0" w:line="220" w:lineRule="exact"/>
              <w:jc w:val="center"/>
              <w:rPr>
                <w:rFonts w:asciiTheme="minorHAnsi" w:hAnsiTheme="minorHAnsi" w:cstheme="minorHAnsi"/>
                <w:sz w:val="20"/>
              </w:rPr>
            </w:pPr>
          </w:p>
        </w:tc>
        <w:tc>
          <w:tcPr>
            <w:tcW w:w="247" w:type="dxa"/>
          </w:tcPr>
          <w:p w:rsidR="00524F8A" w:rsidRPr="00872DDF" w:rsidRDefault="00524F8A" w:rsidP="00213B52">
            <w:pPr>
              <w:spacing w:after="0" w:line="220" w:lineRule="exact"/>
              <w:jc w:val="center"/>
              <w:rPr>
                <w:rFonts w:asciiTheme="minorHAnsi" w:hAnsiTheme="minorHAnsi" w:cstheme="minorHAnsi"/>
                <w:b/>
                <w:sz w:val="20"/>
              </w:rPr>
            </w:pP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43</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(11±6)</w:t>
            </w:r>
          </w:p>
        </w:tc>
        <w:tc>
          <w:tcPr>
            <w:tcW w:w="1017"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46</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(8±6)</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8</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(3±1)</w:t>
            </w:r>
          </w:p>
        </w:tc>
        <w:tc>
          <w:tcPr>
            <w:tcW w:w="906"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4</w:t>
            </w:r>
          </w:p>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(2±1)</w:t>
            </w:r>
          </w:p>
        </w:tc>
        <w:tc>
          <w:tcPr>
            <w:tcW w:w="1082" w:type="dxa"/>
          </w:tcPr>
          <w:p w:rsidR="00524F8A" w:rsidRPr="00872DDF" w:rsidRDefault="00524F8A" w:rsidP="00213B52">
            <w:pPr>
              <w:spacing w:after="0" w:line="220" w:lineRule="exact"/>
              <w:jc w:val="center"/>
              <w:rPr>
                <w:rFonts w:asciiTheme="minorHAnsi" w:hAnsiTheme="minorHAnsi" w:cstheme="minorHAnsi"/>
                <w:sz w:val="20"/>
              </w:rPr>
            </w:pPr>
            <w:r w:rsidRPr="00872DDF">
              <w:rPr>
                <w:rFonts w:asciiTheme="minorHAnsi" w:hAnsiTheme="minorHAnsi" w:cstheme="minorHAnsi"/>
                <w:sz w:val="20"/>
              </w:rPr>
              <w:t>185</w:t>
            </w:r>
          </w:p>
        </w:tc>
      </w:tr>
    </w:tbl>
    <w:p w:rsidR="00524F8A" w:rsidRPr="00FE451C" w:rsidRDefault="00524F8A" w:rsidP="00524F8A">
      <w:pPr>
        <w:spacing w:after="0"/>
        <w:rPr>
          <w:rFonts w:asciiTheme="minorHAnsi" w:hAnsiTheme="minorHAnsi" w:cstheme="minorHAnsi"/>
          <w:b/>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sectPr w:rsidR="00524F8A" w:rsidRPr="00FE451C" w:rsidSect="000F7707">
          <w:pgSz w:w="16838" w:h="11906" w:orient="landscape"/>
          <w:pgMar w:top="1440" w:right="1440" w:bottom="1440" w:left="1440" w:header="708" w:footer="708" w:gutter="0"/>
          <w:cols w:space="708"/>
          <w:docGrid w:linePitch="360"/>
        </w:sectPr>
      </w:pPr>
    </w:p>
    <w:p w:rsidR="00524F8A" w:rsidRPr="00872DDF" w:rsidRDefault="00524F8A" w:rsidP="00524F8A">
      <w:pPr>
        <w:spacing w:after="0" w:line="240" w:lineRule="auto"/>
        <w:rPr>
          <w:rFonts w:asciiTheme="minorHAnsi" w:hAnsiTheme="minorHAnsi" w:cstheme="minorHAnsi"/>
          <w:sz w:val="20"/>
        </w:rPr>
      </w:pPr>
      <w:proofErr w:type="gramStart"/>
      <w:r w:rsidRPr="00872DDF">
        <w:rPr>
          <w:rFonts w:asciiTheme="minorHAnsi" w:hAnsiTheme="minorHAnsi" w:cstheme="minorHAnsi"/>
          <w:b/>
          <w:sz w:val="20"/>
        </w:rPr>
        <w:lastRenderedPageBreak/>
        <w:t xml:space="preserve">Table </w:t>
      </w:r>
      <w:r w:rsidR="004846B1">
        <w:rPr>
          <w:rFonts w:asciiTheme="minorHAnsi" w:hAnsiTheme="minorHAnsi" w:cstheme="minorHAnsi"/>
          <w:b/>
          <w:sz w:val="20"/>
        </w:rPr>
        <w:t>7</w:t>
      </w:r>
      <w:r w:rsidRPr="00872DDF">
        <w:rPr>
          <w:rFonts w:asciiTheme="minorHAnsi" w:hAnsiTheme="minorHAnsi" w:cstheme="minorHAnsi"/>
          <w:b/>
          <w:sz w:val="20"/>
        </w:rPr>
        <w:t>.</w:t>
      </w:r>
      <w:proofErr w:type="gramEnd"/>
      <w:r w:rsidRPr="00872DDF">
        <w:rPr>
          <w:rFonts w:asciiTheme="minorHAnsi" w:hAnsiTheme="minorHAnsi" w:cstheme="minorHAnsi"/>
          <w:b/>
          <w:sz w:val="20"/>
        </w:rPr>
        <w:t xml:space="preserve"> </w:t>
      </w:r>
      <w:r w:rsidRPr="00872DDF">
        <w:rPr>
          <w:rFonts w:asciiTheme="minorHAnsi" w:hAnsiTheme="minorHAnsi" w:cstheme="minorHAnsi"/>
          <w:sz w:val="20"/>
        </w:rPr>
        <w:t>Results from</w:t>
      </w:r>
      <w:r w:rsidRPr="00872DDF">
        <w:rPr>
          <w:rFonts w:asciiTheme="minorHAnsi" w:hAnsiTheme="minorHAnsi" w:cstheme="minorHAnsi"/>
          <w:b/>
          <w:sz w:val="20"/>
        </w:rPr>
        <w:t xml:space="preserve"> </w:t>
      </w:r>
      <w:r w:rsidRPr="00872DDF">
        <w:rPr>
          <w:rFonts w:asciiTheme="minorHAnsi" w:hAnsiTheme="minorHAnsi" w:cstheme="minorHAnsi"/>
          <w:sz w:val="20"/>
        </w:rPr>
        <w:t>PERMANOVA comparisons of site abundance and biomass of fish sampled annually in the Edward-Wakool system from 2010–2014.</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296"/>
        <w:gridCol w:w="696"/>
        <w:gridCol w:w="1116"/>
        <w:gridCol w:w="1310"/>
        <w:gridCol w:w="876"/>
      </w:tblGrid>
      <w:tr w:rsidR="00524F8A" w:rsidRPr="00FE451C" w:rsidTr="00213B52">
        <w:tc>
          <w:tcPr>
            <w:tcW w:w="2296"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line="260" w:lineRule="exact"/>
              <w:rPr>
                <w:rFonts w:asciiTheme="minorHAnsi" w:hAnsiTheme="minorHAnsi" w:cstheme="minorHAnsi"/>
                <w:b/>
                <w:szCs w:val="22"/>
              </w:rPr>
            </w:pPr>
            <w:r w:rsidRPr="00FE451C">
              <w:rPr>
                <w:rFonts w:asciiTheme="minorHAnsi" w:hAnsiTheme="minorHAnsi" w:cstheme="minorHAnsi"/>
                <w:b/>
                <w:szCs w:val="22"/>
              </w:rPr>
              <w:t>Source of variation</w:t>
            </w:r>
          </w:p>
        </w:tc>
        <w:tc>
          <w:tcPr>
            <w:tcW w:w="696"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line="260" w:lineRule="exact"/>
              <w:jc w:val="center"/>
              <w:rPr>
                <w:rFonts w:asciiTheme="minorHAnsi" w:hAnsiTheme="minorHAnsi" w:cstheme="minorHAnsi"/>
                <w:b/>
                <w:szCs w:val="22"/>
              </w:rPr>
            </w:pPr>
            <w:proofErr w:type="spellStart"/>
            <w:r w:rsidRPr="00FE451C">
              <w:rPr>
                <w:rFonts w:asciiTheme="minorHAnsi" w:hAnsiTheme="minorHAnsi" w:cstheme="minorHAnsi"/>
                <w:b/>
                <w:szCs w:val="22"/>
              </w:rPr>
              <w:t>df</w:t>
            </w:r>
            <w:proofErr w:type="spellEnd"/>
          </w:p>
        </w:tc>
        <w:tc>
          <w:tcPr>
            <w:tcW w:w="1116"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line="260" w:lineRule="exact"/>
              <w:jc w:val="center"/>
              <w:rPr>
                <w:rFonts w:asciiTheme="minorHAnsi" w:hAnsiTheme="minorHAnsi" w:cstheme="minorHAnsi"/>
                <w:b/>
                <w:szCs w:val="22"/>
              </w:rPr>
            </w:pPr>
            <w:r w:rsidRPr="00FE451C">
              <w:rPr>
                <w:rFonts w:asciiTheme="minorHAnsi" w:hAnsiTheme="minorHAnsi" w:cstheme="minorHAnsi"/>
                <w:b/>
                <w:szCs w:val="22"/>
              </w:rPr>
              <w:t>MS</w:t>
            </w:r>
          </w:p>
        </w:tc>
        <w:tc>
          <w:tcPr>
            <w:tcW w:w="1310"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line="260" w:lineRule="exact"/>
              <w:jc w:val="center"/>
              <w:rPr>
                <w:rFonts w:asciiTheme="minorHAnsi" w:hAnsiTheme="minorHAnsi" w:cstheme="minorHAnsi"/>
                <w:b/>
                <w:szCs w:val="22"/>
              </w:rPr>
            </w:pPr>
            <w:r w:rsidRPr="00FE451C">
              <w:rPr>
                <w:rFonts w:asciiTheme="minorHAnsi" w:hAnsiTheme="minorHAnsi" w:cstheme="minorHAnsi"/>
                <w:b/>
                <w:szCs w:val="22"/>
              </w:rPr>
              <w:t>Pseudo-</w:t>
            </w:r>
            <w:r w:rsidRPr="00FE451C">
              <w:rPr>
                <w:rFonts w:asciiTheme="minorHAnsi" w:hAnsiTheme="minorHAnsi" w:cstheme="minorHAnsi"/>
                <w:b/>
                <w:i/>
                <w:szCs w:val="22"/>
              </w:rPr>
              <w:t>F</w:t>
            </w:r>
          </w:p>
        </w:tc>
        <w:tc>
          <w:tcPr>
            <w:tcW w:w="876"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line="260" w:lineRule="exact"/>
              <w:jc w:val="center"/>
              <w:rPr>
                <w:rFonts w:asciiTheme="minorHAnsi" w:hAnsiTheme="minorHAnsi" w:cstheme="minorHAnsi"/>
                <w:b/>
                <w:i/>
                <w:szCs w:val="22"/>
              </w:rPr>
            </w:pPr>
            <w:r w:rsidRPr="00FE451C">
              <w:rPr>
                <w:rFonts w:asciiTheme="minorHAnsi" w:hAnsiTheme="minorHAnsi" w:cstheme="minorHAnsi"/>
                <w:b/>
                <w:i/>
                <w:szCs w:val="22"/>
              </w:rPr>
              <w:t>P</w:t>
            </w:r>
          </w:p>
        </w:tc>
      </w:tr>
      <w:tr w:rsidR="00524F8A" w:rsidRPr="00FE451C" w:rsidTr="00213B52">
        <w:tc>
          <w:tcPr>
            <w:tcW w:w="2296" w:type="dxa"/>
            <w:tcBorders>
              <w:top w:val="single" w:sz="4" w:space="0" w:color="auto"/>
            </w:tcBorders>
          </w:tcPr>
          <w:p w:rsidR="00524F8A" w:rsidRPr="00FE451C" w:rsidRDefault="00524F8A" w:rsidP="00213B52">
            <w:pPr>
              <w:spacing w:after="0" w:line="260" w:lineRule="exact"/>
              <w:rPr>
                <w:rFonts w:asciiTheme="minorHAnsi" w:hAnsiTheme="minorHAnsi" w:cstheme="minorHAnsi"/>
                <w:i/>
                <w:szCs w:val="22"/>
              </w:rPr>
            </w:pPr>
            <w:r w:rsidRPr="00FE451C">
              <w:rPr>
                <w:rFonts w:asciiTheme="minorHAnsi" w:hAnsiTheme="minorHAnsi" w:cstheme="minorHAnsi"/>
                <w:i/>
                <w:szCs w:val="22"/>
              </w:rPr>
              <w:t>Site abundance</w:t>
            </w:r>
          </w:p>
        </w:tc>
        <w:tc>
          <w:tcPr>
            <w:tcW w:w="696" w:type="dxa"/>
            <w:tcBorders>
              <w:top w:val="single" w:sz="4" w:space="0" w:color="auto"/>
            </w:tcBorders>
          </w:tcPr>
          <w:p w:rsidR="00524F8A" w:rsidRPr="00FE451C" w:rsidRDefault="00524F8A" w:rsidP="00213B52">
            <w:pPr>
              <w:spacing w:after="0" w:line="260" w:lineRule="exact"/>
              <w:jc w:val="center"/>
              <w:rPr>
                <w:rFonts w:asciiTheme="minorHAnsi" w:hAnsiTheme="minorHAnsi" w:cstheme="minorHAnsi"/>
                <w:szCs w:val="22"/>
              </w:rPr>
            </w:pPr>
          </w:p>
        </w:tc>
        <w:tc>
          <w:tcPr>
            <w:tcW w:w="1116" w:type="dxa"/>
            <w:tcBorders>
              <w:top w:val="single" w:sz="4" w:space="0" w:color="auto"/>
            </w:tcBorders>
          </w:tcPr>
          <w:p w:rsidR="00524F8A" w:rsidRPr="00FE451C" w:rsidRDefault="00524F8A" w:rsidP="00213B52">
            <w:pPr>
              <w:spacing w:after="0" w:line="260" w:lineRule="exact"/>
              <w:jc w:val="center"/>
              <w:rPr>
                <w:rFonts w:asciiTheme="minorHAnsi" w:hAnsiTheme="minorHAnsi" w:cstheme="minorHAnsi"/>
                <w:szCs w:val="22"/>
              </w:rPr>
            </w:pPr>
          </w:p>
        </w:tc>
        <w:tc>
          <w:tcPr>
            <w:tcW w:w="1310" w:type="dxa"/>
            <w:tcBorders>
              <w:top w:val="single" w:sz="4" w:space="0" w:color="auto"/>
            </w:tcBorders>
          </w:tcPr>
          <w:p w:rsidR="00524F8A" w:rsidRPr="00FE451C" w:rsidRDefault="00524F8A" w:rsidP="00213B52">
            <w:pPr>
              <w:spacing w:after="0" w:line="260" w:lineRule="exact"/>
              <w:jc w:val="center"/>
              <w:rPr>
                <w:rFonts w:asciiTheme="minorHAnsi" w:hAnsiTheme="minorHAnsi" w:cstheme="minorHAnsi"/>
                <w:szCs w:val="22"/>
              </w:rPr>
            </w:pPr>
          </w:p>
        </w:tc>
        <w:tc>
          <w:tcPr>
            <w:tcW w:w="876" w:type="dxa"/>
            <w:tcBorders>
              <w:top w:val="single" w:sz="4" w:space="0" w:color="auto"/>
            </w:tcBorders>
          </w:tcPr>
          <w:p w:rsidR="00524F8A" w:rsidRPr="00FE451C" w:rsidRDefault="00524F8A" w:rsidP="00213B52">
            <w:pPr>
              <w:spacing w:after="0" w:line="260" w:lineRule="exact"/>
              <w:jc w:val="center"/>
              <w:rPr>
                <w:rFonts w:asciiTheme="minorHAnsi" w:hAnsiTheme="minorHAnsi" w:cstheme="minorHAnsi"/>
                <w:szCs w:val="22"/>
              </w:rPr>
            </w:pP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4</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8913.3</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11.546</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Zone</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3</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5983.1</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7.750</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17571.0</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22.761</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Year*Zone</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1062.2</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1.376</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0.038</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4</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1167.5</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1.512</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0.064</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Zone*Habitat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3</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1754.5</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2.273</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0.004</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Year*Zone*Habitat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668.0</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0.865</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0.752</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Residual</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147</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772.0</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p>
        </w:tc>
        <w:tc>
          <w:tcPr>
            <w:tcW w:w="876" w:type="dxa"/>
          </w:tcPr>
          <w:p w:rsidR="00524F8A" w:rsidRPr="00FE451C" w:rsidRDefault="00524F8A" w:rsidP="00213B52">
            <w:pPr>
              <w:spacing w:after="0" w:line="260" w:lineRule="exact"/>
              <w:jc w:val="center"/>
              <w:rPr>
                <w:rFonts w:asciiTheme="minorHAnsi" w:hAnsiTheme="minorHAnsi" w:cstheme="minorHAnsi"/>
                <w:szCs w:val="22"/>
              </w:rPr>
            </w:pP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p>
        </w:tc>
        <w:tc>
          <w:tcPr>
            <w:tcW w:w="696" w:type="dxa"/>
          </w:tcPr>
          <w:p w:rsidR="00524F8A" w:rsidRPr="00FE451C" w:rsidRDefault="00524F8A" w:rsidP="00213B52">
            <w:pPr>
              <w:spacing w:after="0" w:line="260" w:lineRule="exact"/>
              <w:jc w:val="center"/>
              <w:rPr>
                <w:rFonts w:asciiTheme="minorHAnsi" w:hAnsiTheme="minorHAnsi" w:cstheme="minorHAnsi"/>
                <w:szCs w:val="22"/>
              </w:rPr>
            </w:pPr>
          </w:p>
        </w:tc>
        <w:tc>
          <w:tcPr>
            <w:tcW w:w="1116" w:type="dxa"/>
          </w:tcPr>
          <w:p w:rsidR="00524F8A" w:rsidRPr="00FE451C" w:rsidRDefault="00524F8A" w:rsidP="00213B52">
            <w:pPr>
              <w:spacing w:after="0" w:line="260" w:lineRule="exact"/>
              <w:jc w:val="center"/>
              <w:rPr>
                <w:rFonts w:asciiTheme="minorHAnsi" w:hAnsiTheme="minorHAnsi" w:cstheme="minorHAnsi"/>
                <w:szCs w:val="22"/>
              </w:rPr>
            </w:pPr>
          </w:p>
        </w:tc>
        <w:tc>
          <w:tcPr>
            <w:tcW w:w="1310" w:type="dxa"/>
          </w:tcPr>
          <w:p w:rsidR="00524F8A" w:rsidRPr="00FE451C" w:rsidRDefault="00524F8A" w:rsidP="00213B52">
            <w:pPr>
              <w:spacing w:after="0" w:line="260" w:lineRule="exact"/>
              <w:jc w:val="center"/>
              <w:rPr>
                <w:rFonts w:asciiTheme="minorHAnsi" w:hAnsiTheme="minorHAnsi" w:cstheme="minorHAnsi"/>
                <w:szCs w:val="22"/>
              </w:rPr>
            </w:pPr>
          </w:p>
        </w:tc>
        <w:tc>
          <w:tcPr>
            <w:tcW w:w="876" w:type="dxa"/>
          </w:tcPr>
          <w:p w:rsidR="00524F8A" w:rsidRPr="00FE451C" w:rsidRDefault="00524F8A" w:rsidP="00213B52">
            <w:pPr>
              <w:spacing w:after="0" w:line="260" w:lineRule="exact"/>
              <w:jc w:val="center"/>
              <w:rPr>
                <w:rFonts w:asciiTheme="minorHAnsi" w:hAnsiTheme="minorHAnsi" w:cstheme="minorHAnsi"/>
                <w:szCs w:val="22"/>
              </w:rPr>
            </w:pP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i/>
                <w:szCs w:val="22"/>
              </w:rPr>
            </w:pPr>
            <w:r w:rsidRPr="00FE451C">
              <w:rPr>
                <w:rFonts w:asciiTheme="minorHAnsi" w:hAnsiTheme="minorHAnsi" w:cstheme="minorHAnsi"/>
                <w:i/>
                <w:szCs w:val="22"/>
              </w:rPr>
              <w:t>Site biomass</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p>
        </w:tc>
        <w:tc>
          <w:tcPr>
            <w:tcW w:w="1116" w:type="dxa"/>
          </w:tcPr>
          <w:p w:rsidR="00524F8A" w:rsidRPr="00FE451C" w:rsidRDefault="00524F8A" w:rsidP="00213B52">
            <w:pPr>
              <w:spacing w:after="0" w:line="260" w:lineRule="exact"/>
              <w:jc w:val="center"/>
              <w:rPr>
                <w:rFonts w:asciiTheme="minorHAnsi" w:hAnsiTheme="minorHAnsi" w:cstheme="minorHAnsi"/>
                <w:szCs w:val="22"/>
              </w:rPr>
            </w:pPr>
          </w:p>
        </w:tc>
        <w:tc>
          <w:tcPr>
            <w:tcW w:w="1310" w:type="dxa"/>
          </w:tcPr>
          <w:p w:rsidR="00524F8A" w:rsidRPr="00FE451C" w:rsidRDefault="00524F8A" w:rsidP="00213B52">
            <w:pPr>
              <w:spacing w:after="0" w:line="260" w:lineRule="exact"/>
              <w:jc w:val="center"/>
              <w:rPr>
                <w:rFonts w:asciiTheme="minorHAnsi" w:hAnsiTheme="minorHAnsi" w:cstheme="minorHAnsi"/>
                <w:szCs w:val="22"/>
              </w:rPr>
            </w:pPr>
          </w:p>
        </w:tc>
        <w:tc>
          <w:tcPr>
            <w:tcW w:w="876" w:type="dxa"/>
          </w:tcPr>
          <w:p w:rsidR="00524F8A" w:rsidRPr="00FE451C" w:rsidRDefault="00524F8A" w:rsidP="00213B52">
            <w:pPr>
              <w:spacing w:after="0" w:line="260" w:lineRule="exact"/>
              <w:jc w:val="center"/>
              <w:rPr>
                <w:rFonts w:asciiTheme="minorHAnsi" w:hAnsiTheme="minorHAnsi" w:cstheme="minorHAnsi"/>
                <w:szCs w:val="22"/>
              </w:rPr>
            </w:pP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4</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5019.7</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7.840</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Zone</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3</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5075.7</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7.927</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17335.0</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27.073</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0.001</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Year*Zone</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846.4</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1.322</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0.079</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4</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998.9</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1.560</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0.065</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Zone*Habitat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3</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1208.2</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1.887</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0.027</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Year*Zone*Habitat</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11</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799.6</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1.249</w:t>
            </w:r>
          </w:p>
        </w:tc>
        <w:tc>
          <w:tcPr>
            <w:tcW w:w="87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0.125</w:t>
            </w:r>
          </w:p>
        </w:tc>
      </w:tr>
      <w:tr w:rsidR="00524F8A" w:rsidRPr="00FE451C" w:rsidTr="00213B52">
        <w:tc>
          <w:tcPr>
            <w:tcW w:w="2296" w:type="dxa"/>
          </w:tcPr>
          <w:p w:rsidR="00524F8A" w:rsidRPr="00FE451C" w:rsidRDefault="00524F8A" w:rsidP="00213B52">
            <w:pPr>
              <w:spacing w:after="0" w:line="260" w:lineRule="exact"/>
              <w:rPr>
                <w:rFonts w:asciiTheme="minorHAnsi" w:hAnsiTheme="minorHAnsi" w:cstheme="minorHAnsi"/>
                <w:szCs w:val="22"/>
              </w:rPr>
            </w:pPr>
            <w:r w:rsidRPr="00FE451C">
              <w:rPr>
                <w:rFonts w:asciiTheme="minorHAnsi" w:hAnsiTheme="minorHAnsi" w:cstheme="minorHAnsi"/>
                <w:szCs w:val="22"/>
              </w:rPr>
              <w:t>Residual</w:t>
            </w:r>
          </w:p>
        </w:tc>
        <w:tc>
          <w:tcPr>
            <w:tcW w:w="69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147</w:t>
            </w:r>
          </w:p>
        </w:tc>
        <w:tc>
          <w:tcPr>
            <w:tcW w:w="1116" w:type="dxa"/>
          </w:tcPr>
          <w:p w:rsidR="00524F8A" w:rsidRPr="00FE451C" w:rsidRDefault="00524F8A" w:rsidP="00213B52">
            <w:pPr>
              <w:spacing w:after="0" w:line="260" w:lineRule="exact"/>
              <w:jc w:val="center"/>
              <w:rPr>
                <w:rFonts w:asciiTheme="minorHAnsi" w:hAnsiTheme="minorHAnsi" w:cstheme="minorHAnsi"/>
                <w:szCs w:val="22"/>
              </w:rPr>
            </w:pPr>
            <w:r w:rsidRPr="00FE451C">
              <w:rPr>
                <w:rFonts w:asciiTheme="minorHAnsi" w:hAnsiTheme="minorHAnsi" w:cstheme="minorHAnsi"/>
                <w:szCs w:val="22"/>
              </w:rPr>
              <w:t>640.3</w:t>
            </w:r>
          </w:p>
        </w:tc>
        <w:tc>
          <w:tcPr>
            <w:tcW w:w="1310" w:type="dxa"/>
          </w:tcPr>
          <w:p w:rsidR="00524F8A" w:rsidRPr="00FE451C" w:rsidRDefault="00524F8A" w:rsidP="00213B52">
            <w:pPr>
              <w:spacing w:after="0" w:line="260" w:lineRule="exact"/>
              <w:jc w:val="center"/>
              <w:rPr>
                <w:rFonts w:asciiTheme="minorHAnsi" w:hAnsiTheme="minorHAnsi" w:cstheme="minorHAnsi"/>
                <w:szCs w:val="22"/>
              </w:rPr>
            </w:pPr>
          </w:p>
        </w:tc>
        <w:tc>
          <w:tcPr>
            <w:tcW w:w="876" w:type="dxa"/>
          </w:tcPr>
          <w:p w:rsidR="00524F8A" w:rsidRPr="00FE451C" w:rsidRDefault="00524F8A" w:rsidP="00213B52">
            <w:pPr>
              <w:spacing w:after="0" w:line="260" w:lineRule="exact"/>
              <w:jc w:val="center"/>
              <w:rPr>
                <w:rFonts w:asciiTheme="minorHAnsi" w:hAnsiTheme="minorHAnsi" w:cstheme="minorHAnsi"/>
                <w:szCs w:val="22"/>
              </w:rPr>
            </w:pPr>
          </w:p>
        </w:tc>
      </w:tr>
    </w:tbl>
    <w:p w:rsidR="00524F8A" w:rsidRPr="00FE451C" w:rsidRDefault="00524F8A" w:rsidP="00524F8A">
      <w:pPr>
        <w:spacing w:after="0"/>
        <w:rPr>
          <w:rFonts w:asciiTheme="minorHAnsi" w:hAnsiTheme="minorHAnsi" w:cstheme="minorHAnsi"/>
          <w:b/>
          <w:szCs w:val="22"/>
        </w:rPr>
      </w:pPr>
    </w:p>
    <w:p w:rsidR="00524F8A" w:rsidRPr="00872DDF" w:rsidRDefault="00524F8A" w:rsidP="00524F8A">
      <w:pPr>
        <w:spacing w:after="0" w:line="240" w:lineRule="auto"/>
        <w:rPr>
          <w:rFonts w:asciiTheme="minorHAnsi" w:hAnsiTheme="minorHAnsi" w:cstheme="minorHAnsi"/>
          <w:sz w:val="20"/>
        </w:rPr>
      </w:pPr>
      <w:proofErr w:type="gramStart"/>
      <w:r w:rsidRPr="00872DDF">
        <w:rPr>
          <w:rFonts w:asciiTheme="minorHAnsi" w:hAnsiTheme="minorHAnsi" w:cstheme="minorHAnsi"/>
          <w:b/>
          <w:sz w:val="20"/>
        </w:rPr>
        <w:t xml:space="preserve">Table </w:t>
      </w:r>
      <w:r w:rsidR="004846B1">
        <w:rPr>
          <w:rFonts w:asciiTheme="minorHAnsi" w:hAnsiTheme="minorHAnsi" w:cstheme="minorHAnsi"/>
          <w:b/>
          <w:sz w:val="20"/>
        </w:rPr>
        <w:t>8</w:t>
      </w:r>
      <w:r w:rsidRPr="00872DDF">
        <w:rPr>
          <w:rFonts w:asciiTheme="minorHAnsi" w:hAnsiTheme="minorHAnsi" w:cstheme="minorHAnsi"/>
          <w:b/>
          <w:sz w:val="20"/>
        </w:rPr>
        <w:t>.</w:t>
      </w:r>
      <w:proofErr w:type="gramEnd"/>
      <w:r w:rsidRPr="00872DDF">
        <w:rPr>
          <w:rFonts w:asciiTheme="minorHAnsi" w:hAnsiTheme="minorHAnsi" w:cstheme="minorHAnsi"/>
          <w:b/>
          <w:sz w:val="20"/>
        </w:rPr>
        <w:t xml:space="preserve"> </w:t>
      </w:r>
      <w:r w:rsidRPr="00872DDF">
        <w:rPr>
          <w:rFonts w:asciiTheme="minorHAnsi" w:hAnsiTheme="minorHAnsi" w:cstheme="minorHAnsi"/>
          <w:sz w:val="20"/>
        </w:rPr>
        <w:t>Changes in fish species site abundance between 2013 and 2014 as determined through SIMPER analysis. Note only species contributing ≥10% to change are included.</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3080"/>
        <w:gridCol w:w="3081"/>
        <w:gridCol w:w="2311"/>
      </w:tblGrid>
      <w:tr w:rsidR="00524F8A" w:rsidRPr="00FE451C" w:rsidTr="00213B52">
        <w:tc>
          <w:tcPr>
            <w:tcW w:w="3080"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rPr>
                <w:rFonts w:asciiTheme="minorHAnsi" w:hAnsiTheme="minorHAnsi" w:cstheme="minorHAnsi"/>
                <w:b/>
                <w:szCs w:val="22"/>
              </w:rPr>
            </w:pPr>
            <w:r w:rsidRPr="00FE451C">
              <w:rPr>
                <w:rFonts w:asciiTheme="minorHAnsi" w:hAnsiTheme="minorHAnsi" w:cstheme="minorHAnsi"/>
                <w:b/>
                <w:szCs w:val="22"/>
              </w:rPr>
              <w:t>Species</w:t>
            </w:r>
          </w:p>
        </w:tc>
        <w:tc>
          <w:tcPr>
            <w:tcW w:w="3081"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rPr>
                <w:rFonts w:asciiTheme="minorHAnsi" w:hAnsiTheme="minorHAnsi" w:cstheme="minorHAnsi"/>
                <w:b/>
                <w:szCs w:val="22"/>
              </w:rPr>
            </w:pPr>
            <w:r w:rsidRPr="00FE451C">
              <w:rPr>
                <w:rFonts w:asciiTheme="minorHAnsi" w:hAnsiTheme="minorHAnsi" w:cstheme="minorHAnsi"/>
                <w:b/>
                <w:szCs w:val="22"/>
              </w:rPr>
              <w:t>Contribution to change (%)</w:t>
            </w:r>
          </w:p>
        </w:tc>
        <w:tc>
          <w:tcPr>
            <w:tcW w:w="2311"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rPr>
                <w:rFonts w:asciiTheme="minorHAnsi" w:hAnsiTheme="minorHAnsi" w:cstheme="minorHAnsi"/>
                <w:b/>
                <w:szCs w:val="22"/>
              </w:rPr>
            </w:pPr>
            <w:r w:rsidRPr="00FE451C">
              <w:rPr>
                <w:rFonts w:asciiTheme="minorHAnsi" w:hAnsiTheme="minorHAnsi" w:cstheme="minorHAnsi"/>
                <w:b/>
                <w:szCs w:val="22"/>
              </w:rPr>
              <w:t>2014 response</w:t>
            </w:r>
          </w:p>
        </w:tc>
      </w:tr>
      <w:tr w:rsidR="00524F8A" w:rsidRPr="00FE451C" w:rsidTr="00213B52">
        <w:tc>
          <w:tcPr>
            <w:tcW w:w="3080" w:type="dxa"/>
            <w:tcBorders>
              <w:top w:val="single" w:sz="4" w:space="0" w:color="auto"/>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Australian smelt</w:t>
            </w:r>
          </w:p>
        </w:tc>
        <w:tc>
          <w:tcPr>
            <w:tcW w:w="3081" w:type="dxa"/>
            <w:tcBorders>
              <w:top w:val="single" w:sz="4" w:space="0" w:color="auto"/>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15</w:t>
            </w:r>
          </w:p>
        </w:tc>
        <w:tc>
          <w:tcPr>
            <w:tcW w:w="2311" w:type="dxa"/>
            <w:tcBorders>
              <w:top w:val="single" w:sz="4" w:space="0" w:color="auto"/>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Increase</w:t>
            </w:r>
          </w:p>
        </w:tc>
      </w:tr>
      <w:tr w:rsidR="00524F8A" w:rsidRPr="00FE451C" w:rsidTr="00213B52">
        <w:tc>
          <w:tcPr>
            <w:tcW w:w="3080"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 xml:space="preserve">carp </w:t>
            </w:r>
            <w:proofErr w:type="spellStart"/>
            <w:r w:rsidRPr="00FE451C">
              <w:rPr>
                <w:rFonts w:asciiTheme="minorHAnsi" w:hAnsiTheme="minorHAnsi" w:cstheme="minorHAnsi"/>
                <w:szCs w:val="22"/>
              </w:rPr>
              <w:t>gudgeon</w:t>
            </w:r>
            <w:proofErr w:type="spellEnd"/>
          </w:p>
        </w:tc>
        <w:tc>
          <w:tcPr>
            <w:tcW w:w="3081"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14</w:t>
            </w:r>
          </w:p>
        </w:tc>
        <w:tc>
          <w:tcPr>
            <w:tcW w:w="2311"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Increase</w:t>
            </w:r>
          </w:p>
        </w:tc>
      </w:tr>
      <w:tr w:rsidR="00524F8A" w:rsidRPr="00FE451C" w:rsidTr="00213B52">
        <w:tc>
          <w:tcPr>
            <w:tcW w:w="3080"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goldfish</w:t>
            </w:r>
          </w:p>
        </w:tc>
        <w:tc>
          <w:tcPr>
            <w:tcW w:w="3081"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10</w:t>
            </w:r>
          </w:p>
        </w:tc>
        <w:tc>
          <w:tcPr>
            <w:tcW w:w="2311"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Increase</w:t>
            </w:r>
          </w:p>
        </w:tc>
      </w:tr>
    </w:tbl>
    <w:p w:rsidR="00524F8A" w:rsidRPr="00FE451C" w:rsidRDefault="00524F8A" w:rsidP="00524F8A">
      <w:pPr>
        <w:spacing w:after="0"/>
        <w:rPr>
          <w:rFonts w:asciiTheme="minorHAnsi" w:hAnsiTheme="minorHAnsi" w:cstheme="minorHAnsi"/>
          <w:b/>
          <w:szCs w:val="22"/>
          <w:highlight w:val="yellow"/>
        </w:rPr>
      </w:pPr>
    </w:p>
    <w:p w:rsidR="00524F8A" w:rsidRPr="00872DDF" w:rsidRDefault="00524F8A" w:rsidP="00524F8A">
      <w:pPr>
        <w:spacing w:after="0" w:line="240" w:lineRule="auto"/>
        <w:rPr>
          <w:rFonts w:asciiTheme="minorHAnsi" w:hAnsiTheme="minorHAnsi" w:cstheme="minorHAnsi"/>
          <w:sz w:val="20"/>
        </w:rPr>
      </w:pPr>
      <w:proofErr w:type="gramStart"/>
      <w:r w:rsidRPr="00872DDF">
        <w:rPr>
          <w:rFonts w:asciiTheme="minorHAnsi" w:hAnsiTheme="minorHAnsi" w:cstheme="minorHAnsi"/>
          <w:b/>
          <w:sz w:val="20"/>
        </w:rPr>
        <w:t xml:space="preserve">Table </w:t>
      </w:r>
      <w:r w:rsidR="004846B1">
        <w:rPr>
          <w:rFonts w:asciiTheme="minorHAnsi" w:hAnsiTheme="minorHAnsi" w:cstheme="minorHAnsi"/>
          <w:b/>
          <w:sz w:val="20"/>
        </w:rPr>
        <w:t>9</w:t>
      </w:r>
      <w:r w:rsidRPr="00872DDF">
        <w:rPr>
          <w:rFonts w:asciiTheme="minorHAnsi" w:hAnsiTheme="minorHAnsi" w:cstheme="minorHAnsi"/>
          <w:b/>
          <w:sz w:val="20"/>
        </w:rPr>
        <w:t>.</w:t>
      </w:r>
      <w:proofErr w:type="gramEnd"/>
      <w:r w:rsidRPr="00872DDF">
        <w:rPr>
          <w:rFonts w:asciiTheme="minorHAnsi" w:hAnsiTheme="minorHAnsi" w:cstheme="minorHAnsi"/>
          <w:b/>
          <w:sz w:val="20"/>
        </w:rPr>
        <w:t xml:space="preserve"> </w:t>
      </w:r>
      <w:r w:rsidRPr="00872DDF">
        <w:rPr>
          <w:rFonts w:asciiTheme="minorHAnsi" w:hAnsiTheme="minorHAnsi" w:cstheme="minorHAnsi"/>
          <w:sz w:val="20"/>
        </w:rPr>
        <w:t>Changes in fish species site biomass between 2013 and 2014 as determined through SIMPER analysis. Note only species contributing ≥10% to change are included.</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660"/>
        <w:gridCol w:w="3081"/>
        <w:gridCol w:w="2452"/>
      </w:tblGrid>
      <w:tr w:rsidR="00524F8A" w:rsidRPr="00FE451C" w:rsidTr="00213B52">
        <w:tc>
          <w:tcPr>
            <w:tcW w:w="2660"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rPr>
                <w:rFonts w:asciiTheme="minorHAnsi" w:hAnsiTheme="minorHAnsi" w:cstheme="minorHAnsi"/>
                <w:b/>
                <w:szCs w:val="22"/>
              </w:rPr>
            </w:pPr>
            <w:r w:rsidRPr="00FE451C">
              <w:rPr>
                <w:rFonts w:asciiTheme="minorHAnsi" w:hAnsiTheme="minorHAnsi" w:cstheme="minorHAnsi"/>
                <w:b/>
                <w:szCs w:val="22"/>
              </w:rPr>
              <w:t>Species</w:t>
            </w:r>
          </w:p>
        </w:tc>
        <w:tc>
          <w:tcPr>
            <w:tcW w:w="3081"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jc w:val="center"/>
              <w:rPr>
                <w:rFonts w:asciiTheme="minorHAnsi" w:hAnsiTheme="minorHAnsi" w:cstheme="minorHAnsi"/>
                <w:b/>
                <w:szCs w:val="22"/>
              </w:rPr>
            </w:pPr>
            <w:r w:rsidRPr="00FE451C">
              <w:rPr>
                <w:rFonts w:asciiTheme="minorHAnsi" w:hAnsiTheme="minorHAnsi" w:cstheme="minorHAnsi"/>
                <w:b/>
                <w:szCs w:val="22"/>
              </w:rPr>
              <w:t>Contribution to change (%)</w:t>
            </w:r>
          </w:p>
        </w:tc>
        <w:tc>
          <w:tcPr>
            <w:tcW w:w="2452" w:type="dxa"/>
            <w:tcBorders>
              <w:top w:val="single" w:sz="4" w:space="0" w:color="auto"/>
              <w:bottom w:val="single" w:sz="4" w:space="0" w:color="auto"/>
            </w:tcBorders>
            <w:shd w:val="clear" w:color="auto" w:fill="EAF1DD" w:themeFill="accent3" w:themeFillTint="33"/>
          </w:tcPr>
          <w:p w:rsidR="00524F8A" w:rsidRPr="00FE451C" w:rsidRDefault="00524F8A" w:rsidP="00213B52">
            <w:pPr>
              <w:spacing w:after="0"/>
              <w:jc w:val="center"/>
              <w:rPr>
                <w:rFonts w:asciiTheme="minorHAnsi" w:hAnsiTheme="minorHAnsi" w:cstheme="minorHAnsi"/>
                <w:b/>
                <w:szCs w:val="22"/>
              </w:rPr>
            </w:pPr>
            <w:r w:rsidRPr="00FE451C">
              <w:rPr>
                <w:rFonts w:asciiTheme="minorHAnsi" w:hAnsiTheme="minorHAnsi" w:cstheme="minorHAnsi"/>
                <w:b/>
                <w:szCs w:val="22"/>
              </w:rPr>
              <w:t>2014 response</w:t>
            </w:r>
          </w:p>
        </w:tc>
      </w:tr>
      <w:tr w:rsidR="00524F8A" w:rsidRPr="00FE451C" w:rsidTr="00213B52">
        <w:tc>
          <w:tcPr>
            <w:tcW w:w="2660" w:type="dxa"/>
            <w:tcBorders>
              <w:top w:val="single" w:sz="4" w:space="0" w:color="auto"/>
              <w:bottom w:val="nil"/>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Murray cod</w:t>
            </w:r>
          </w:p>
        </w:tc>
        <w:tc>
          <w:tcPr>
            <w:tcW w:w="3081" w:type="dxa"/>
            <w:tcBorders>
              <w:top w:val="single" w:sz="4" w:space="0" w:color="auto"/>
              <w:bottom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18</w:t>
            </w:r>
          </w:p>
        </w:tc>
        <w:tc>
          <w:tcPr>
            <w:tcW w:w="2452" w:type="dxa"/>
            <w:tcBorders>
              <w:top w:val="single" w:sz="4" w:space="0" w:color="auto"/>
              <w:bottom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Increase</w:t>
            </w:r>
          </w:p>
        </w:tc>
      </w:tr>
      <w:tr w:rsidR="00524F8A" w:rsidRPr="00FE451C" w:rsidTr="00213B52">
        <w:tc>
          <w:tcPr>
            <w:tcW w:w="2660" w:type="dxa"/>
            <w:tcBorders>
              <w:top w:val="nil"/>
              <w:bottom w:val="nil"/>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common carp</w:t>
            </w:r>
          </w:p>
        </w:tc>
        <w:tc>
          <w:tcPr>
            <w:tcW w:w="3081" w:type="dxa"/>
            <w:tcBorders>
              <w:top w:val="nil"/>
              <w:bottom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18</w:t>
            </w:r>
          </w:p>
        </w:tc>
        <w:tc>
          <w:tcPr>
            <w:tcW w:w="2452" w:type="dxa"/>
            <w:tcBorders>
              <w:top w:val="nil"/>
              <w:bottom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Decrease</w:t>
            </w:r>
          </w:p>
        </w:tc>
      </w:tr>
      <w:tr w:rsidR="00524F8A" w:rsidRPr="00FE451C" w:rsidTr="00213B52">
        <w:tc>
          <w:tcPr>
            <w:tcW w:w="2660" w:type="dxa"/>
            <w:tcBorders>
              <w:top w:val="nil"/>
            </w:tcBorders>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golden perch</w:t>
            </w:r>
          </w:p>
        </w:tc>
        <w:tc>
          <w:tcPr>
            <w:tcW w:w="3081" w:type="dxa"/>
            <w:tcBorders>
              <w:top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16</w:t>
            </w:r>
          </w:p>
        </w:tc>
        <w:tc>
          <w:tcPr>
            <w:tcW w:w="2452" w:type="dxa"/>
            <w:tcBorders>
              <w:top w:val="nil"/>
            </w:tcBorders>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Decrease</w:t>
            </w:r>
          </w:p>
        </w:tc>
      </w:tr>
      <w:tr w:rsidR="00524F8A" w:rsidRPr="00FE451C" w:rsidTr="00213B52">
        <w:tc>
          <w:tcPr>
            <w:tcW w:w="2660"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goldfish</w:t>
            </w:r>
          </w:p>
        </w:tc>
        <w:tc>
          <w:tcPr>
            <w:tcW w:w="3081"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13</w:t>
            </w:r>
          </w:p>
        </w:tc>
        <w:tc>
          <w:tcPr>
            <w:tcW w:w="2452"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Increase</w:t>
            </w:r>
          </w:p>
        </w:tc>
      </w:tr>
      <w:tr w:rsidR="00524F8A" w:rsidRPr="00FE451C" w:rsidTr="00213B52">
        <w:tc>
          <w:tcPr>
            <w:tcW w:w="2660"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bony herring</w:t>
            </w:r>
          </w:p>
        </w:tc>
        <w:tc>
          <w:tcPr>
            <w:tcW w:w="3081"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10</w:t>
            </w:r>
          </w:p>
        </w:tc>
        <w:tc>
          <w:tcPr>
            <w:tcW w:w="2452"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Increase</w:t>
            </w:r>
          </w:p>
        </w:tc>
      </w:tr>
      <w:tr w:rsidR="00524F8A" w:rsidRPr="00FE451C" w:rsidTr="00213B52">
        <w:tc>
          <w:tcPr>
            <w:tcW w:w="2660" w:type="dxa"/>
          </w:tcPr>
          <w:p w:rsidR="00524F8A" w:rsidRPr="00FE451C" w:rsidRDefault="00524F8A" w:rsidP="00213B52">
            <w:pPr>
              <w:spacing w:after="0" w:line="280" w:lineRule="exact"/>
              <w:rPr>
                <w:rFonts w:asciiTheme="minorHAnsi" w:hAnsiTheme="minorHAnsi" w:cstheme="minorHAnsi"/>
                <w:szCs w:val="22"/>
              </w:rPr>
            </w:pPr>
            <w:r w:rsidRPr="00FE451C">
              <w:rPr>
                <w:rFonts w:asciiTheme="minorHAnsi" w:hAnsiTheme="minorHAnsi" w:cstheme="minorHAnsi"/>
                <w:szCs w:val="22"/>
              </w:rPr>
              <w:t>goldfish</w:t>
            </w:r>
          </w:p>
        </w:tc>
        <w:tc>
          <w:tcPr>
            <w:tcW w:w="3081"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10</w:t>
            </w:r>
          </w:p>
        </w:tc>
        <w:tc>
          <w:tcPr>
            <w:tcW w:w="2452" w:type="dxa"/>
          </w:tcPr>
          <w:p w:rsidR="00524F8A" w:rsidRPr="00FE451C" w:rsidRDefault="00524F8A" w:rsidP="00213B52">
            <w:pPr>
              <w:spacing w:after="0" w:line="280" w:lineRule="exact"/>
              <w:jc w:val="center"/>
              <w:rPr>
                <w:rFonts w:asciiTheme="minorHAnsi" w:hAnsiTheme="minorHAnsi" w:cstheme="minorHAnsi"/>
                <w:szCs w:val="22"/>
              </w:rPr>
            </w:pPr>
            <w:r w:rsidRPr="00FE451C">
              <w:rPr>
                <w:rFonts w:asciiTheme="minorHAnsi" w:hAnsiTheme="minorHAnsi" w:cstheme="minorHAnsi"/>
                <w:szCs w:val="22"/>
              </w:rPr>
              <w:t>Increase</w:t>
            </w:r>
          </w:p>
        </w:tc>
      </w:tr>
    </w:tbl>
    <w:p w:rsidR="00524F8A" w:rsidRDefault="00524F8A" w:rsidP="00524F8A">
      <w:pPr>
        <w:spacing w:after="0" w:line="240" w:lineRule="auto"/>
        <w:rPr>
          <w:rFonts w:asciiTheme="minorHAnsi" w:hAnsiTheme="minorHAnsi" w:cstheme="minorHAnsi"/>
          <w:b/>
          <w:sz w:val="20"/>
        </w:rPr>
      </w:pPr>
    </w:p>
    <w:p w:rsidR="00524F8A" w:rsidRDefault="00524F8A" w:rsidP="00524F8A">
      <w:pPr>
        <w:spacing w:after="0" w:line="240" w:lineRule="auto"/>
        <w:jc w:val="left"/>
        <w:rPr>
          <w:rFonts w:asciiTheme="minorHAnsi" w:hAnsiTheme="minorHAnsi" w:cstheme="minorHAnsi"/>
          <w:b/>
          <w:sz w:val="20"/>
        </w:rPr>
      </w:pPr>
      <w:r>
        <w:rPr>
          <w:rFonts w:asciiTheme="minorHAnsi" w:hAnsiTheme="minorHAnsi" w:cstheme="minorHAnsi"/>
          <w:b/>
          <w:sz w:val="20"/>
        </w:rPr>
        <w:br w:type="page"/>
      </w:r>
    </w:p>
    <w:p w:rsidR="00524F8A" w:rsidRPr="006536A7" w:rsidRDefault="00524F8A" w:rsidP="00524F8A">
      <w:pPr>
        <w:spacing w:after="0" w:line="240" w:lineRule="auto"/>
        <w:rPr>
          <w:rFonts w:asciiTheme="minorHAnsi" w:eastAsia="Times New Roman" w:hAnsiTheme="minorHAnsi" w:cstheme="minorHAnsi"/>
          <w:sz w:val="20"/>
        </w:rPr>
      </w:pPr>
      <w:proofErr w:type="gramStart"/>
      <w:r w:rsidRPr="006536A7">
        <w:rPr>
          <w:rFonts w:asciiTheme="minorHAnsi" w:hAnsiTheme="minorHAnsi" w:cstheme="minorHAnsi"/>
          <w:b/>
          <w:sz w:val="20"/>
        </w:rPr>
        <w:lastRenderedPageBreak/>
        <w:t xml:space="preserve">Table </w:t>
      </w:r>
      <w:r w:rsidR="004846B1">
        <w:rPr>
          <w:rFonts w:asciiTheme="minorHAnsi" w:hAnsiTheme="minorHAnsi" w:cstheme="minorHAnsi"/>
          <w:b/>
          <w:sz w:val="20"/>
        </w:rPr>
        <w:t>10</w:t>
      </w:r>
      <w:r w:rsidRPr="006536A7">
        <w:rPr>
          <w:rFonts w:asciiTheme="minorHAnsi" w:hAnsiTheme="minorHAnsi" w:cstheme="minorHAnsi"/>
          <w:b/>
          <w:sz w:val="20"/>
        </w:rPr>
        <w:t>.</w:t>
      </w:r>
      <w:proofErr w:type="gramEnd"/>
      <w:r w:rsidRPr="006536A7">
        <w:rPr>
          <w:rFonts w:asciiTheme="minorHAnsi" w:hAnsiTheme="minorHAnsi" w:cstheme="minorHAnsi"/>
          <w:b/>
          <w:sz w:val="20"/>
        </w:rPr>
        <w:t xml:space="preserve"> </w:t>
      </w:r>
      <w:r w:rsidRPr="006536A7">
        <w:rPr>
          <w:rFonts w:asciiTheme="minorHAnsi" w:hAnsiTheme="minorHAnsi" w:cstheme="minorHAnsi"/>
          <w:sz w:val="20"/>
        </w:rPr>
        <w:t>Pre-European (PERCH) list of the expected native species present in the central Murray region of the</w:t>
      </w:r>
      <w:r w:rsidRPr="006536A7">
        <w:rPr>
          <w:rFonts w:asciiTheme="minorHAnsi" w:eastAsia="Times New Roman" w:hAnsiTheme="minorHAnsi" w:cstheme="minorHAnsi"/>
          <w:b/>
          <w:szCs w:val="22"/>
        </w:rPr>
        <w:t xml:space="preserve"> </w:t>
      </w:r>
      <w:r w:rsidRPr="006536A7">
        <w:rPr>
          <w:rFonts w:asciiTheme="minorHAnsi" w:eastAsia="Times New Roman" w:hAnsiTheme="minorHAnsi" w:cstheme="minorHAnsi"/>
          <w:sz w:val="20"/>
        </w:rPr>
        <w:t>Murray Darling Basin</w:t>
      </w:r>
      <w:r>
        <w:rPr>
          <w:rFonts w:asciiTheme="minorHAnsi" w:eastAsia="Times New Roman" w:hAnsiTheme="minorHAnsi" w:cstheme="minorHAnsi"/>
          <w:sz w:val="20"/>
        </w:rPr>
        <w:t>.</w:t>
      </w:r>
    </w:p>
    <w:tbl>
      <w:tblPr>
        <w:tblStyle w:val="TableGrid"/>
        <w:tblpPr w:leftFromText="180" w:rightFromText="180" w:vertAnchor="page" w:horzAnchor="margin" w:tblpY="2101"/>
        <w:tblW w:w="9120" w:type="dxa"/>
        <w:tblLook w:val="04A0"/>
      </w:tblPr>
      <w:tblGrid>
        <w:gridCol w:w="2743"/>
        <w:gridCol w:w="2878"/>
        <w:gridCol w:w="709"/>
        <w:gridCol w:w="709"/>
        <w:gridCol w:w="709"/>
        <w:gridCol w:w="709"/>
        <w:gridCol w:w="431"/>
        <w:gridCol w:w="232"/>
      </w:tblGrid>
      <w:tr w:rsidR="00524F8A" w:rsidRPr="00FE451C" w:rsidTr="00213B52">
        <w:trPr>
          <w:gridAfter w:val="1"/>
          <w:wAfter w:w="232" w:type="dxa"/>
          <w:trHeight w:val="217"/>
        </w:trPr>
        <w:tc>
          <w:tcPr>
            <w:tcW w:w="2743" w:type="dxa"/>
            <w:vMerge w:val="restart"/>
            <w:tcBorders>
              <w:top w:val="single" w:sz="4" w:space="0" w:color="auto"/>
              <w:left w:val="nil"/>
              <w:bottom w:val="nil"/>
              <w:right w:val="nil"/>
            </w:tcBorders>
            <w:shd w:val="clear" w:color="auto" w:fill="EAF1DD" w:themeFill="accent3" w:themeFillTint="33"/>
          </w:tcPr>
          <w:p w:rsidR="00524F8A" w:rsidRPr="00FE451C" w:rsidRDefault="00524F8A" w:rsidP="00213B52">
            <w:pPr>
              <w:spacing w:after="0" w:line="240" w:lineRule="auto"/>
              <w:rPr>
                <w:rFonts w:asciiTheme="minorHAnsi" w:hAnsiTheme="minorHAnsi" w:cstheme="minorHAnsi"/>
                <w:b/>
                <w:szCs w:val="22"/>
              </w:rPr>
            </w:pPr>
            <w:r w:rsidRPr="00FE451C">
              <w:rPr>
                <w:rFonts w:asciiTheme="minorHAnsi" w:hAnsiTheme="minorHAnsi" w:cstheme="minorHAnsi"/>
                <w:b/>
                <w:szCs w:val="22"/>
              </w:rPr>
              <w:t>Common name</w:t>
            </w:r>
          </w:p>
        </w:tc>
        <w:tc>
          <w:tcPr>
            <w:tcW w:w="2878" w:type="dxa"/>
            <w:vMerge w:val="restart"/>
            <w:tcBorders>
              <w:top w:val="single" w:sz="4" w:space="0" w:color="auto"/>
              <w:left w:val="nil"/>
              <w:bottom w:val="nil"/>
              <w:right w:val="nil"/>
            </w:tcBorders>
            <w:shd w:val="clear" w:color="auto" w:fill="EAF1DD" w:themeFill="accent3" w:themeFillTint="33"/>
          </w:tcPr>
          <w:p w:rsidR="00524F8A" w:rsidRPr="00FE451C" w:rsidRDefault="00524F8A" w:rsidP="00213B52">
            <w:pPr>
              <w:spacing w:after="0" w:line="240" w:lineRule="auto"/>
              <w:rPr>
                <w:rFonts w:asciiTheme="minorHAnsi" w:hAnsiTheme="minorHAnsi" w:cstheme="minorHAnsi"/>
                <w:b/>
                <w:szCs w:val="22"/>
              </w:rPr>
            </w:pPr>
            <w:r w:rsidRPr="00FE451C">
              <w:rPr>
                <w:rFonts w:asciiTheme="minorHAnsi" w:hAnsiTheme="minorHAnsi" w:cstheme="minorHAnsi"/>
                <w:b/>
                <w:szCs w:val="22"/>
              </w:rPr>
              <w:t>Scientific name</w:t>
            </w:r>
          </w:p>
        </w:tc>
        <w:tc>
          <w:tcPr>
            <w:tcW w:w="3267" w:type="dxa"/>
            <w:gridSpan w:val="5"/>
            <w:tcBorders>
              <w:top w:val="single" w:sz="4" w:space="0" w:color="auto"/>
              <w:left w:val="nil"/>
              <w:bottom w:val="nil"/>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Found in present study</w:t>
            </w:r>
          </w:p>
        </w:tc>
      </w:tr>
      <w:tr w:rsidR="00524F8A" w:rsidRPr="00FE451C" w:rsidTr="00213B52">
        <w:trPr>
          <w:trHeight w:val="145"/>
        </w:trPr>
        <w:tc>
          <w:tcPr>
            <w:tcW w:w="2743" w:type="dxa"/>
            <w:vMerge/>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rPr>
                <w:rFonts w:asciiTheme="minorHAnsi" w:hAnsiTheme="minorHAnsi" w:cstheme="minorHAnsi"/>
                <w:szCs w:val="22"/>
              </w:rPr>
            </w:pPr>
          </w:p>
        </w:tc>
        <w:tc>
          <w:tcPr>
            <w:tcW w:w="2878" w:type="dxa"/>
            <w:vMerge/>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p>
        </w:tc>
        <w:tc>
          <w:tcPr>
            <w:tcW w:w="709" w:type="dxa"/>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2010</w:t>
            </w:r>
          </w:p>
        </w:tc>
        <w:tc>
          <w:tcPr>
            <w:tcW w:w="709" w:type="dxa"/>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2011</w:t>
            </w:r>
          </w:p>
        </w:tc>
        <w:tc>
          <w:tcPr>
            <w:tcW w:w="709" w:type="dxa"/>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2012</w:t>
            </w:r>
          </w:p>
        </w:tc>
        <w:tc>
          <w:tcPr>
            <w:tcW w:w="709" w:type="dxa"/>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2013</w:t>
            </w:r>
          </w:p>
        </w:tc>
        <w:tc>
          <w:tcPr>
            <w:tcW w:w="663" w:type="dxa"/>
            <w:gridSpan w:val="2"/>
            <w:tcBorders>
              <w:top w:val="nil"/>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2014</w:t>
            </w:r>
          </w:p>
        </w:tc>
      </w:tr>
      <w:tr w:rsidR="00524F8A" w:rsidRPr="00FE451C" w:rsidTr="00213B52">
        <w:trPr>
          <w:gridAfter w:val="1"/>
          <w:wAfter w:w="232" w:type="dxa"/>
          <w:trHeight w:val="217"/>
        </w:trPr>
        <w:tc>
          <w:tcPr>
            <w:tcW w:w="8888" w:type="dxa"/>
            <w:gridSpan w:val="7"/>
            <w:tcBorders>
              <w:top w:val="single" w:sz="4" w:space="0" w:color="auto"/>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b/>
                <w:szCs w:val="22"/>
              </w:rPr>
              <w:t>Long lived apex predators</w:t>
            </w:r>
          </w:p>
        </w:tc>
      </w:tr>
      <w:tr w:rsidR="00524F8A" w:rsidRPr="00FE451C" w:rsidTr="00213B52">
        <w:trPr>
          <w:trHeight w:val="269"/>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Murray cod</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Maccullochella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peelii</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59"/>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trout cod</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Maccullochella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macquariensis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gridAfter w:val="1"/>
          <w:wAfter w:w="232" w:type="dxa"/>
          <w:trHeight w:val="238"/>
        </w:trPr>
        <w:tc>
          <w:tcPr>
            <w:tcW w:w="8888" w:type="dxa"/>
            <w:gridSpan w:val="7"/>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b/>
                <w:szCs w:val="22"/>
              </w:rPr>
              <w:t>Flow dependent specialists</w:t>
            </w:r>
          </w:p>
        </w:tc>
      </w:tr>
      <w:tr w:rsidR="00524F8A" w:rsidRPr="00FE451C" w:rsidTr="00213B52">
        <w:trPr>
          <w:trHeight w:val="309"/>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silver perch</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Bidyanus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bidyanus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85"/>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golden perch</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gridAfter w:val="1"/>
          <w:wAfter w:w="232" w:type="dxa"/>
          <w:trHeight w:val="217"/>
        </w:trPr>
        <w:tc>
          <w:tcPr>
            <w:tcW w:w="8888" w:type="dxa"/>
            <w:gridSpan w:val="7"/>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b/>
                <w:szCs w:val="22"/>
              </w:rPr>
              <w:t>Foraging generalists</w:t>
            </w:r>
          </w:p>
        </w:tc>
      </w:tr>
      <w:tr w:rsidR="00524F8A" w:rsidRPr="00FE451C" w:rsidTr="00213B52">
        <w:trPr>
          <w:trHeight w:val="178"/>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Australian smelt</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Retropinna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semoni</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68"/>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bony herring</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Nematalosa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erebi</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72"/>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carp </w:t>
            </w:r>
            <w:proofErr w:type="spellStart"/>
            <w:r w:rsidRPr="00FE451C">
              <w:rPr>
                <w:rFonts w:asciiTheme="minorHAnsi" w:hAnsiTheme="minorHAnsi" w:cstheme="minorHAnsi"/>
                <w:szCs w:val="22"/>
              </w:rPr>
              <w:t>gudgeon</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Hypseleotris</w:t>
            </w:r>
            <w:proofErr w:type="spellEnd"/>
            <w:r w:rsidRPr="00FE451C">
              <w:rPr>
                <w:rFonts w:asciiTheme="minorHAnsi" w:hAnsiTheme="minorHAnsi" w:cstheme="minorHAnsi"/>
                <w:i/>
                <w:szCs w:val="22"/>
              </w:rPr>
              <w:t xml:space="preserve"> </w:t>
            </w:r>
            <w:r w:rsidRPr="00FE451C">
              <w:rPr>
                <w:rFonts w:asciiTheme="minorHAnsi" w:hAnsiTheme="minorHAnsi" w:cstheme="minorHAnsi"/>
                <w:szCs w:val="22"/>
              </w:rPr>
              <w:t>spp</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7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dwarf flat-headed </w:t>
            </w:r>
            <w:proofErr w:type="spellStart"/>
            <w:r w:rsidRPr="00FE451C">
              <w:rPr>
                <w:rFonts w:asciiTheme="minorHAnsi" w:hAnsiTheme="minorHAnsi" w:cstheme="minorHAnsi"/>
                <w:szCs w:val="22"/>
              </w:rPr>
              <w:t>gudgeon</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Philypnodon</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macrostomus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7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flat-headed </w:t>
            </w:r>
            <w:proofErr w:type="spellStart"/>
            <w:r w:rsidRPr="00FE451C">
              <w:rPr>
                <w:rFonts w:asciiTheme="minorHAnsi" w:hAnsiTheme="minorHAnsi" w:cstheme="minorHAnsi"/>
                <w:szCs w:val="22"/>
              </w:rPr>
              <w:t>gudgeon</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Philypnodon</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grandiceps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6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freshwater catfish</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Tandanus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tandanus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6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Macquarie perch</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australiasica</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6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Murray-Darling </w:t>
            </w:r>
            <w:proofErr w:type="spellStart"/>
            <w:r w:rsidRPr="00FE451C">
              <w:rPr>
                <w:rFonts w:asciiTheme="minorHAnsi" w:hAnsiTheme="minorHAnsi" w:cstheme="minorHAnsi"/>
                <w:szCs w:val="22"/>
              </w:rPr>
              <w:t>rainbowfish</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Melanotaenia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fluviatilis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trHeight w:val="284"/>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Murray </w:t>
            </w:r>
            <w:proofErr w:type="spellStart"/>
            <w:r w:rsidRPr="00FE451C">
              <w:rPr>
                <w:rFonts w:asciiTheme="minorHAnsi" w:hAnsiTheme="minorHAnsi" w:cstheme="minorHAnsi"/>
                <w:szCs w:val="22"/>
              </w:rPr>
              <w:t>hardyhead</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Craterocephalus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fluviatilis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74"/>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shortheaded lamprey</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Mordacia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mordax</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82"/>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river blackfish</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Gadopsis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marmoratus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66"/>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un-specked </w:t>
            </w:r>
            <w:proofErr w:type="spellStart"/>
            <w:r w:rsidRPr="00FE451C">
              <w:rPr>
                <w:rFonts w:asciiTheme="minorHAnsi" w:hAnsiTheme="minorHAnsi" w:cstheme="minorHAnsi"/>
                <w:szCs w:val="22"/>
              </w:rPr>
              <w:t>hardyhead</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Craterocephalus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stercusmuscarum</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Y</w:t>
            </w:r>
          </w:p>
        </w:tc>
      </w:tr>
      <w:tr w:rsidR="00524F8A" w:rsidRPr="00FE451C" w:rsidTr="00213B52">
        <w:trPr>
          <w:gridAfter w:val="1"/>
          <w:wAfter w:w="232" w:type="dxa"/>
          <w:trHeight w:val="217"/>
        </w:trPr>
        <w:tc>
          <w:tcPr>
            <w:tcW w:w="8888" w:type="dxa"/>
            <w:gridSpan w:val="7"/>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b/>
                <w:szCs w:val="22"/>
              </w:rPr>
              <w:t>Floodplain (or off-channel) specialists</w:t>
            </w:r>
          </w:p>
        </w:tc>
      </w:tr>
      <w:tr w:rsidR="00524F8A" w:rsidRPr="00FE451C" w:rsidTr="00213B52">
        <w:trPr>
          <w:trHeight w:val="273"/>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flat-headed galaxias</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r w:rsidRPr="00FE451C">
              <w:rPr>
                <w:rFonts w:asciiTheme="minorHAnsi" w:hAnsiTheme="minorHAnsi" w:cstheme="minorHAnsi"/>
                <w:i/>
                <w:szCs w:val="22"/>
              </w:rPr>
              <w:t xml:space="preserve">Galaxias </w:t>
            </w:r>
            <w:proofErr w:type="spellStart"/>
            <w:r w:rsidRPr="00FE451C">
              <w:rPr>
                <w:rFonts w:asciiTheme="minorHAnsi" w:hAnsiTheme="minorHAnsi" w:cstheme="minorHAnsi"/>
                <w:i/>
                <w:szCs w:val="22"/>
              </w:rPr>
              <w:t>rostratus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64"/>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mountain galaxias</w:t>
            </w:r>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r w:rsidRPr="00FE451C">
              <w:rPr>
                <w:rFonts w:asciiTheme="minorHAnsi" w:hAnsiTheme="minorHAnsi" w:cstheme="minorHAnsi"/>
                <w:i/>
                <w:szCs w:val="22"/>
              </w:rPr>
              <w:t xml:space="preserve">Galaxias </w:t>
            </w:r>
            <w:proofErr w:type="spellStart"/>
            <w:r w:rsidRPr="00FE451C">
              <w:rPr>
                <w:rFonts w:asciiTheme="minorHAnsi" w:hAnsiTheme="minorHAnsi" w:cstheme="minorHAnsi"/>
                <w:i/>
                <w:szCs w:val="22"/>
              </w:rPr>
              <w:t>olidus</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68"/>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olive </w:t>
            </w:r>
            <w:proofErr w:type="spellStart"/>
            <w:r w:rsidRPr="00FE451C">
              <w:rPr>
                <w:rFonts w:asciiTheme="minorHAnsi" w:hAnsiTheme="minorHAnsi" w:cstheme="minorHAnsi"/>
                <w:szCs w:val="22"/>
              </w:rPr>
              <w:t>perchlet</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Ambassis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agissizi</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72"/>
        </w:trPr>
        <w:tc>
          <w:tcPr>
            <w:tcW w:w="2743"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 xml:space="preserve">southern purple spotted </w:t>
            </w:r>
            <w:proofErr w:type="spellStart"/>
            <w:r w:rsidRPr="00FE451C">
              <w:rPr>
                <w:rFonts w:asciiTheme="minorHAnsi" w:hAnsiTheme="minorHAnsi" w:cstheme="minorHAnsi"/>
                <w:szCs w:val="22"/>
              </w:rPr>
              <w:t>gudgeon</w:t>
            </w:r>
            <w:proofErr w:type="spellEnd"/>
          </w:p>
        </w:tc>
        <w:tc>
          <w:tcPr>
            <w:tcW w:w="2878" w:type="dxa"/>
            <w:tcBorders>
              <w:top w:val="nil"/>
              <w:left w:val="nil"/>
              <w:bottom w:val="nil"/>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Mogurnda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adspersa</w:t>
            </w:r>
            <w:proofErr w:type="spellEnd"/>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r w:rsidR="00524F8A" w:rsidRPr="00FE451C" w:rsidTr="00213B52">
        <w:trPr>
          <w:trHeight w:val="222"/>
        </w:trPr>
        <w:tc>
          <w:tcPr>
            <w:tcW w:w="2743" w:type="dxa"/>
            <w:tcBorders>
              <w:top w:val="nil"/>
              <w:left w:val="nil"/>
              <w:bottom w:val="single" w:sz="4" w:space="0" w:color="auto"/>
              <w:right w:val="nil"/>
            </w:tcBorders>
          </w:tcPr>
          <w:p w:rsidR="00524F8A" w:rsidRPr="00FE451C" w:rsidRDefault="00524F8A" w:rsidP="00213B52">
            <w:pPr>
              <w:spacing w:after="0" w:line="240" w:lineRule="auto"/>
              <w:rPr>
                <w:rFonts w:asciiTheme="minorHAnsi" w:hAnsiTheme="minorHAnsi" w:cstheme="minorHAnsi"/>
                <w:szCs w:val="22"/>
              </w:rPr>
            </w:pPr>
            <w:r w:rsidRPr="00FE451C">
              <w:rPr>
                <w:rFonts w:asciiTheme="minorHAnsi" w:hAnsiTheme="minorHAnsi" w:cstheme="minorHAnsi"/>
                <w:szCs w:val="22"/>
              </w:rPr>
              <w:t>southern pygmy perch</w:t>
            </w:r>
          </w:p>
        </w:tc>
        <w:tc>
          <w:tcPr>
            <w:tcW w:w="2878" w:type="dxa"/>
            <w:tcBorders>
              <w:top w:val="nil"/>
              <w:left w:val="nil"/>
              <w:bottom w:val="single" w:sz="4" w:space="0" w:color="auto"/>
              <w:right w:val="nil"/>
            </w:tcBorders>
          </w:tcPr>
          <w:p w:rsidR="00524F8A" w:rsidRPr="00FE451C" w:rsidRDefault="00524F8A" w:rsidP="00213B52">
            <w:pPr>
              <w:spacing w:after="0" w:line="240" w:lineRule="auto"/>
              <w:rPr>
                <w:rFonts w:asciiTheme="minorHAnsi" w:hAnsiTheme="minorHAnsi" w:cstheme="minorHAnsi"/>
                <w:i/>
                <w:szCs w:val="22"/>
              </w:rPr>
            </w:pPr>
            <w:proofErr w:type="spellStart"/>
            <w:r w:rsidRPr="00FE451C">
              <w:rPr>
                <w:rFonts w:asciiTheme="minorHAnsi" w:hAnsiTheme="minorHAnsi" w:cstheme="minorHAnsi"/>
                <w:i/>
                <w:szCs w:val="22"/>
              </w:rPr>
              <w:t>Nannoperca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australis</w:t>
            </w:r>
            <w:proofErr w:type="spellEnd"/>
          </w:p>
        </w:tc>
        <w:tc>
          <w:tcPr>
            <w:tcW w:w="709"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709"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c>
          <w:tcPr>
            <w:tcW w:w="663" w:type="dxa"/>
            <w:gridSpan w:val="2"/>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w:t>
            </w:r>
          </w:p>
        </w:tc>
      </w:tr>
    </w:tbl>
    <w:p w:rsidR="00524F8A" w:rsidRPr="00FE451C" w:rsidRDefault="00524F8A" w:rsidP="00524F8A">
      <w:pPr>
        <w:spacing w:after="0" w:line="240" w:lineRule="auto"/>
        <w:rPr>
          <w:rFonts w:asciiTheme="minorHAnsi" w:hAnsiTheme="minorHAnsi" w:cstheme="minorHAnsi"/>
          <w:szCs w:val="22"/>
        </w:rPr>
      </w:pPr>
    </w:p>
    <w:p w:rsidR="00524F8A" w:rsidRPr="00FE451C" w:rsidRDefault="00524F8A" w:rsidP="00524F8A">
      <w:pPr>
        <w:spacing w:after="0"/>
        <w:rPr>
          <w:rFonts w:asciiTheme="minorHAnsi" w:hAnsiTheme="minorHAnsi" w:cstheme="minorHAnsi"/>
          <w:b/>
          <w:szCs w:val="22"/>
        </w:rPr>
      </w:pPr>
    </w:p>
    <w:p w:rsidR="00524F8A" w:rsidRDefault="00524F8A" w:rsidP="00524F8A">
      <w:pPr>
        <w:spacing w:after="0" w:line="240" w:lineRule="auto"/>
        <w:jc w:val="left"/>
        <w:rPr>
          <w:rFonts w:asciiTheme="minorHAnsi" w:hAnsiTheme="minorHAnsi" w:cstheme="minorHAnsi"/>
          <w:b/>
          <w:sz w:val="20"/>
        </w:rPr>
      </w:pPr>
      <w:r>
        <w:rPr>
          <w:rFonts w:asciiTheme="minorHAnsi" w:hAnsiTheme="minorHAnsi" w:cstheme="minorHAnsi"/>
          <w:b/>
          <w:sz w:val="20"/>
        </w:rPr>
        <w:br w:type="page"/>
      </w:r>
    </w:p>
    <w:p w:rsidR="00524F8A" w:rsidRPr="00872DDF" w:rsidRDefault="00524F8A" w:rsidP="00524F8A">
      <w:pPr>
        <w:spacing w:after="0" w:line="240" w:lineRule="auto"/>
        <w:rPr>
          <w:rFonts w:asciiTheme="minorHAnsi" w:hAnsiTheme="minorHAnsi" w:cstheme="minorHAnsi"/>
          <w:sz w:val="20"/>
        </w:rPr>
      </w:pPr>
      <w:proofErr w:type="gramStart"/>
      <w:r w:rsidRPr="00872DDF">
        <w:rPr>
          <w:rFonts w:asciiTheme="minorHAnsi" w:hAnsiTheme="minorHAnsi" w:cstheme="minorHAnsi"/>
          <w:b/>
          <w:sz w:val="20"/>
        </w:rPr>
        <w:lastRenderedPageBreak/>
        <w:t xml:space="preserve">Table </w:t>
      </w:r>
      <w:r w:rsidR="004846B1">
        <w:rPr>
          <w:rFonts w:asciiTheme="minorHAnsi" w:hAnsiTheme="minorHAnsi" w:cstheme="minorHAnsi"/>
          <w:b/>
          <w:sz w:val="20"/>
        </w:rPr>
        <w:t>11</w:t>
      </w:r>
      <w:r w:rsidRPr="00872DDF">
        <w:rPr>
          <w:rFonts w:asciiTheme="minorHAnsi" w:hAnsiTheme="minorHAnsi" w:cstheme="minorHAnsi"/>
          <w:b/>
          <w:sz w:val="20"/>
        </w:rPr>
        <w:t>.</w:t>
      </w:r>
      <w:proofErr w:type="gramEnd"/>
      <w:r w:rsidRPr="00872DDF">
        <w:rPr>
          <w:rFonts w:asciiTheme="minorHAnsi" w:hAnsiTheme="minorHAnsi" w:cstheme="minorHAnsi"/>
          <w:b/>
          <w:sz w:val="20"/>
        </w:rPr>
        <w:t xml:space="preserve"> </w:t>
      </w:r>
      <w:r w:rsidRPr="00872DDF">
        <w:rPr>
          <w:rFonts w:asciiTheme="minorHAnsi" w:hAnsiTheme="minorHAnsi" w:cstheme="minorHAnsi"/>
          <w:sz w:val="20"/>
        </w:rPr>
        <w:t>SRA indicators separated by geographic zones within the Edward-Wakool system, with values generated from 2014 sampling indicated in bold.</w:t>
      </w:r>
    </w:p>
    <w:tbl>
      <w:tblPr>
        <w:tblStyle w:val="TableGrid"/>
        <w:tblpPr w:leftFromText="180" w:rightFromText="180" w:vertAnchor="text" w:horzAnchor="margin" w:tblpY="50"/>
        <w:tblW w:w="8330" w:type="dxa"/>
        <w:tblLook w:val="04A0"/>
      </w:tblPr>
      <w:tblGrid>
        <w:gridCol w:w="1243"/>
        <w:gridCol w:w="843"/>
        <w:gridCol w:w="1710"/>
        <w:gridCol w:w="1430"/>
        <w:gridCol w:w="1545"/>
        <w:gridCol w:w="1559"/>
      </w:tblGrid>
      <w:tr w:rsidR="00524F8A" w:rsidRPr="00FE451C" w:rsidTr="00213B52">
        <w:tc>
          <w:tcPr>
            <w:tcW w:w="1243"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Location</w:t>
            </w:r>
          </w:p>
        </w:tc>
        <w:tc>
          <w:tcPr>
            <w:tcW w:w="843"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Year</w:t>
            </w:r>
          </w:p>
        </w:tc>
        <w:tc>
          <w:tcPr>
            <w:tcW w:w="1710"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Expectedness</w:t>
            </w:r>
          </w:p>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w:t>
            </w:r>
            <w:proofErr w:type="spellStart"/>
            <w:r w:rsidRPr="00FE451C">
              <w:rPr>
                <w:rFonts w:asciiTheme="minorHAnsi" w:hAnsiTheme="minorHAnsi" w:cstheme="minorHAnsi"/>
                <w:b/>
                <w:szCs w:val="22"/>
              </w:rPr>
              <w:t>OE_metric</w:t>
            </w:r>
            <w:proofErr w:type="spellEnd"/>
            <w:r w:rsidRPr="00FE451C">
              <w:rPr>
                <w:rFonts w:asciiTheme="minorHAnsi" w:hAnsiTheme="minorHAnsi" w:cstheme="minorHAnsi"/>
                <w:b/>
                <w:szCs w:val="22"/>
              </w:rPr>
              <w:t>)</w:t>
            </w:r>
          </w:p>
        </w:tc>
        <w:tc>
          <w:tcPr>
            <w:tcW w:w="1430"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proofErr w:type="spellStart"/>
            <w:r w:rsidRPr="00FE451C">
              <w:rPr>
                <w:rFonts w:asciiTheme="minorHAnsi" w:hAnsiTheme="minorHAnsi" w:cstheme="minorHAnsi"/>
                <w:b/>
                <w:szCs w:val="22"/>
              </w:rPr>
              <w:t>Nativeness</w:t>
            </w:r>
            <w:proofErr w:type="spellEnd"/>
          </w:p>
        </w:tc>
        <w:tc>
          <w:tcPr>
            <w:tcW w:w="1545"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 xml:space="preserve">Recruitment (proportion of </w:t>
            </w:r>
            <w:proofErr w:type="spellStart"/>
            <w:r w:rsidRPr="00FE451C">
              <w:rPr>
                <w:rFonts w:asciiTheme="minorHAnsi" w:hAnsiTheme="minorHAnsi" w:cstheme="minorHAnsi"/>
                <w:b/>
                <w:szCs w:val="22"/>
              </w:rPr>
              <w:t>taxa</w:t>
            </w:r>
            <w:proofErr w:type="spellEnd"/>
            <w:r w:rsidRPr="00FE451C">
              <w:rPr>
                <w:rFonts w:asciiTheme="minorHAnsi" w:hAnsiTheme="minorHAnsi" w:cstheme="minorHAnsi"/>
                <w:b/>
                <w:szCs w:val="22"/>
              </w:rPr>
              <w:t>)</w:t>
            </w:r>
          </w:p>
        </w:tc>
        <w:tc>
          <w:tcPr>
            <w:tcW w:w="1559" w:type="dxa"/>
            <w:tcBorders>
              <w:top w:val="single" w:sz="4" w:space="0" w:color="auto"/>
              <w:left w:val="nil"/>
              <w:bottom w:val="single" w:sz="4" w:space="0" w:color="auto"/>
              <w:right w:val="nil"/>
            </w:tcBorders>
            <w:shd w:val="clear" w:color="auto" w:fill="EAF1DD" w:themeFill="accent3" w:themeFillTint="33"/>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Recruitment (proportion of sites)</w:t>
            </w:r>
          </w:p>
        </w:tc>
      </w:tr>
      <w:tr w:rsidR="00524F8A" w:rsidRPr="00FE451C" w:rsidTr="00213B52">
        <w:tc>
          <w:tcPr>
            <w:tcW w:w="1243"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Upper</w:t>
            </w:r>
          </w:p>
        </w:tc>
        <w:tc>
          <w:tcPr>
            <w:tcW w:w="843"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2010</w:t>
            </w:r>
          </w:p>
        </w:tc>
        <w:tc>
          <w:tcPr>
            <w:tcW w:w="1710"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74</w:t>
            </w:r>
          </w:p>
        </w:tc>
        <w:tc>
          <w:tcPr>
            <w:tcW w:w="1430"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59</w:t>
            </w:r>
          </w:p>
        </w:tc>
        <w:tc>
          <w:tcPr>
            <w:tcW w:w="1545"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67</w:t>
            </w:r>
          </w:p>
        </w:tc>
        <w:tc>
          <w:tcPr>
            <w:tcW w:w="1559" w:type="dxa"/>
            <w:tcBorders>
              <w:top w:val="single" w:sz="4" w:space="0" w:color="auto"/>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64</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Upper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2011</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56</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33</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63</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56</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Upper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2012</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49</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31</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63</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52</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Upper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2013</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36</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34</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75</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51</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Upper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2014</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55</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48</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67</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52</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Middle</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2010</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64</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46</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78</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65</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Middle</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2011</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43</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15</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63</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51</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Middle</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2012</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49</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21</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75</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63</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Middle</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2013</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38</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32</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56</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37</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Middle</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2014</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56</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46</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78</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67</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Lower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2010</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75</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52</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78</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66</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Lower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2011</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56</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16</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57</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57</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Lower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2012</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49</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33</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75</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58</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Lower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2013</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36</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35</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71</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48</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Lower</w:t>
            </w:r>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2014</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55</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54</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78</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64</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proofErr w:type="spellStart"/>
            <w:r w:rsidRPr="00FE451C">
              <w:rPr>
                <w:rFonts w:asciiTheme="minorHAnsi" w:hAnsiTheme="minorHAnsi" w:cstheme="minorHAnsi"/>
                <w:szCs w:val="22"/>
              </w:rPr>
              <w:t>Werai</w:t>
            </w:r>
            <w:proofErr w:type="spellEnd"/>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2010</w:t>
            </w:r>
          </w:p>
        </w:tc>
        <w:tc>
          <w:tcPr>
            <w:tcW w:w="6244" w:type="dxa"/>
            <w:gridSpan w:val="4"/>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Not sampled</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proofErr w:type="spellStart"/>
            <w:r w:rsidRPr="00FE451C">
              <w:rPr>
                <w:rFonts w:asciiTheme="minorHAnsi" w:hAnsiTheme="minorHAnsi" w:cstheme="minorHAnsi"/>
                <w:szCs w:val="22"/>
              </w:rPr>
              <w:t>Werai</w:t>
            </w:r>
            <w:proofErr w:type="spellEnd"/>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2011</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19</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24</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67</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57</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proofErr w:type="spellStart"/>
            <w:r w:rsidRPr="00FE451C">
              <w:rPr>
                <w:rFonts w:asciiTheme="minorHAnsi" w:hAnsiTheme="minorHAnsi" w:cstheme="minorHAnsi"/>
                <w:szCs w:val="22"/>
              </w:rPr>
              <w:t>Werai</w:t>
            </w:r>
            <w:proofErr w:type="spellEnd"/>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2012</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37</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41</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67</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49</w:t>
            </w:r>
          </w:p>
        </w:tc>
      </w:tr>
      <w:tr w:rsidR="00524F8A" w:rsidRPr="00FE451C" w:rsidTr="00213B52">
        <w:tc>
          <w:tcPr>
            <w:tcW w:w="12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proofErr w:type="spellStart"/>
            <w:r w:rsidRPr="00FE451C">
              <w:rPr>
                <w:rFonts w:asciiTheme="minorHAnsi" w:hAnsiTheme="minorHAnsi" w:cstheme="minorHAnsi"/>
                <w:szCs w:val="22"/>
              </w:rPr>
              <w:t>Werai</w:t>
            </w:r>
            <w:proofErr w:type="spellEnd"/>
          </w:p>
        </w:tc>
        <w:tc>
          <w:tcPr>
            <w:tcW w:w="843"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2013</w:t>
            </w:r>
          </w:p>
        </w:tc>
        <w:tc>
          <w:tcPr>
            <w:tcW w:w="171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30</w:t>
            </w:r>
          </w:p>
        </w:tc>
        <w:tc>
          <w:tcPr>
            <w:tcW w:w="1430"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34</w:t>
            </w:r>
          </w:p>
        </w:tc>
        <w:tc>
          <w:tcPr>
            <w:tcW w:w="1545"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43</w:t>
            </w:r>
          </w:p>
        </w:tc>
        <w:tc>
          <w:tcPr>
            <w:tcW w:w="1559" w:type="dxa"/>
            <w:tcBorders>
              <w:top w:val="nil"/>
              <w:left w:val="nil"/>
              <w:bottom w:val="nil"/>
              <w:right w:val="nil"/>
            </w:tcBorders>
          </w:tcPr>
          <w:p w:rsidR="00524F8A" w:rsidRPr="00FE451C" w:rsidRDefault="00524F8A" w:rsidP="00213B52">
            <w:pPr>
              <w:spacing w:after="0" w:line="240" w:lineRule="auto"/>
              <w:jc w:val="center"/>
              <w:rPr>
                <w:rFonts w:asciiTheme="minorHAnsi" w:hAnsiTheme="minorHAnsi" w:cstheme="minorHAnsi"/>
                <w:szCs w:val="22"/>
              </w:rPr>
            </w:pPr>
            <w:r w:rsidRPr="00FE451C">
              <w:rPr>
                <w:rFonts w:asciiTheme="minorHAnsi" w:hAnsiTheme="minorHAnsi" w:cstheme="minorHAnsi"/>
                <w:szCs w:val="22"/>
              </w:rPr>
              <w:t>38</w:t>
            </w:r>
          </w:p>
        </w:tc>
      </w:tr>
      <w:tr w:rsidR="00524F8A" w:rsidRPr="00FE451C" w:rsidTr="00213B52">
        <w:tc>
          <w:tcPr>
            <w:tcW w:w="1243"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proofErr w:type="spellStart"/>
            <w:r w:rsidRPr="00FE451C">
              <w:rPr>
                <w:rFonts w:asciiTheme="minorHAnsi" w:hAnsiTheme="minorHAnsi" w:cstheme="minorHAnsi"/>
                <w:b/>
                <w:szCs w:val="22"/>
              </w:rPr>
              <w:t>Werai</w:t>
            </w:r>
            <w:proofErr w:type="spellEnd"/>
          </w:p>
        </w:tc>
        <w:tc>
          <w:tcPr>
            <w:tcW w:w="843"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2014</w:t>
            </w:r>
          </w:p>
        </w:tc>
        <w:tc>
          <w:tcPr>
            <w:tcW w:w="1710"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37</w:t>
            </w:r>
          </w:p>
        </w:tc>
        <w:tc>
          <w:tcPr>
            <w:tcW w:w="1430"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51</w:t>
            </w:r>
          </w:p>
        </w:tc>
        <w:tc>
          <w:tcPr>
            <w:tcW w:w="1545"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57</w:t>
            </w:r>
          </w:p>
        </w:tc>
        <w:tc>
          <w:tcPr>
            <w:tcW w:w="1559" w:type="dxa"/>
            <w:tcBorders>
              <w:top w:val="nil"/>
              <w:left w:val="nil"/>
              <w:bottom w:val="single" w:sz="4" w:space="0" w:color="auto"/>
              <w:right w:val="nil"/>
            </w:tcBorders>
          </w:tcPr>
          <w:p w:rsidR="00524F8A" w:rsidRPr="00FE451C" w:rsidRDefault="00524F8A" w:rsidP="00213B52">
            <w:pPr>
              <w:spacing w:after="0" w:line="240" w:lineRule="auto"/>
              <w:jc w:val="center"/>
              <w:rPr>
                <w:rFonts w:asciiTheme="minorHAnsi" w:hAnsiTheme="minorHAnsi" w:cstheme="minorHAnsi"/>
                <w:b/>
                <w:szCs w:val="22"/>
              </w:rPr>
            </w:pPr>
            <w:r w:rsidRPr="00FE451C">
              <w:rPr>
                <w:rFonts w:asciiTheme="minorHAnsi" w:hAnsiTheme="minorHAnsi" w:cstheme="minorHAnsi"/>
                <w:b/>
                <w:szCs w:val="22"/>
              </w:rPr>
              <w:t>47</w:t>
            </w:r>
          </w:p>
        </w:tc>
      </w:tr>
    </w:tbl>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sectPr w:rsidR="00524F8A" w:rsidRPr="00FE451C" w:rsidSect="000F7707">
          <w:pgSz w:w="11906" w:h="16838"/>
          <w:pgMar w:top="1440" w:right="1440" w:bottom="1440" w:left="1440" w:header="709" w:footer="709" w:gutter="0"/>
          <w:cols w:space="708"/>
          <w:docGrid w:linePitch="360"/>
        </w:sectPr>
      </w:pPr>
    </w:p>
    <w:p w:rsidR="00524F8A" w:rsidRPr="00FE451C" w:rsidRDefault="00524F8A" w:rsidP="00524F8A">
      <w:pPr>
        <w:spacing w:after="0"/>
        <w:rPr>
          <w:rFonts w:asciiTheme="minorHAnsi" w:hAnsiTheme="minorHAnsi" w:cstheme="minorHAnsi"/>
          <w:b/>
          <w:szCs w:val="22"/>
        </w:rPr>
      </w:pPr>
      <w:r>
        <w:rPr>
          <w:rFonts w:asciiTheme="minorHAnsi" w:hAnsiTheme="minorHAnsi" w:cstheme="minorHAnsi"/>
          <w:b/>
          <w:noProof/>
          <w:szCs w:val="22"/>
          <w:lang w:eastAsia="en-AU"/>
        </w:rPr>
        <w:lastRenderedPageBreak/>
        <w:drawing>
          <wp:inline distT="0" distB="0" distL="0" distR="0">
            <wp:extent cx="8153400" cy="4906082"/>
            <wp:effectExtent l="19050" t="0" r="0" b="0"/>
            <wp:docPr id="95" name="Picture 4" descr="EW_Fishsamplingsites_Ap_biomass_2010to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_Fishsamplingsites_Ap_biomass_2010to2014"/>
                    <pic:cNvPicPr>
                      <a:picLocks noChangeAspect="1" noChangeArrowheads="1"/>
                    </pic:cNvPicPr>
                  </pic:nvPicPr>
                  <pic:blipFill>
                    <a:blip r:embed="rId43" cstate="email"/>
                    <a:srcRect/>
                    <a:stretch>
                      <a:fillRect/>
                    </a:stretch>
                  </pic:blipFill>
                  <pic:spPr bwMode="auto">
                    <a:xfrm>
                      <a:off x="0" y="0"/>
                      <a:ext cx="8158633" cy="4909231"/>
                    </a:xfrm>
                    <a:prstGeom prst="rect">
                      <a:avLst/>
                    </a:prstGeom>
                    <a:noFill/>
                    <a:ln w="9525">
                      <a:noFill/>
                      <a:miter lim="800000"/>
                      <a:headEnd/>
                      <a:tailEnd/>
                    </a:ln>
                  </pic:spPr>
                </pic:pic>
              </a:graphicData>
            </a:graphic>
          </wp:inline>
        </w:drawing>
      </w:r>
    </w:p>
    <w:p w:rsidR="00524F8A" w:rsidRPr="0035354F" w:rsidRDefault="004846B1" w:rsidP="00524F8A">
      <w:pPr>
        <w:spacing w:after="0" w:line="240" w:lineRule="auto"/>
        <w:rPr>
          <w:rFonts w:asciiTheme="minorHAnsi" w:hAnsiTheme="minorHAnsi" w:cstheme="minorHAnsi"/>
          <w:b/>
          <w:sz w:val="20"/>
        </w:rPr>
      </w:pPr>
      <w:proofErr w:type="gramStart"/>
      <w:r>
        <w:rPr>
          <w:rFonts w:asciiTheme="minorHAnsi" w:hAnsiTheme="minorHAnsi" w:cstheme="minorHAnsi"/>
          <w:b/>
          <w:sz w:val="20"/>
        </w:rPr>
        <w:t>Figure 1</w:t>
      </w:r>
      <w:r w:rsidR="00524F8A">
        <w:rPr>
          <w:rFonts w:asciiTheme="minorHAnsi" w:hAnsiTheme="minorHAnsi" w:cstheme="minorHAnsi"/>
          <w:b/>
          <w:sz w:val="20"/>
        </w:rPr>
        <w:t>1</w:t>
      </w:r>
      <w:r w:rsidR="00524F8A" w:rsidRPr="0035354F">
        <w:rPr>
          <w:rFonts w:asciiTheme="minorHAnsi" w:hAnsiTheme="minorHAnsi" w:cstheme="minorHAnsi"/>
          <w:b/>
          <w:sz w:val="20"/>
        </w:rPr>
        <w:t>.</w:t>
      </w:r>
      <w:proofErr w:type="gramEnd"/>
      <w:r w:rsidR="00524F8A" w:rsidRPr="0035354F">
        <w:rPr>
          <w:rFonts w:asciiTheme="minorHAnsi" w:hAnsiTheme="minorHAnsi" w:cstheme="minorHAnsi"/>
          <w:b/>
          <w:sz w:val="20"/>
        </w:rPr>
        <w:t xml:space="preserve"> </w:t>
      </w:r>
      <w:proofErr w:type="gramStart"/>
      <w:r w:rsidR="00524F8A" w:rsidRPr="0035354F">
        <w:rPr>
          <w:rFonts w:asciiTheme="minorHAnsi" w:hAnsiTheme="minorHAnsi" w:cstheme="minorHAnsi"/>
          <w:sz w:val="20"/>
        </w:rPr>
        <w:t>Total apex predator biomass at each sampling site (grams per site) over five years of sampling in the Edward-Wakool system.</w:t>
      </w:r>
      <w:proofErr w:type="gramEnd"/>
    </w:p>
    <w:p w:rsidR="00524F8A" w:rsidRPr="00FE451C" w:rsidRDefault="00524F8A" w:rsidP="00524F8A">
      <w:pPr>
        <w:spacing w:after="0"/>
        <w:rPr>
          <w:rFonts w:asciiTheme="minorHAnsi" w:hAnsiTheme="minorHAnsi" w:cstheme="minorHAnsi"/>
          <w:b/>
          <w:szCs w:val="22"/>
        </w:rPr>
        <w:sectPr w:rsidR="00524F8A" w:rsidRPr="00FE451C" w:rsidSect="000F7707">
          <w:pgSz w:w="16838" w:h="11906" w:orient="landscape"/>
          <w:pgMar w:top="1440" w:right="1440" w:bottom="1440" w:left="1440" w:header="709" w:footer="709" w:gutter="0"/>
          <w:cols w:space="708"/>
          <w:docGrid w:linePitch="360"/>
        </w:sectPr>
      </w:pPr>
    </w:p>
    <w:p w:rsidR="00524F8A" w:rsidRPr="00FE451C" w:rsidRDefault="00524F8A" w:rsidP="00524F8A">
      <w:pPr>
        <w:spacing w:after="0"/>
        <w:rPr>
          <w:rFonts w:asciiTheme="minorHAnsi" w:hAnsiTheme="minorHAnsi" w:cstheme="minorHAnsi"/>
          <w:b/>
          <w:szCs w:val="22"/>
        </w:rPr>
      </w:pPr>
      <w:r>
        <w:rPr>
          <w:rFonts w:asciiTheme="minorHAnsi" w:hAnsiTheme="minorHAnsi" w:cstheme="minorHAnsi"/>
          <w:b/>
          <w:noProof/>
          <w:szCs w:val="22"/>
          <w:lang w:eastAsia="en-AU"/>
        </w:rPr>
        <w:lastRenderedPageBreak/>
        <w:drawing>
          <wp:inline distT="0" distB="0" distL="0" distR="0">
            <wp:extent cx="8153400" cy="4928941"/>
            <wp:effectExtent l="19050" t="0" r="0" b="0"/>
            <wp:docPr id="96" name="Picture 5" descr="EW_Fishsamplingsites_G_biomass_2010to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_Fishsamplingsites_G_biomass_2010to2014"/>
                    <pic:cNvPicPr>
                      <a:picLocks noChangeAspect="1" noChangeArrowheads="1"/>
                    </pic:cNvPicPr>
                  </pic:nvPicPr>
                  <pic:blipFill>
                    <a:blip r:embed="rId44" cstate="email"/>
                    <a:srcRect/>
                    <a:stretch>
                      <a:fillRect/>
                    </a:stretch>
                  </pic:blipFill>
                  <pic:spPr bwMode="auto">
                    <a:xfrm>
                      <a:off x="0" y="0"/>
                      <a:ext cx="8153400" cy="4928941"/>
                    </a:xfrm>
                    <a:prstGeom prst="rect">
                      <a:avLst/>
                    </a:prstGeom>
                    <a:noFill/>
                    <a:ln w="9525">
                      <a:noFill/>
                      <a:miter lim="800000"/>
                      <a:headEnd/>
                      <a:tailEnd/>
                    </a:ln>
                  </pic:spPr>
                </pic:pic>
              </a:graphicData>
            </a:graphic>
          </wp:inline>
        </w:drawing>
      </w:r>
    </w:p>
    <w:p w:rsidR="00524F8A" w:rsidRPr="00FE451C" w:rsidRDefault="004846B1" w:rsidP="00524F8A">
      <w:pPr>
        <w:spacing w:after="0" w:line="240" w:lineRule="auto"/>
        <w:rPr>
          <w:rFonts w:asciiTheme="minorHAnsi" w:hAnsiTheme="minorHAnsi" w:cstheme="minorHAnsi"/>
          <w:szCs w:val="22"/>
        </w:rPr>
      </w:pPr>
      <w:proofErr w:type="gramStart"/>
      <w:r>
        <w:rPr>
          <w:rFonts w:asciiTheme="minorHAnsi" w:hAnsiTheme="minorHAnsi" w:cstheme="minorHAnsi"/>
          <w:b/>
          <w:sz w:val="20"/>
        </w:rPr>
        <w:t>Figure 1</w:t>
      </w:r>
      <w:r w:rsidR="00524F8A">
        <w:rPr>
          <w:rFonts w:asciiTheme="minorHAnsi" w:hAnsiTheme="minorHAnsi" w:cstheme="minorHAnsi"/>
          <w:b/>
          <w:sz w:val="20"/>
        </w:rPr>
        <w:t>2</w:t>
      </w:r>
      <w:r w:rsidR="00524F8A" w:rsidRPr="0035354F">
        <w:rPr>
          <w:rFonts w:asciiTheme="minorHAnsi" w:hAnsiTheme="minorHAnsi" w:cstheme="minorHAnsi"/>
          <w:b/>
          <w:sz w:val="20"/>
        </w:rPr>
        <w:t>.</w:t>
      </w:r>
      <w:proofErr w:type="gramEnd"/>
      <w:r w:rsidR="00524F8A" w:rsidRPr="0035354F">
        <w:rPr>
          <w:rFonts w:asciiTheme="minorHAnsi" w:hAnsiTheme="minorHAnsi" w:cstheme="minorHAnsi"/>
          <w:b/>
          <w:sz w:val="20"/>
        </w:rPr>
        <w:t xml:space="preserve"> </w:t>
      </w:r>
      <w:proofErr w:type="gramStart"/>
      <w:r w:rsidR="00524F8A" w:rsidRPr="0035354F">
        <w:rPr>
          <w:rFonts w:asciiTheme="minorHAnsi" w:hAnsiTheme="minorHAnsi" w:cstheme="minorHAnsi"/>
          <w:sz w:val="20"/>
        </w:rPr>
        <w:t>Total foraging generalist biomass at each sampling site (grams per site) over five years of sampling in the Edward-Wakool system</w:t>
      </w:r>
      <w:r w:rsidR="00524F8A" w:rsidRPr="00FE451C">
        <w:rPr>
          <w:rFonts w:asciiTheme="minorHAnsi" w:hAnsiTheme="minorHAnsi" w:cstheme="minorHAnsi"/>
          <w:szCs w:val="22"/>
        </w:rPr>
        <w:t>.</w:t>
      </w:r>
      <w:proofErr w:type="gramEnd"/>
    </w:p>
    <w:p w:rsidR="00524F8A" w:rsidRPr="00FE451C" w:rsidRDefault="00524F8A" w:rsidP="00524F8A">
      <w:pPr>
        <w:spacing w:after="0"/>
        <w:rPr>
          <w:rFonts w:asciiTheme="minorHAnsi" w:hAnsiTheme="minorHAnsi" w:cstheme="minorHAnsi"/>
          <w:b/>
          <w:szCs w:val="22"/>
        </w:rPr>
      </w:pPr>
      <w:r>
        <w:rPr>
          <w:rFonts w:asciiTheme="minorHAnsi" w:hAnsiTheme="minorHAnsi" w:cstheme="minorHAnsi"/>
          <w:b/>
          <w:noProof/>
          <w:szCs w:val="22"/>
          <w:lang w:eastAsia="en-AU"/>
        </w:rPr>
        <w:lastRenderedPageBreak/>
        <w:drawing>
          <wp:inline distT="0" distB="0" distL="0" distR="0">
            <wp:extent cx="8248650" cy="4950968"/>
            <wp:effectExtent l="19050" t="0" r="0" b="0"/>
            <wp:docPr id="97" name="Picture 6" descr="EW_Fishsamplingsites_FS_biomass_2010to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_Fishsamplingsites_FS_biomass_2010to2014"/>
                    <pic:cNvPicPr>
                      <a:picLocks noChangeAspect="1" noChangeArrowheads="1"/>
                    </pic:cNvPicPr>
                  </pic:nvPicPr>
                  <pic:blipFill>
                    <a:blip r:embed="rId45" cstate="email"/>
                    <a:srcRect/>
                    <a:stretch>
                      <a:fillRect/>
                    </a:stretch>
                  </pic:blipFill>
                  <pic:spPr bwMode="auto">
                    <a:xfrm>
                      <a:off x="0" y="0"/>
                      <a:ext cx="8248650" cy="4950968"/>
                    </a:xfrm>
                    <a:prstGeom prst="rect">
                      <a:avLst/>
                    </a:prstGeom>
                    <a:noFill/>
                    <a:ln w="9525">
                      <a:noFill/>
                      <a:miter lim="800000"/>
                      <a:headEnd/>
                      <a:tailEnd/>
                    </a:ln>
                  </pic:spPr>
                </pic:pic>
              </a:graphicData>
            </a:graphic>
          </wp:inline>
        </w:drawing>
      </w:r>
    </w:p>
    <w:p w:rsidR="00524F8A" w:rsidRPr="0035354F" w:rsidRDefault="004846B1" w:rsidP="00524F8A">
      <w:pPr>
        <w:spacing w:after="0" w:line="240" w:lineRule="auto"/>
        <w:rPr>
          <w:rFonts w:asciiTheme="minorHAnsi" w:hAnsiTheme="minorHAnsi" w:cstheme="minorHAnsi"/>
          <w:sz w:val="20"/>
        </w:rPr>
      </w:pPr>
      <w:proofErr w:type="gramStart"/>
      <w:r>
        <w:rPr>
          <w:rFonts w:asciiTheme="minorHAnsi" w:hAnsiTheme="minorHAnsi" w:cstheme="minorHAnsi"/>
          <w:b/>
          <w:sz w:val="20"/>
        </w:rPr>
        <w:t>Figure 1</w:t>
      </w:r>
      <w:r w:rsidR="00524F8A">
        <w:rPr>
          <w:rFonts w:asciiTheme="minorHAnsi" w:hAnsiTheme="minorHAnsi" w:cstheme="minorHAnsi"/>
          <w:b/>
          <w:sz w:val="20"/>
        </w:rPr>
        <w:t>3</w:t>
      </w:r>
      <w:r w:rsidR="00524F8A" w:rsidRPr="0035354F">
        <w:rPr>
          <w:rFonts w:asciiTheme="minorHAnsi" w:hAnsiTheme="minorHAnsi" w:cstheme="minorHAnsi"/>
          <w:b/>
          <w:sz w:val="20"/>
        </w:rPr>
        <w:t>.</w:t>
      </w:r>
      <w:proofErr w:type="gramEnd"/>
      <w:r w:rsidR="00524F8A" w:rsidRPr="0035354F">
        <w:rPr>
          <w:rFonts w:asciiTheme="minorHAnsi" w:hAnsiTheme="minorHAnsi" w:cstheme="minorHAnsi"/>
          <w:b/>
          <w:sz w:val="20"/>
        </w:rPr>
        <w:t xml:space="preserve"> </w:t>
      </w:r>
      <w:r w:rsidR="00524F8A" w:rsidRPr="0035354F">
        <w:rPr>
          <w:rFonts w:asciiTheme="minorHAnsi" w:hAnsiTheme="minorHAnsi" w:cstheme="minorHAnsi"/>
          <w:sz w:val="20"/>
        </w:rPr>
        <w:t>Total flow specialist biomass at each sampling site (grams per site) over five years of sampling in the Edward-Wakool system.</w:t>
      </w:r>
    </w:p>
    <w:p w:rsidR="00524F8A" w:rsidRPr="00FE451C" w:rsidRDefault="00524F8A" w:rsidP="00524F8A">
      <w:pPr>
        <w:spacing w:after="0"/>
        <w:rPr>
          <w:rFonts w:asciiTheme="minorHAnsi" w:hAnsiTheme="minorHAnsi" w:cstheme="minorHAnsi"/>
          <w:b/>
          <w:szCs w:val="22"/>
        </w:rPr>
      </w:pPr>
      <w:r>
        <w:rPr>
          <w:rFonts w:asciiTheme="minorHAnsi" w:hAnsiTheme="minorHAnsi" w:cstheme="minorHAnsi"/>
          <w:b/>
          <w:noProof/>
          <w:szCs w:val="22"/>
          <w:lang w:eastAsia="en-AU"/>
        </w:rPr>
        <w:lastRenderedPageBreak/>
        <w:drawing>
          <wp:inline distT="0" distB="0" distL="0" distR="0">
            <wp:extent cx="8286750" cy="4977402"/>
            <wp:effectExtent l="19050" t="0" r="0" b="0"/>
            <wp:docPr id="98" name="Picture 7" descr="EW_Fishsamplingsites_A_biomass_2010to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_Fishsamplingsites_A_biomass_2010to2014"/>
                    <pic:cNvPicPr>
                      <a:picLocks noChangeAspect="1" noChangeArrowheads="1"/>
                    </pic:cNvPicPr>
                  </pic:nvPicPr>
                  <pic:blipFill>
                    <a:blip r:embed="rId46" cstate="email"/>
                    <a:srcRect/>
                    <a:stretch>
                      <a:fillRect/>
                    </a:stretch>
                  </pic:blipFill>
                  <pic:spPr bwMode="auto">
                    <a:xfrm>
                      <a:off x="0" y="0"/>
                      <a:ext cx="8286750" cy="4977402"/>
                    </a:xfrm>
                    <a:prstGeom prst="rect">
                      <a:avLst/>
                    </a:prstGeom>
                    <a:noFill/>
                    <a:ln w="9525">
                      <a:noFill/>
                      <a:miter lim="800000"/>
                      <a:headEnd/>
                      <a:tailEnd/>
                    </a:ln>
                  </pic:spPr>
                </pic:pic>
              </a:graphicData>
            </a:graphic>
          </wp:inline>
        </w:drawing>
      </w:r>
    </w:p>
    <w:p w:rsidR="00524F8A" w:rsidRPr="0035354F" w:rsidRDefault="00524F8A" w:rsidP="00524F8A">
      <w:pPr>
        <w:spacing w:after="0" w:line="240" w:lineRule="auto"/>
        <w:rPr>
          <w:rFonts w:asciiTheme="minorHAnsi" w:hAnsiTheme="minorHAnsi" w:cstheme="minorHAnsi"/>
          <w:sz w:val="20"/>
        </w:rPr>
      </w:pPr>
      <w:proofErr w:type="gramStart"/>
      <w:r>
        <w:rPr>
          <w:rFonts w:asciiTheme="minorHAnsi" w:hAnsiTheme="minorHAnsi" w:cstheme="minorHAnsi"/>
          <w:b/>
          <w:sz w:val="20"/>
        </w:rPr>
        <w:t xml:space="preserve">Figure </w:t>
      </w:r>
      <w:r w:rsidR="004846B1">
        <w:rPr>
          <w:rFonts w:asciiTheme="minorHAnsi" w:hAnsiTheme="minorHAnsi" w:cstheme="minorHAnsi"/>
          <w:b/>
          <w:sz w:val="20"/>
        </w:rPr>
        <w:t>1</w:t>
      </w:r>
      <w:r>
        <w:rPr>
          <w:rFonts w:asciiTheme="minorHAnsi" w:hAnsiTheme="minorHAnsi" w:cstheme="minorHAnsi"/>
          <w:b/>
          <w:sz w:val="20"/>
        </w:rPr>
        <w:t>4</w:t>
      </w:r>
      <w:r w:rsidRPr="0035354F">
        <w:rPr>
          <w:rFonts w:asciiTheme="minorHAnsi" w:hAnsiTheme="minorHAnsi" w:cstheme="minorHAnsi"/>
          <w:b/>
          <w:sz w:val="20"/>
        </w:rPr>
        <w:t>.</w:t>
      </w:r>
      <w:proofErr w:type="gramEnd"/>
      <w:r w:rsidRPr="0035354F">
        <w:rPr>
          <w:rFonts w:asciiTheme="minorHAnsi" w:hAnsiTheme="minorHAnsi" w:cstheme="minorHAnsi"/>
          <w:b/>
          <w:sz w:val="20"/>
        </w:rPr>
        <w:t xml:space="preserve"> </w:t>
      </w:r>
      <w:proofErr w:type="gramStart"/>
      <w:r w:rsidRPr="0035354F">
        <w:rPr>
          <w:rFonts w:asciiTheme="minorHAnsi" w:hAnsiTheme="minorHAnsi" w:cstheme="minorHAnsi"/>
          <w:sz w:val="20"/>
        </w:rPr>
        <w:t>Total alien species biomass at each sampling site (grams per site) over five years of sampling in the Edward-Wakool system.</w:t>
      </w:r>
      <w:proofErr w:type="gramEnd"/>
    </w:p>
    <w:p w:rsidR="00524F8A" w:rsidRPr="00FE451C" w:rsidRDefault="00524F8A" w:rsidP="00524F8A">
      <w:pPr>
        <w:spacing w:after="0"/>
        <w:rPr>
          <w:rFonts w:asciiTheme="minorHAnsi" w:hAnsiTheme="minorHAnsi" w:cstheme="minorHAnsi"/>
          <w:b/>
          <w:szCs w:val="22"/>
        </w:rPr>
        <w:sectPr w:rsidR="00524F8A" w:rsidRPr="00FE451C" w:rsidSect="000F7707">
          <w:pgSz w:w="16838" w:h="11906" w:orient="landscape"/>
          <w:pgMar w:top="1440" w:right="1440" w:bottom="1440" w:left="1440" w:header="709" w:footer="709" w:gutter="0"/>
          <w:cols w:space="708"/>
          <w:docGrid w:linePitch="360"/>
        </w:sect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lastRenderedPageBreak/>
        <w:t>Daily and annual age</w:t>
      </w:r>
    </w:p>
    <w:p w:rsidR="00B507C4" w:rsidRPr="00B507C4" w:rsidRDefault="00B507C4" w:rsidP="00B507C4">
      <w:pPr>
        <w:spacing w:after="120"/>
        <w:rPr>
          <w:rFonts w:asciiTheme="minorHAnsi" w:hAnsiTheme="minorHAnsi" w:cstheme="minorHAnsi"/>
          <w:szCs w:val="22"/>
        </w:rPr>
      </w:pPr>
      <w:r w:rsidRPr="00B507C4">
        <w:rPr>
          <w:rFonts w:asciiTheme="minorHAnsi" w:hAnsiTheme="minorHAnsi" w:cstheme="minorHAnsi"/>
          <w:szCs w:val="22"/>
        </w:rPr>
        <w:t xml:space="preserve">Eight possible young-of-year (YOY) Murray cod were captured from the mid and upper Wakool River and </w:t>
      </w:r>
      <w:proofErr w:type="spellStart"/>
      <w:r w:rsidRPr="00B507C4">
        <w:rPr>
          <w:rFonts w:asciiTheme="minorHAnsi" w:hAnsiTheme="minorHAnsi" w:cstheme="minorHAnsi"/>
          <w:szCs w:val="22"/>
        </w:rPr>
        <w:t>Yallakool</w:t>
      </w:r>
      <w:proofErr w:type="spellEnd"/>
      <w:r w:rsidRPr="00B507C4">
        <w:rPr>
          <w:rFonts w:asciiTheme="minorHAnsi" w:hAnsiTheme="minorHAnsi" w:cstheme="minorHAnsi"/>
          <w:szCs w:val="22"/>
        </w:rPr>
        <w:t xml:space="preserve"> Creek in 2013 (length range 83–146 mm) and all were aged as 0+. Two sites on </w:t>
      </w:r>
      <w:proofErr w:type="spellStart"/>
      <w:r w:rsidRPr="00B507C4">
        <w:rPr>
          <w:rFonts w:asciiTheme="minorHAnsi" w:hAnsiTheme="minorHAnsi" w:cstheme="minorHAnsi"/>
          <w:szCs w:val="22"/>
        </w:rPr>
        <w:t>Yallakool</w:t>
      </w:r>
      <w:proofErr w:type="spellEnd"/>
      <w:r w:rsidRPr="00B507C4">
        <w:rPr>
          <w:rFonts w:asciiTheme="minorHAnsi" w:hAnsiTheme="minorHAnsi" w:cstheme="minorHAnsi"/>
          <w:szCs w:val="22"/>
        </w:rPr>
        <w:t xml:space="preserve"> Creek each contributed two individuals spawned in the 2012-13 watering year (Back Creek Junction and </w:t>
      </w:r>
      <w:proofErr w:type="spellStart"/>
      <w:r w:rsidRPr="00B507C4">
        <w:rPr>
          <w:rFonts w:asciiTheme="minorHAnsi" w:hAnsiTheme="minorHAnsi" w:cstheme="minorHAnsi"/>
          <w:szCs w:val="22"/>
        </w:rPr>
        <w:t>Widgee</w:t>
      </w:r>
      <w:proofErr w:type="spellEnd"/>
      <w:r w:rsidRPr="00B507C4">
        <w:rPr>
          <w:rFonts w:asciiTheme="minorHAnsi" w:hAnsiTheme="minorHAnsi" w:cstheme="minorHAnsi"/>
          <w:szCs w:val="22"/>
        </w:rPr>
        <w:t>), with back calculated dates estimating that hatching occurred from 29 November 2012 to 6 January 2013. Three YOY Murray cod were captured from the upper Wakool River (</w:t>
      </w:r>
      <w:proofErr w:type="spellStart"/>
      <w:r w:rsidRPr="00B507C4">
        <w:rPr>
          <w:rFonts w:asciiTheme="minorHAnsi" w:hAnsiTheme="minorHAnsi" w:cstheme="minorHAnsi"/>
          <w:szCs w:val="22"/>
        </w:rPr>
        <w:t>Fallonville</w:t>
      </w:r>
      <w:proofErr w:type="spellEnd"/>
      <w:r w:rsidRPr="00B507C4">
        <w:rPr>
          <w:rFonts w:asciiTheme="minorHAnsi" w:hAnsiTheme="minorHAnsi" w:cstheme="minorHAnsi"/>
          <w:szCs w:val="22"/>
        </w:rPr>
        <w:t xml:space="preserve">), with back calculated dates estimating that hatching occurred from 14 December 2012 to 12 January 2013. One YOY Murray cod was captured from the mid-Wakool River (Possum Reserve) and had an estimated hatch date of 6 November 2012. </w:t>
      </w:r>
    </w:p>
    <w:p w:rsidR="00B507C4" w:rsidRPr="00B507C4" w:rsidRDefault="00B507C4" w:rsidP="00B507C4">
      <w:pPr>
        <w:spacing w:after="120"/>
        <w:rPr>
          <w:rFonts w:asciiTheme="minorHAnsi" w:hAnsiTheme="minorHAnsi" w:cstheme="minorHAnsi"/>
          <w:szCs w:val="22"/>
        </w:rPr>
      </w:pPr>
      <w:r w:rsidRPr="00B507C4">
        <w:rPr>
          <w:rFonts w:asciiTheme="minorHAnsi" w:hAnsiTheme="minorHAnsi" w:cstheme="minorHAnsi"/>
          <w:szCs w:val="22"/>
        </w:rPr>
        <w:t xml:space="preserve">Four possible YOY Murray cod were captured in 2014 from the upper Wakool River and </w:t>
      </w:r>
      <w:proofErr w:type="spellStart"/>
      <w:r w:rsidRPr="00B507C4">
        <w:rPr>
          <w:rFonts w:asciiTheme="minorHAnsi" w:hAnsiTheme="minorHAnsi" w:cstheme="minorHAnsi"/>
          <w:szCs w:val="22"/>
        </w:rPr>
        <w:t>Yallakool</w:t>
      </w:r>
      <w:proofErr w:type="spellEnd"/>
      <w:r w:rsidRPr="00B507C4">
        <w:rPr>
          <w:rFonts w:asciiTheme="minorHAnsi" w:hAnsiTheme="minorHAnsi" w:cstheme="minorHAnsi"/>
          <w:szCs w:val="22"/>
        </w:rPr>
        <w:t xml:space="preserve"> Creek. Ageing identified that these four fish comprised a 1+ fish (220 mm; spawned in the 2012-13 watering year) from Back Creek Junction on </w:t>
      </w:r>
      <w:proofErr w:type="spellStart"/>
      <w:r w:rsidRPr="00B507C4">
        <w:rPr>
          <w:rFonts w:asciiTheme="minorHAnsi" w:hAnsiTheme="minorHAnsi" w:cstheme="minorHAnsi"/>
          <w:szCs w:val="22"/>
        </w:rPr>
        <w:t>Yallakool</w:t>
      </w:r>
      <w:proofErr w:type="spellEnd"/>
      <w:r w:rsidRPr="00B507C4">
        <w:rPr>
          <w:rFonts w:asciiTheme="minorHAnsi" w:hAnsiTheme="minorHAnsi" w:cstheme="minorHAnsi"/>
          <w:szCs w:val="22"/>
        </w:rPr>
        <w:t xml:space="preserve"> Creek, and three YOY (0+) fish (length range 90–135 mm) from Back Creek Junction on </w:t>
      </w:r>
      <w:proofErr w:type="spellStart"/>
      <w:r w:rsidRPr="00B507C4">
        <w:rPr>
          <w:rFonts w:asciiTheme="minorHAnsi" w:hAnsiTheme="minorHAnsi" w:cstheme="minorHAnsi"/>
          <w:szCs w:val="22"/>
        </w:rPr>
        <w:t>Yallakool</w:t>
      </w:r>
      <w:proofErr w:type="spellEnd"/>
      <w:r w:rsidRPr="00B507C4">
        <w:rPr>
          <w:rFonts w:asciiTheme="minorHAnsi" w:hAnsiTheme="minorHAnsi" w:cstheme="minorHAnsi"/>
          <w:szCs w:val="22"/>
        </w:rPr>
        <w:t xml:space="preserve"> Creek (estimated hatch date 12 November 2013), </w:t>
      </w:r>
      <w:proofErr w:type="spellStart"/>
      <w:r w:rsidRPr="00B507C4">
        <w:rPr>
          <w:rFonts w:asciiTheme="minorHAnsi" w:hAnsiTheme="minorHAnsi" w:cstheme="minorHAnsi"/>
          <w:szCs w:val="22"/>
        </w:rPr>
        <w:t>Homeleigh</w:t>
      </w:r>
      <w:proofErr w:type="spellEnd"/>
      <w:r w:rsidRPr="00B507C4">
        <w:rPr>
          <w:rFonts w:asciiTheme="minorHAnsi" w:hAnsiTheme="minorHAnsi" w:cstheme="minorHAnsi"/>
          <w:szCs w:val="22"/>
        </w:rPr>
        <w:t xml:space="preserve"> on the Wakool River (estimated hatch date 16 January 2014) and Wakool Reserve on the Wakool River (estimated hatch date 13 December 2014). None of these Murray cod were confirmed to be marked with </w:t>
      </w:r>
      <w:proofErr w:type="spellStart"/>
      <w:r w:rsidRPr="00B507C4">
        <w:rPr>
          <w:rFonts w:asciiTheme="minorHAnsi" w:hAnsiTheme="minorHAnsi" w:cstheme="minorHAnsi"/>
          <w:szCs w:val="22"/>
        </w:rPr>
        <w:t>calcein</w:t>
      </w:r>
      <w:proofErr w:type="spellEnd"/>
      <w:r w:rsidRPr="00B507C4">
        <w:rPr>
          <w:rFonts w:asciiTheme="minorHAnsi" w:hAnsiTheme="minorHAnsi" w:cstheme="minorHAnsi"/>
          <w:szCs w:val="22"/>
        </w:rPr>
        <w:t>, indicating they were not hatchery-reared.</w:t>
      </w:r>
    </w:p>
    <w:p w:rsidR="00524F8A" w:rsidRPr="00FE451C" w:rsidRDefault="00524F8A" w:rsidP="00B507C4">
      <w:pPr>
        <w:spacing w:after="120"/>
        <w:rPr>
          <w:rFonts w:asciiTheme="minorHAnsi" w:hAnsiTheme="minorHAnsi" w:cstheme="minorHAnsi"/>
          <w:szCs w:val="22"/>
        </w:rPr>
      </w:pPr>
      <w:r w:rsidRPr="00FE451C">
        <w:rPr>
          <w:rFonts w:asciiTheme="minorHAnsi" w:hAnsiTheme="minorHAnsi" w:cstheme="minorHAnsi"/>
          <w:szCs w:val="22"/>
        </w:rPr>
        <w:t>Golden perch collected in 2014 (n=44) exhibited a narrow size structure, comprising both sub-adult and adult fish, and ranged in size from 312–526 mm with a dominant si</w:t>
      </w:r>
      <w:r w:rsidR="004846B1">
        <w:rPr>
          <w:rFonts w:asciiTheme="minorHAnsi" w:hAnsiTheme="minorHAnsi" w:cstheme="minorHAnsi"/>
          <w:szCs w:val="22"/>
        </w:rPr>
        <w:t>ze class of 351–400 mm (Figure 1</w:t>
      </w:r>
      <w:r>
        <w:rPr>
          <w:rFonts w:asciiTheme="minorHAnsi" w:hAnsiTheme="minorHAnsi" w:cstheme="minorHAnsi"/>
          <w:szCs w:val="22"/>
        </w:rPr>
        <w:t>5</w:t>
      </w:r>
      <w:r w:rsidRPr="00FE451C">
        <w:rPr>
          <w:rFonts w:asciiTheme="minorHAnsi" w:hAnsiTheme="minorHAnsi" w:cstheme="minorHAnsi"/>
          <w:szCs w:val="22"/>
        </w:rPr>
        <w:t>a). These fish comprised a dominant age-class of 4+ individuals with age r</w:t>
      </w:r>
      <w:r w:rsidR="004846B1">
        <w:rPr>
          <w:rFonts w:asciiTheme="minorHAnsi" w:hAnsiTheme="minorHAnsi" w:cstheme="minorHAnsi"/>
          <w:szCs w:val="22"/>
        </w:rPr>
        <w:t>anging from 3–17 years (Figure 1</w:t>
      </w:r>
      <w:r>
        <w:rPr>
          <w:rFonts w:asciiTheme="minorHAnsi" w:hAnsiTheme="minorHAnsi" w:cstheme="minorHAnsi"/>
          <w:szCs w:val="22"/>
        </w:rPr>
        <w:t>5</w:t>
      </w:r>
      <w:r w:rsidRPr="00FE451C">
        <w:rPr>
          <w:rFonts w:asciiTheme="minorHAnsi" w:hAnsiTheme="minorHAnsi" w:cstheme="minorHAnsi"/>
          <w:szCs w:val="22"/>
        </w:rPr>
        <w:t>b). Approximate back-calculated spawning dates indicate that the dominant cohort was spawned in 2009 during periods of low in-flows into the Edward-Wakool system, and that spawning occurred in all</w:t>
      </w:r>
      <w:r w:rsidR="004846B1">
        <w:rPr>
          <w:rFonts w:asciiTheme="minorHAnsi" w:hAnsiTheme="minorHAnsi" w:cstheme="minorHAnsi"/>
          <w:szCs w:val="22"/>
        </w:rPr>
        <w:t xml:space="preserve"> years from 2004–2010 (Figure 1</w:t>
      </w:r>
      <w:r>
        <w:rPr>
          <w:rFonts w:asciiTheme="minorHAnsi" w:hAnsiTheme="minorHAnsi" w:cstheme="minorHAnsi"/>
          <w:szCs w:val="22"/>
        </w:rPr>
        <w:t>6</w:t>
      </w:r>
      <w:r w:rsidRPr="00FE451C">
        <w:rPr>
          <w:rFonts w:asciiTheme="minorHAnsi" w:hAnsiTheme="minorHAnsi" w:cstheme="minorHAnsi"/>
          <w:szCs w:val="22"/>
        </w:rPr>
        <w:t xml:space="preserve">). Three individual fish were excluded from this plot as they represented stocked hatchery-reared fish with identifiable </w:t>
      </w:r>
      <w:proofErr w:type="spellStart"/>
      <w:r w:rsidRPr="00FE451C">
        <w:rPr>
          <w:rFonts w:asciiTheme="minorHAnsi" w:hAnsiTheme="minorHAnsi" w:cstheme="minorHAnsi"/>
          <w:szCs w:val="22"/>
        </w:rPr>
        <w:t>calcein</w:t>
      </w:r>
      <w:proofErr w:type="spellEnd"/>
      <w:r w:rsidRPr="00FE451C">
        <w:rPr>
          <w:rFonts w:asciiTheme="minorHAnsi" w:hAnsiTheme="minorHAnsi" w:cstheme="minorHAnsi"/>
          <w:szCs w:val="22"/>
        </w:rPr>
        <w:t xml:space="preserve"> marks and comprised a 1+ individual captured at Four Posts on the Edward River, a 2+ individual captured at </w:t>
      </w:r>
      <w:proofErr w:type="spellStart"/>
      <w:r w:rsidRPr="00FE451C">
        <w:rPr>
          <w:rFonts w:asciiTheme="minorHAnsi" w:hAnsiTheme="minorHAnsi" w:cstheme="minorHAnsi"/>
          <w:szCs w:val="22"/>
        </w:rPr>
        <w:t>Stoney</w:t>
      </w:r>
      <w:proofErr w:type="spellEnd"/>
      <w:r w:rsidRPr="00FE451C">
        <w:rPr>
          <w:rFonts w:asciiTheme="minorHAnsi" w:hAnsiTheme="minorHAnsi" w:cstheme="minorHAnsi"/>
          <w:szCs w:val="22"/>
        </w:rPr>
        <w:t xml:space="preserve"> Crossing on the Wakool River and a 4+ individual captured at </w:t>
      </w:r>
      <w:proofErr w:type="spellStart"/>
      <w:r w:rsidRPr="00FE451C">
        <w:rPr>
          <w:rFonts w:asciiTheme="minorHAnsi" w:hAnsiTheme="minorHAnsi" w:cstheme="minorHAnsi"/>
          <w:szCs w:val="22"/>
        </w:rPr>
        <w:t>Fallonville</w:t>
      </w:r>
      <w:proofErr w:type="spellEnd"/>
      <w:r w:rsidRPr="00FE451C">
        <w:rPr>
          <w:rFonts w:asciiTheme="minorHAnsi" w:hAnsiTheme="minorHAnsi" w:cstheme="minorHAnsi"/>
          <w:szCs w:val="22"/>
        </w:rPr>
        <w:t xml:space="preserve"> on the Wakool River.</w:t>
      </w:r>
    </w:p>
    <w:p w:rsidR="00524F8A" w:rsidRPr="00FE451C" w:rsidRDefault="00524F8A" w:rsidP="00B507C4">
      <w:pPr>
        <w:spacing w:after="120"/>
        <w:rPr>
          <w:rFonts w:asciiTheme="minorHAnsi" w:hAnsiTheme="minorHAnsi" w:cstheme="minorHAnsi"/>
          <w:noProof/>
          <w:szCs w:val="22"/>
          <w:lang w:eastAsia="en-AU"/>
        </w:rPr>
      </w:pPr>
      <w:r w:rsidRPr="00FE451C">
        <w:rPr>
          <w:rFonts w:asciiTheme="minorHAnsi" w:hAnsiTheme="minorHAnsi" w:cstheme="minorHAnsi"/>
          <w:szCs w:val="22"/>
        </w:rPr>
        <w:t>Silver perch collected in 2013 (n=23) and 2014 (n=34) exhibited a narrow size structure, comprising both mature and immature fish, and ranged in length from 126–338 mm in 2013 and 130–370 mm in 2014, with a dominant size class of 251–300 mm in b</w:t>
      </w:r>
      <w:r w:rsidR="004846B1">
        <w:rPr>
          <w:rFonts w:asciiTheme="minorHAnsi" w:hAnsiTheme="minorHAnsi" w:cstheme="minorHAnsi"/>
          <w:szCs w:val="22"/>
        </w:rPr>
        <w:t>oth years of sampling (Figure 1</w:t>
      </w:r>
      <w:r>
        <w:rPr>
          <w:rFonts w:asciiTheme="minorHAnsi" w:hAnsiTheme="minorHAnsi" w:cstheme="minorHAnsi"/>
          <w:szCs w:val="22"/>
        </w:rPr>
        <w:t>7</w:t>
      </w:r>
      <w:r w:rsidRPr="00FE451C">
        <w:rPr>
          <w:rFonts w:asciiTheme="minorHAnsi" w:hAnsiTheme="minorHAnsi" w:cstheme="minorHAnsi"/>
          <w:szCs w:val="22"/>
        </w:rPr>
        <w:t xml:space="preserve">a). These fish comprised a dominant age-class of 3+ individuals in 2013 and subsequent 4+ individuals in 2014, and age ranged from 3–5 years in 2013 </w:t>
      </w:r>
      <w:r>
        <w:rPr>
          <w:rFonts w:asciiTheme="minorHAnsi" w:hAnsiTheme="minorHAnsi" w:cstheme="minorHAnsi"/>
          <w:szCs w:val="22"/>
        </w:rPr>
        <w:t xml:space="preserve">and 1–8 years in 2014 (Figure </w:t>
      </w:r>
      <w:r w:rsidR="004846B1">
        <w:rPr>
          <w:rFonts w:asciiTheme="minorHAnsi" w:hAnsiTheme="minorHAnsi" w:cstheme="minorHAnsi"/>
          <w:szCs w:val="22"/>
        </w:rPr>
        <w:t>1</w:t>
      </w:r>
      <w:r>
        <w:rPr>
          <w:rFonts w:asciiTheme="minorHAnsi" w:hAnsiTheme="minorHAnsi" w:cstheme="minorHAnsi"/>
          <w:szCs w:val="22"/>
        </w:rPr>
        <w:t>7</w:t>
      </w:r>
      <w:r w:rsidRPr="00FE451C">
        <w:rPr>
          <w:rFonts w:asciiTheme="minorHAnsi" w:hAnsiTheme="minorHAnsi" w:cstheme="minorHAnsi"/>
          <w:szCs w:val="22"/>
        </w:rPr>
        <w:t>b). Approximate back-calculated spawning dates indicate that the dominant cohort in both years of sampling resulted from spawning in 2009, coinciding w</w:t>
      </w:r>
      <w:r w:rsidR="00B507C4">
        <w:rPr>
          <w:rFonts w:asciiTheme="minorHAnsi" w:hAnsiTheme="minorHAnsi" w:cstheme="minorHAnsi"/>
          <w:szCs w:val="22"/>
        </w:rPr>
        <w:t>ith periods of low in-flows in</w:t>
      </w:r>
      <w:r w:rsidRPr="00FE451C">
        <w:rPr>
          <w:rFonts w:asciiTheme="minorHAnsi" w:hAnsiTheme="minorHAnsi" w:cstheme="minorHAnsi"/>
          <w:szCs w:val="22"/>
        </w:rPr>
        <w:t xml:space="preserve"> the Edward-Wakool system.</w:t>
      </w:r>
      <w:r w:rsidR="00B507C4">
        <w:rPr>
          <w:rFonts w:asciiTheme="minorHAnsi" w:hAnsiTheme="minorHAnsi" w:cstheme="minorHAnsi"/>
          <w:szCs w:val="22"/>
        </w:rPr>
        <w:t xml:space="preserve"> R</w:t>
      </w:r>
      <w:r w:rsidRPr="00FE451C">
        <w:rPr>
          <w:rFonts w:asciiTheme="minorHAnsi" w:hAnsiTheme="minorHAnsi" w:cstheme="minorHAnsi"/>
          <w:szCs w:val="22"/>
        </w:rPr>
        <w:t xml:space="preserve">esults also indicate that some spawning occurred in all years from 2005–2012, with </w:t>
      </w:r>
      <w:r w:rsidR="004846B1">
        <w:rPr>
          <w:rFonts w:asciiTheme="minorHAnsi" w:hAnsiTheme="minorHAnsi" w:cstheme="minorHAnsi"/>
          <w:szCs w:val="22"/>
        </w:rPr>
        <w:t>the exception of 2006 (Figure 1</w:t>
      </w:r>
      <w:r>
        <w:rPr>
          <w:rFonts w:asciiTheme="minorHAnsi" w:hAnsiTheme="minorHAnsi" w:cstheme="minorHAnsi"/>
          <w:szCs w:val="22"/>
        </w:rPr>
        <w:t>8</w:t>
      </w:r>
      <w:r w:rsidRPr="00FE451C">
        <w:rPr>
          <w:rFonts w:asciiTheme="minorHAnsi" w:hAnsiTheme="minorHAnsi" w:cstheme="minorHAnsi"/>
          <w:szCs w:val="22"/>
        </w:rPr>
        <w:t xml:space="preserve">). </w:t>
      </w:r>
    </w:p>
    <w:p w:rsidR="00524F8A" w:rsidRPr="00FE451C" w:rsidRDefault="00524F8A" w:rsidP="00524F8A">
      <w:pPr>
        <w:spacing w:after="0" w:line="240" w:lineRule="auto"/>
        <w:rPr>
          <w:rFonts w:asciiTheme="minorHAnsi" w:hAnsiTheme="minorHAnsi" w:cstheme="minorHAnsi"/>
          <w:b/>
          <w:szCs w:val="22"/>
        </w:rPr>
      </w:pPr>
      <w:r w:rsidRPr="00FE451C">
        <w:rPr>
          <w:rFonts w:asciiTheme="minorHAnsi" w:hAnsiTheme="minorHAnsi" w:cstheme="minorHAnsi"/>
          <w:noProof/>
          <w:szCs w:val="22"/>
          <w:lang w:eastAsia="en-AU"/>
        </w:rPr>
        <w:lastRenderedPageBreak/>
        <w:drawing>
          <wp:inline distT="0" distB="0" distL="0" distR="0">
            <wp:extent cx="3185410" cy="3857625"/>
            <wp:effectExtent l="19050" t="0" r="0" b="0"/>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8228" cy="3861038"/>
                    </a:xfrm>
                    <a:prstGeom prst="rect">
                      <a:avLst/>
                    </a:prstGeom>
                    <a:noFill/>
                    <a:ln>
                      <a:noFill/>
                    </a:ln>
                  </pic:spPr>
                </pic:pic>
              </a:graphicData>
            </a:graphic>
          </wp:inline>
        </w:drawing>
      </w:r>
    </w:p>
    <w:p w:rsidR="00524F8A" w:rsidRPr="006536A7" w:rsidRDefault="00524F8A" w:rsidP="00524F8A">
      <w:pPr>
        <w:spacing w:after="0" w:line="240" w:lineRule="auto"/>
        <w:rPr>
          <w:rFonts w:asciiTheme="minorHAnsi" w:hAnsiTheme="minorHAnsi" w:cstheme="minorHAnsi"/>
          <w:sz w:val="20"/>
        </w:rPr>
      </w:pPr>
      <w:proofErr w:type="gramStart"/>
      <w:r w:rsidRPr="006536A7">
        <w:rPr>
          <w:rFonts w:asciiTheme="minorHAnsi" w:hAnsiTheme="minorHAnsi" w:cstheme="minorHAnsi"/>
          <w:b/>
          <w:sz w:val="20"/>
        </w:rPr>
        <w:t xml:space="preserve">Figure </w:t>
      </w:r>
      <w:r w:rsidR="004846B1">
        <w:rPr>
          <w:rFonts w:asciiTheme="minorHAnsi" w:hAnsiTheme="minorHAnsi" w:cstheme="minorHAnsi"/>
          <w:b/>
          <w:sz w:val="20"/>
        </w:rPr>
        <w:t>1</w:t>
      </w:r>
      <w:r>
        <w:rPr>
          <w:rFonts w:asciiTheme="minorHAnsi" w:hAnsiTheme="minorHAnsi" w:cstheme="minorHAnsi"/>
          <w:b/>
          <w:sz w:val="20"/>
        </w:rPr>
        <w:t>5</w:t>
      </w:r>
      <w:r w:rsidRPr="006536A7">
        <w:rPr>
          <w:rFonts w:asciiTheme="minorHAnsi" w:hAnsiTheme="minorHAnsi" w:cstheme="minorHAnsi"/>
          <w:b/>
          <w:sz w:val="20"/>
        </w:rPr>
        <w:t>.</w:t>
      </w:r>
      <w:proofErr w:type="gramEnd"/>
      <w:r w:rsidRPr="006536A7">
        <w:rPr>
          <w:rFonts w:asciiTheme="minorHAnsi" w:hAnsiTheme="minorHAnsi" w:cstheme="minorHAnsi"/>
          <w:b/>
          <w:sz w:val="20"/>
        </w:rPr>
        <w:t xml:space="preserve"> </w:t>
      </w:r>
      <w:r w:rsidRPr="006536A7">
        <w:rPr>
          <w:rFonts w:asciiTheme="minorHAnsi" w:hAnsiTheme="minorHAnsi" w:cstheme="minorHAnsi"/>
          <w:sz w:val="20"/>
        </w:rPr>
        <w:t xml:space="preserve">a) Length-frequency of golden perch collected from the Edward-Wakool system in 2014 and, b) associated annual age.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line="240" w:lineRule="auto"/>
        <w:rPr>
          <w:rFonts w:asciiTheme="minorHAnsi" w:hAnsiTheme="minorHAnsi" w:cstheme="minorHAnsi"/>
          <w:szCs w:val="22"/>
        </w:rPr>
      </w:pPr>
      <w:r w:rsidRPr="00FE451C">
        <w:rPr>
          <w:rFonts w:asciiTheme="minorHAnsi" w:hAnsiTheme="minorHAnsi" w:cstheme="minorHAnsi"/>
          <w:noProof/>
          <w:szCs w:val="22"/>
          <w:lang w:eastAsia="en-AU"/>
        </w:rPr>
        <w:drawing>
          <wp:inline distT="0" distB="0" distL="0" distR="0">
            <wp:extent cx="3324225" cy="4035241"/>
            <wp:effectExtent l="19050" t="0" r="9525" b="0"/>
            <wp:docPr id="1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8133" cy="4039985"/>
                    </a:xfrm>
                    <a:prstGeom prst="rect">
                      <a:avLst/>
                    </a:prstGeom>
                    <a:noFill/>
                    <a:ln>
                      <a:noFill/>
                    </a:ln>
                  </pic:spPr>
                </pic:pic>
              </a:graphicData>
            </a:graphic>
          </wp:inline>
        </w:drawing>
      </w:r>
    </w:p>
    <w:p w:rsidR="00524F8A" w:rsidRPr="006536A7" w:rsidRDefault="004846B1" w:rsidP="00524F8A">
      <w:pPr>
        <w:spacing w:after="0" w:line="240" w:lineRule="auto"/>
        <w:rPr>
          <w:rFonts w:asciiTheme="minorHAnsi" w:hAnsiTheme="minorHAnsi" w:cstheme="minorHAnsi"/>
          <w:sz w:val="20"/>
        </w:rPr>
      </w:pPr>
      <w:proofErr w:type="gramStart"/>
      <w:r>
        <w:rPr>
          <w:rFonts w:asciiTheme="minorHAnsi" w:hAnsiTheme="minorHAnsi" w:cstheme="minorHAnsi"/>
          <w:b/>
          <w:sz w:val="20"/>
        </w:rPr>
        <w:t>Figure 1</w:t>
      </w:r>
      <w:r w:rsidR="00524F8A">
        <w:rPr>
          <w:rFonts w:asciiTheme="minorHAnsi" w:hAnsiTheme="minorHAnsi" w:cstheme="minorHAnsi"/>
          <w:b/>
          <w:sz w:val="20"/>
        </w:rPr>
        <w:t>6</w:t>
      </w:r>
      <w:r w:rsidR="00524F8A" w:rsidRPr="006536A7">
        <w:rPr>
          <w:rFonts w:asciiTheme="minorHAnsi" w:hAnsiTheme="minorHAnsi" w:cstheme="minorHAnsi"/>
          <w:b/>
          <w:sz w:val="20"/>
        </w:rPr>
        <w:t>.</w:t>
      </w:r>
      <w:proofErr w:type="gramEnd"/>
      <w:r w:rsidR="00524F8A" w:rsidRPr="006536A7">
        <w:rPr>
          <w:rFonts w:asciiTheme="minorHAnsi" w:hAnsiTheme="minorHAnsi" w:cstheme="minorHAnsi"/>
          <w:b/>
          <w:sz w:val="20"/>
        </w:rPr>
        <w:t xml:space="preserve"> </w:t>
      </w:r>
      <w:r w:rsidR="00524F8A" w:rsidRPr="006536A7">
        <w:rPr>
          <w:rFonts w:asciiTheme="minorHAnsi" w:hAnsiTheme="minorHAnsi" w:cstheme="minorHAnsi"/>
          <w:sz w:val="20"/>
        </w:rPr>
        <w:t xml:space="preserve">a) Approximate spawning year of golden perch collected from the Edward-Wakool system in 2014 and, b) associated mean daily discharge entering the Edward-Wakool system. </w:t>
      </w:r>
    </w:p>
    <w:p w:rsidR="00524F8A" w:rsidRPr="00FE451C" w:rsidRDefault="00524F8A" w:rsidP="00524F8A">
      <w:pPr>
        <w:spacing w:after="0" w:line="240" w:lineRule="auto"/>
        <w:rPr>
          <w:rFonts w:asciiTheme="minorHAnsi" w:hAnsiTheme="minorHAnsi" w:cstheme="minorHAnsi"/>
          <w:szCs w:val="22"/>
        </w:rPr>
      </w:pPr>
      <w:r w:rsidRPr="00FE451C">
        <w:rPr>
          <w:rFonts w:asciiTheme="minorHAnsi" w:hAnsiTheme="minorHAnsi" w:cstheme="minorHAnsi"/>
          <w:noProof/>
          <w:szCs w:val="22"/>
          <w:lang w:eastAsia="en-AU"/>
        </w:rPr>
        <w:lastRenderedPageBreak/>
        <w:drawing>
          <wp:inline distT="0" distB="0" distL="0" distR="0">
            <wp:extent cx="3249646" cy="3905250"/>
            <wp:effectExtent l="19050" t="0" r="7904" b="0"/>
            <wp:docPr id="1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2658" cy="3908870"/>
                    </a:xfrm>
                    <a:prstGeom prst="rect">
                      <a:avLst/>
                    </a:prstGeom>
                    <a:noFill/>
                    <a:ln>
                      <a:noFill/>
                    </a:ln>
                  </pic:spPr>
                </pic:pic>
              </a:graphicData>
            </a:graphic>
          </wp:inline>
        </w:drawing>
      </w:r>
    </w:p>
    <w:p w:rsidR="00524F8A" w:rsidRPr="006536A7" w:rsidRDefault="004846B1" w:rsidP="00524F8A">
      <w:pPr>
        <w:spacing w:after="0" w:line="240" w:lineRule="auto"/>
        <w:rPr>
          <w:rFonts w:asciiTheme="minorHAnsi" w:hAnsiTheme="minorHAnsi" w:cstheme="minorHAnsi"/>
          <w:sz w:val="20"/>
        </w:rPr>
      </w:pPr>
      <w:proofErr w:type="gramStart"/>
      <w:r>
        <w:rPr>
          <w:rFonts w:asciiTheme="minorHAnsi" w:hAnsiTheme="minorHAnsi" w:cstheme="minorHAnsi"/>
          <w:b/>
          <w:sz w:val="20"/>
        </w:rPr>
        <w:t>Figure 1</w:t>
      </w:r>
      <w:r w:rsidR="00524F8A">
        <w:rPr>
          <w:rFonts w:asciiTheme="minorHAnsi" w:hAnsiTheme="minorHAnsi" w:cstheme="minorHAnsi"/>
          <w:b/>
          <w:sz w:val="20"/>
        </w:rPr>
        <w:t>7</w:t>
      </w:r>
      <w:r w:rsidR="00524F8A" w:rsidRPr="006536A7">
        <w:rPr>
          <w:rFonts w:asciiTheme="minorHAnsi" w:hAnsiTheme="minorHAnsi" w:cstheme="minorHAnsi"/>
          <w:b/>
          <w:sz w:val="20"/>
        </w:rPr>
        <w:t>.</w:t>
      </w:r>
      <w:proofErr w:type="gramEnd"/>
      <w:r w:rsidR="00524F8A" w:rsidRPr="006536A7">
        <w:rPr>
          <w:rFonts w:asciiTheme="minorHAnsi" w:hAnsiTheme="minorHAnsi" w:cstheme="minorHAnsi"/>
          <w:b/>
          <w:sz w:val="20"/>
        </w:rPr>
        <w:t xml:space="preserve"> </w:t>
      </w:r>
      <w:r w:rsidR="00524F8A" w:rsidRPr="006536A7">
        <w:rPr>
          <w:rFonts w:asciiTheme="minorHAnsi" w:hAnsiTheme="minorHAnsi" w:cstheme="minorHAnsi"/>
          <w:sz w:val="20"/>
        </w:rPr>
        <w:t xml:space="preserve">a) Length-frequency of silver perch collected from the Edward-Wakool system in 2013 and 2014 and, b) associated annual age.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noProof/>
          <w:szCs w:val="22"/>
          <w:lang w:eastAsia="en-AU"/>
        </w:rPr>
        <w:drawing>
          <wp:inline distT="0" distB="0" distL="0" distR="0">
            <wp:extent cx="3185465" cy="3883491"/>
            <wp:effectExtent l="19050" t="0" r="0" b="0"/>
            <wp:docPr id="1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5517" cy="3883555"/>
                    </a:xfrm>
                    <a:prstGeom prst="rect">
                      <a:avLst/>
                    </a:prstGeom>
                    <a:noFill/>
                    <a:ln>
                      <a:noFill/>
                    </a:ln>
                  </pic:spPr>
                </pic:pic>
              </a:graphicData>
            </a:graphic>
          </wp:inline>
        </w:drawing>
      </w:r>
    </w:p>
    <w:p w:rsidR="00524F8A" w:rsidRPr="00FE451C" w:rsidRDefault="004846B1" w:rsidP="00524F8A">
      <w:pPr>
        <w:spacing w:after="0" w:line="240" w:lineRule="auto"/>
        <w:rPr>
          <w:rFonts w:asciiTheme="minorHAnsi" w:hAnsiTheme="minorHAnsi" w:cstheme="minorHAnsi"/>
          <w:szCs w:val="22"/>
        </w:rPr>
      </w:pPr>
      <w:proofErr w:type="gramStart"/>
      <w:r>
        <w:rPr>
          <w:rFonts w:asciiTheme="minorHAnsi" w:hAnsiTheme="minorHAnsi" w:cstheme="minorHAnsi"/>
          <w:b/>
          <w:sz w:val="20"/>
        </w:rPr>
        <w:t>Figure 1</w:t>
      </w:r>
      <w:r w:rsidR="00524F8A">
        <w:rPr>
          <w:rFonts w:asciiTheme="minorHAnsi" w:hAnsiTheme="minorHAnsi" w:cstheme="minorHAnsi"/>
          <w:b/>
          <w:sz w:val="20"/>
        </w:rPr>
        <w:t>8</w:t>
      </w:r>
      <w:r w:rsidR="00524F8A" w:rsidRPr="006536A7">
        <w:rPr>
          <w:rFonts w:asciiTheme="minorHAnsi" w:hAnsiTheme="minorHAnsi" w:cstheme="minorHAnsi"/>
          <w:b/>
          <w:sz w:val="20"/>
        </w:rPr>
        <w:t>.</w:t>
      </w:r>
      <w:proofErr w:type="gramEnd"/>
      <w:r w:rsidR="00524F8A" w:rsidRPr="006536A7">
        <w:rPr>
          <w:rFonts w:asciiTheme="minorHAnsi" w:hAnsiTheme="minorHAnsi" w:cstheme="minorHAnsi"/>
          <w:b/>
          <w:sz w:val="20"/>
        </w:rPr>
        <w:t xml:space="preserve"> </w:t>
      </w:r>
      <w:r w:rsidR="00524F8A" w:rsidRPr="006536A7">
        <w:rPr>
          <w:rFonts w:asciiTheme="minorHAnsi" w:hAnsiTheme="minorHAnsi" w:cstheme="minorHAnsi"/>
          <w:sz w:val="20"/>
        </w:rPr>
        <w:t>a) Approximate spawning year of silver perch collected from the Edward-Wakool system in 2013 and 2014 and, b) associated mean daily discharge entering the Edward-Wakool system</w:t>
      </w:r>
      <w:r w:rsidR="00524F8A" w:rsidRPr="00FE451C">
        <w:rPr>
          <w:rFonts w:asciiTheme="minorHAnsi" w:hAnsiTheme="minorHAnsi" w:cstheme="minorHAnsi"/>
          <w:szCs w:val="22"/>
        </w:rPr>
        <w:t xml:space="preserve">. </w:t>
      </w:r>
    </w:p>
    <w:p w:rsidR="00524F8A" w:rsidRPr="00FE451C" w:rsidRDefault="00524F8A" w:rsidP="00524F8A">
      <w:pPr>
        <w:spacing w:after="0"/>
        <w:rPr>
          <w:rFonts w:asciiTheme="minorHAnsi" w:hAnsiTheme="minorHAnsi" w:cstheme="minorHAnsi"/>
          <w:b/>
          <w:szCs w:val="22"/>
        </w:rPr>
      </w:pPr>
      <w:r w:rsidRPr="00FE451C">
        <w:rPr>
          <w:rFonts w:asciiTheme="minorHAnsi" w:hAnsiTheme="minorHAnsi" w:cstheme="minorHAnsi"/>
          <w:b/>
          <w:szCs w:val="22"/>
        </w:rPr>
        <w:lastRenderedPageBreak/>
        <w:t>Discussion</w:t>
      </w: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Edward-Wakool system health: SRA metrics</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There is a general trend towards improvement of the native fish community in the Edward-Wakool system. The composition of the fish community has undergone significant changes over recent years as a result of major hydrological events including severe drought and widespread flooding, as well as hypoxic </w:t>
      </w:r>
      <w:proofErr w:type="spellStart"/>
      <w:r w:rsidRPr="00FE451C">
        <w:rPr>
          <w:rFonts w:asciiTheme="minorHAnsi" w:hAnsiTheme="minorHAnsi" w:cstheme="minorHAnsi"/>
          <w:szCs w:val="22"/>
        </w:rPr>
        <w:t>blackwater</w:t>
      </w:r>
      <w:proofErr w:type="spellEnd"/>
      <w:r w:rsidRPr="00FE451C">
        <w:rPr>
          <w:rFonts w:asciiTheme="minorHAnsi" w:hAnsiTheme="minorHAnsi" w:cstheme="minorHAnsi"/>
          <w:szCs w:val="22"/>
        </w:rPr>
        <w:t xml:space="preserve"> events, and the responses of fish to these events have been species and location-specific. Bice et al. (2014) identified a decrease in the abundance of small-bodied generalist species during a shift from drought to post-flood conditions in the Murray River, and an increase in the abundance of alien species (particularly common carp) post-flooding. The results from this study are largely in agreement with the findings of Bice et al. (2014), and align with existing knowledge of the life-history requirements of these flow guilds (Baumgartner et al. 2013). Some locations in the Edward-Wakool system appear to be recovering from the effects of </w:t>
      </w:r>
      <w:proofErr w:type="spellStart"/>
      <w:r w:rsidRPr="00FE451C">
        <w:rPr>
          <w:rFonts w:asciiTheme="minorHAnsi" w:hAnsiTheme="minorHAnsi" w:cstheme="minorHAnsi"/>
          <w:szCs w:val="22"/>
        </w:rPr>
        <w:t>blackwater</w:t>
      </w:r>
      <w:proofErr w:type="spellEnd"/>
      <w:r w:rsidRPr="00FE451C">
        <w:rPr>
          <w:rFonts w:asciiTheme="minorHAnsi" w:hAnsiTheme="minorHAnsi" w:cstheme="minorHAnsi"/>
          <w:szCs w:val="22"/>
        </w:rPr>
        <w:t xml:space="preserve"> and associated fish kills, presumably as a result of active </w:t>
      </w:r>
      <w:proofErr w:type="spellStart"/>
      <w:r w:rsidRPr="00FE451C">
        <w:rPr>
          <w:rFonts w:asciiTheme="minorHAnsi" w:hAnsiTheme="minorHAnsi" w:cstheme="minorHAnsi"/>
          <w:szCs w:val="22"/>
        </w:rPr>
        <w:t>recolonisation</w:t>
      </w:r>
      <w:proofErr w:type="spellEnd"/>
      <w:r w:rsidRPr="00FE451C">
        <w:rPr>
          <w:rFonts w:asciiTheme="minorHAnsi" w:hAnsiTheme="minorHAnsi" w:cstheme="minorHAnsi"/>
          <w:szCs w:val="22"/>
        </w:rPr>
        <w:t xml:space="preserve"> as has been demonstrated following fish kills in other systems (e.g. Lyon and O’Connor 2008). Commonwealth environmental water can be actively used to facilitate this </w:t>
      </w:r>
      <w:proofErr w:type="spellStart"/>
      <w:r w:rsidRPr="00FE451C">
        <w:rPr>
          <w:rFonts w:asciiTheme="minorHAnsi" w:hAnsiTheme="minorHAnsi" w:cstheme="minorHAnsi"/>
          <w:szCs w:val="22"/>
        </w:rPr>
        <w:t>recolonisation</w:t>
      </w:r>
      <w:proofErr w:type="spellEnd"/>
      <w:r w:rsidRPr="00FE451C">
        <w:rPr>
          <w:rFonts w:asciiTheme="minorHAnsi" w:hAnsiTheme="minorHAnsi" w:cstheme="minorHAnsi"/>
          <w:szCs w:val="22"/>
        </w:rPr>
        <w:t xml:space="preserve"> by increasing lateral and longitudinal connectivity among habitats, and native fish in the system have previously demonstrated movement responses to increased discharge (</w:t>
      </w:r>
      <w:r w:rsidRPr="00FE451C">
        <w:rPr>
          <w:rFonts w:asciiTheme="minorHAnsi" w:hAnsiTheme="minorHAnsi" w:cstheme="minorHAnsi"/>
          <w:i/>
          <w:szCs w:val="22"/>
        </w:rPr>
        <w:t>see</w:t>
      </w:r>
      <w:r w:rsidRPr="00FE451C">
        <w:rPr>
          <w:rFonts w:asciiTheme="minorHAnsi" w:hAnsiTheme="minorHAnsi" w:cstheme="minorHAnsi"/>
          <w:szCs w:val="22"/>
        </w:rPr>
        <w:t xml:space="preserve"> Fish movement chapter). Additional remediation of the native fish community has been undertaken at some locations throughout the Edward-Wakool system through the stocking of key recreational species Murray cod and golden perch. This stocking may confound our ability to distinguish natural recovery of the system from the effects of stocking based on the abundance or biomass of these species. However, differentiating among these wild and hatchery-reared fish is possible up to four years of age when chemical marking has been undertaken, as has been the case in the Edward-Wakool system for all individuals of t</w:t>
      </w:r>
      <w:r>
        <w:rPr>
          <w:rFonts w:asciiTheme="minorHAnsi" w:hAnsiTheme="minorHAnsi" w:cstheme="minorHAnsi"/>
          <w:szCs w:val="22"/>
        </w:rPr>
        <w:t>hese species stocked since 2011-</w:t>
      </w:r>
      <w:r w:rsidRPr="00FE451C">
        <w:rPr>
          <w:rFonts w:asciiTheme="minorHAnsi" w:hAnsiTheme="minorHAnsi" w:cstheme="minorHAnsi"/>
          <w:szCs w:val="22"/>
        </w:rPr>
        <w:t xml:space="preserve">12. This marking procedure should be continued into the future to enable quantification of long-term ecosystem recovery to inform management actions within the system.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A complete absence of floodplain specialist species within the Edward-Wakool system is apparent following five years of intensive sampling, and this is likely due to localised extinction following long-term disconnection of off-channel habitats. Subsequently, it is important to recognise that any future watering of these off-channel habitats is undertaken with realistic expectations that floodplain species may not return. Future off-channel watering strategies should support long-term watering plans that will enable conservation stocking, and the subsequent re-establishment, of resident populations of off-channel specialists. As a consequence of the lack of off-channel specialist </w:t>
      </w:r>
      <w:r w:rsidRPr="00FE451C">
        <w:rPr>
          <w:rFonts w:asciiTheme="minorHAnsi" w:hAnsiTheme="minorHAnsi" w:cstheme="minorHAnsi"/>
          <w:szCs w:val="22"/>
        </w:rPr>
        <w:lastRenderedPageBreak/>
        <w:t xml:space="preserve">species, continuing to measure ecosystem recovery using indices such as Expectedness may require revision of targets, although </w:t>
      </w:r>
      <w:proofErr w:type="spellStart"/>
      <w:r w:rsidRPr="00FE451C">
        <w:rPr>
          <w:rFonts w:asciiTheme="minorHAnsi" w:hAnsiTheme="minorHAnsi" w:cstheme="minorHAnsi"/>
          <w:szCs w:val="22"/>
        </w:rPr>
        <w:t>Nativeness</w:t>
      </w:r>
      <w:proofErr w:type="spellEnd"/>
      <w:r w:rsidRPr="00FE451C">
        <w:rPr>
          <w:rFonts w:asciiTheme="minorHAnsi" w:hAnsiTheme="minorHAnsi" w:cstheme="minorHAnsi"/>
          <w:szCs w:val="22"/>
        </w:rPr>
        <w:t xml:space="preserve"> and Recruitment indices will continue to be applicable.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Apex predators</w:t>
      </w: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szCs w:val="22"/>
        </w:rPr>
        <w:t xml:space="preserve">The results from this study suggest that long-lived apex predators (primarily Murray cod) are still recovering from a </w:t>
      </w:r>
      <w:proofErr w:type="spellStart"/>
      <w:r w:rsidRPr="00FE451C">
        <w:rPr>
          <w:rFonts w:asciiTheme="minorHAnsi" w:hAnsiTheme="minorHAnsi" w:cstheme="minorHAnsi"/>
          <w:szCs w:val="22"/>
        </w:rPr>
        <w:t>blackwater</w:t>
      </w:r>
      <w:proofErr w:type="spellEnd"/>
      <w:r w:rsidRPr="00FE451C">
        <w:rPr>
          <w:rFonts w:asciiTheme="minorHAnsi" w:hAnsiTheme="minorHAnsi" w:cstheme="minorHAnsi"/>
          <w:szCs w:val="22"/>
        </w:rPr>
        <w:t xml:space="preserve"> event that occurred in late 2010. Biomass remains substantially lower than pre-</w:t>
      </w:r>
      <w:proofErr w:type="spellStart"/>
      <w:r w:rsidRPr="00FE451C">
        <w:rPr>
          <w:rFonts w:asciiTheme="minorHAnsi" w:hAnsiTheme="minorHAnsi" w:cstheme="minorHAnsi"/>
          <w:szCs w:val="22"/>
        </w:rPr>
        <w:t>blackwater</w:t>
      </w:r>
      <w:proofErr w:type="spellEnd"/>
      <w:r w:rsidRPr="00FE451C">
        <w:rPr>
          <w:rFonts w:asciiTheme="minorHAnsi" w:hAnsiTheme="minorHAnsi" w:cstheme="minorHAnsi"/>
          <w:szCs w:val="22"/>
        </w:rPr>
        <w:t xml:space="preserve"> levels at many sites, indicating that long lived species take substantial time to recover despite localised stocking efforts in the region. There is some evidence of larval recruitment during in-channel flow conditions in both the Wakool River and </w:t>
      </w:r>
      <w:proofErr w:type="spellStart"/>
      <w:r w:rsidRPr="00FE451C">
        <w:rPr>
          <w:rFonts w:asciiTheme="minorHAnsi" w:hAnsiTheme="minorHAnsi" w:cstheme="minorHAnsi"/>
          <w:szCs w:val="22"/>
        </w:rPr>
        <w:t>Yallakool</w:t>
      </w:r>
      <w:proofErr w:type="spellEnd"/>
      <w:r w:rsidRPr="00FE451C">
        <w:rPr>
          <w:rFonts w:asciiTheme="minorHAnsi" w:hAnsiTheme="minorHAnsi" w:cstheme="minorHAnsi"/>
          <w:szCs w:val="22"/>
        </w:rPr>
        <w:t xml:space="preserve"> Creek over the past two years. Murray cod, a nesting species, is threatened by highly variable flow regimes which can expose nests and limit larval survival (Lake 1967; </w:t>
      </w:r>
      <w:proofErr w:type="spellStart"/>
      <w:r w:rsidRPr="00FE451C">
        <w:rPr>
          <w:rFonts w:asciiTheme="minorHAnsi" w:hAnsiTheme="minorHAnsi" w:cstheme="minorHAnsi"/>
          <w:szCs w:val="22"/>
        </w:rPr>
        <w:t>Cadwallader</w:t>
      </w:r>
      <w:proofErr w:type="spellEnd"/>
      <w:r w:rsidRPr="00FE451C">
        <w:rPr>
          <w:rFonts w:asciiTheme="minorHAnsi" w:hAnsiTheme="minorHAnsi" w:cstheme="minorHAnsi"/>
          <w:szCs w:val="22"/>
        </w:rPr>
        <w:t xml:space="preserve"> 1977). Although high flow years have been demonstrated to result in stronger year classes for Murray cod (Rowland 1998), the species predominantly spawns in-channel and </w:t>
      </w:r>
      <w:r>
        <w:rPr>
          <w:rFonts w:asciiTheme="minorHAnsi" w:hAnsiTheme="minorHAnsi" w:cstheme="minorHAnsi"/>
          <w:szCs w:val="22"/>
        </w:rPr>
        <w:t xml:space="preserve">where </w:t>
      </w:r>
      <w:r w:rsidRPr="00FE451C">
        <w:rPr>
          <w:rFonts w:asciiTheme="minorHAnsi" w:hAnsiTheme="minorHAnsi" w:cstheme="minorHAnsi"/>
          <w:szCs w:val="22"/>
        </w:rPr>
        <w:t xml:space="preserve">abundant benthic prey is available to larvae during low flow conditions (King 2004; Kaminskas &amp; Humphries 2009). King et al. (2009) demonstrated that delivery of environmental water can enhance the spawning and recruitment of Murray cod. Further, Baumgartner et al. (2013) presented a stylised hydrograph targeting large-bodied long lived species and hypothesised that higher stable flows maximise nest-site inundation and produce a </w:t>
      </w:r>
      <w:proofErr w:type="spellStart"/>
      <w:r w:rsidRPr="00FE451C">
        <w:rPr>
          <w:rFonts w:asciiTheme="minorHAnsi" w:hAnsiTheme="minorHAnsi" w:cstheme="minorHAnsi"/>
          <w:szCs w:val="22"/>
        </w:rPr>
        <w:t>microinvertebrate</w:t>
      </w:r>
      <w:proofErr w:type="spellEnd"/>
      <w:r w:rsidRPr="00FE451C">
        <w:rPr>
          <w:rFonts w:asciiTheme="minorHAnsi" w:hAnsiTheme="minorHAnsi" w:cstheme="minorHAnsi"/>
          <w:szCs w:val="22"/>
        </w:rPr>
        <w:t xml:space="preserve"> bloom to increase food resources available to larvae as a result of in-channel bench inundation. </w:t>
      </w:r>
      <w:proofErr w:type="spellStart"/>
      <w:r w:rsidRPr="00FE451C">
        <w:rPr>
          <w:rFonts w:asciiTheme="minorHAnsi" w:hAnsiTheme="minorHAnsi" w:cstheme="minorHAnsi"/>
          <w:szCs w:val="22"/>
        </w:rPr>
        <w:t>Yallakool</w:t>
      </w:r>
      <w:proofErr w:type="spellEnd"/>
      <w:r w:rsidRPr="00FE451C">
        <w:rPr>
          <w:rFonts w:asciiTheme="minorHAnsi" w:hAnsiTheme="minorHAnsi" w:cstheme="minorHAnsi"/>
          <w:szCs w:val="22"/>
        </w:rPr>
        <w:t xml:space="preserve"> Creek has been the target of nest inundation flows for this species over the past two watering years, and spawning of Murray cod has occurred during Commonwealth environmental water delivery in both years, although higher stable flows deliv</w:t>
      </w:r>
      <w:r>
        <w:rPr>
          <w:rFonts w:asciiTheme="minorHAnsi" w:hAnsiTheme="minorHAnsi" w:cstheme="minorHAnsi"/>
          <w:szCs w:val="22"/>
        </w:rPr>
        <w:t xml:space="preserve">ered to </w:t>
      </w:r>
      <w:proofErr w:type="spellStart"/>
      <w:r>
        <w:rPr>
          <w:rFonts w:asciiTheme="minorHAnsi" w:hAnsiTheme="minorHAnsi" w:cstheme="minorHAnsi"/>
          <w:szCs w:val="22"/>
        </w:rPr>
        <w:t>Yallakool</w:t>
      </w:r>
      <w:proofErr w:type="spellEnd"/>
      <w:r>
        <w:rPr>
          <w:rFonts w:asciiTheme="minorHAnsi" w:hAnsiTheme="minorHAnsi" w:cstheme="minorHAnsi"/>
          <w:szCs w:val="22"/>
        </w:rPr>
        <w:t xml:space="preserve"> Creek in 2012-</w:t>
      </w:r>
      <w:r w:rsidRPr="00FE451C">
        <w:rPr>
          <w:rFonts w:asciiTheme="minorHAnsi" w:hAnsiTheme="minorHAnsi" w:cstheme="minorHAnsi"/>
          <w:szCs w:val="22"/>
        </w:rPr>
        <w:t xml:space="preserve">13 did not result in a </w:t>
      </w:r>
      <w:proofErr w:type="spellStart"/>
      <w:r w:rsidRPr="00FE451C">
        <w:rPr>
          <w:rFonts w:asciiTheme="minorHAnsi" w:hAnsiTheme="minorHAnsi" w:cstheme="minorHAnsi"/>
          <w:szCs w:val="22"/>
        </w:rPr>
        <w:t>microinver</w:t>
      </w:r>
      <w:r w:rsidR="00EB6066">
        <w:rPr>
          <w:rFonts w:asciiTheme="minorHAnsi" w:hAnsiTheme="minorHAnsi" w:cstheme="minorHAnsi"/>
          <w:szCs w:val="22"/>
        </w:rPr>
        <w:t>tebrate</w:t>
      </w:r>
      <w:proofErr w:type="spellEnd"/>
      <w:r w:rsidR="00EB6066">
        <w:rPr>
          <w:rFonts w:asciiTheme="minorHAnsi" w:hAnsiTheme="minorHAnsi" w:cstheme="minorHAnsi"/>
          <w:szCs w:val="22"/>
        </w:rPr>
        <w:t xml:space="preserve"> bloom (Watts et al. 2013b</w:t>
      </w:r>
      <w:r w:rsidRPr="00FE451C">
        <w:rPr>
          <w:rFonts w:asciiTheme="minorHAnsi" w:hAnsiTheme="minorHAnsi" w:cstheme="minorHAnsi"/>
          <w:szCs w:val="22"/>
        </w:rPr>
        <w:t xml:space="preserve">).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Flow dependent specialists</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Golden and silver perch represent excellent candidate species for monitoring the delivery of environmental water given they are both considered flow-cued spawners (</w:t>
      </w:r>
      <w:r w:rsidRPr="00FE451C">
        <w:rPr>
          <w:rFonts w:asciiTheme="minorHAnsi" w:hAnsiTheme="minorHAnsi" w:cstheme="minorHAnsi"/>
          <w:i/>
          <w:szCs w:val="22"/>
        </w:rPr>
        <w:t>see</w:t>
      </w:r>
      <w:r w:rsidRPr="00FE451C">
        <w:rPr>
          <w:rFonts w:asciiTheme="minorHAnsi" w:hAnsiTheme="minorHAnsi" w:cstheme="minorHAnsi"/>
          <w:szCs w:val="22"/>
        </w:rPr>
        <w:t xml:space="preserve"> </w:t>
      </w:r>
      <w:proofErr w:type="spellStart"/>
      <w:r w:rsidRPr="00FE451C">
        <w:rPr>
          <w:rFonts w:asciiTheme="minorHAnsi" w:hAnsiTheme="minorHAnsi" w:cstheme="minorHAnsi"/>
          <w:szCs w:val="22"/>
        </w:rPr>
        <w:t>Baumgarnter</w:t>
      </w:r>
      <w:proofErr w:type="spellEnd"/>
      <w:r w:rsidRPr="00FE451C">
        <w:rPr>
          <w:rFonts w:asciiTheme="minorHAnsi" w:hAnsiTheme="minorHAnsi" w:cstheme="minorHAnsi"/>
          <w:szCs w:val="22"/>
        </w:rPr>
        <w:t xml:space="preserve"> et al. (2013) and references therein). Further, previous evidence has indicated a positive relationship between cohort strength and seasonal inflows (Roberts et al. 2008). In the current study we identified that golden perch biomass in the Edward-Wakool system declined in 2014 compared with 2013. It is worthwhile noting that significant declines in the abundance of golden perch were not apparent, and subsequently the capture of larger (but not more) golden perch in 2013 likely contributed to the observed differences in biomass between years. </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lastRenderedPageBreak/>
        <w:t>Annual ages of golden perch and silver perch were examined to determine cohort strength in relation to large scale hydrological events. This revealed that: 1) the dominant cohorts for bo</w:t>
      </w:r>
      <w:r>
        <w:rPr>
          <w:rFonts w:asciiTheme="minorHAnsi" w:hAnsiTheme="minorHAnsi" w:cstheme="minorHAnsi"/>
          <w:szCs w:val="22"/>
        </w:rPr>
        <w:t>th species were spawned in 2009-</w:t>
      </w:r>
      <w:r w:rsidRPr="00FE451C">
        <w:rPr>
          <w:rFonts w:asciiTheme="minorHAnsi" w:hAnsiTheme="minorHAnsi" w:cstheme="minorHAnsi"/>
          <w:szCs w:val="22"/>
        </w:rPr>
        <w:t xml:space="preserve">10 near the end of the Millennium drought, 2) spawning occurred throughout the Millennium </w:t>
      </w:r>
      <w:proofErr w:type="gramStart"/>
      <w:r w:rsidRPr="00FE451C">
        <w:rPr>
          <w:rFonts w:asciiTheme="minorHAnsi" w:hAnsiTheme="minorHAnsi" w:cstheme="minorHAnsi"/>
          <w:szCs w:val="22"/>
        </w:rPr>
        <w:t>drought,</w:t>
      </w:r>
      <w:proofErr w:type="gramEnd"/>
      <w:r w:rsidRPr="00FE451C">
        <w:rPr>
          <w:rFonts w:asciiTheme="minorHAnsi" w:hAnsiTheme="minorHAnsi" w:cstheme="minorHAnsi"/>
          <w:szCs w:val="22"/>
        </w:rPr>
        <w:t xml:space="preserve"> and 3) silver perch spawned and recruited following flooding. Spawning and recruitment can occur for golden and silver perch in low flows years, supporting the suggestion that these species may have a more flexible life-history strategy than previously considered and do not rely solely on overbank flooding (Humphries et al. 1999, Balcombe et al. 2006). Spawning in both species occurred in the Murray River during the Millennium drought at various locations (e.g. King et al. 2005, Tonkin et al. 2007, </w:t>
      </w: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xml:space="preserve"> and Leigh 2013a, </w:t>
      </w:r>
      <w:proofErr w:type="gramStart"/>
      <w:r w:rsidRPr="00FE451C">
        <w:rPr>
          <w:rFonts w:asciiTheme="minorHAnsi" w:hAnsiTheme="minorHAnsi" w:cstheme="minorHAnsi"/>
          <w:szCs w:val="22"/>
        </w:rPr>
        <w:t>b</w:t>
      </w:r>
      <w:proofErr w:type="gramEnd"/>
      <w:r w:rsidRPr="00FE451C">
        <w:rPr>
          <w:rFonts w:asciiTheme="minorHAnsi" w:hAnsiTheme="minorHAnsi" w:cstheme="minorHAnsi"/>
          <w:szCs w:val="22"/>
        </w:rPr>
        <w:t xml:space="preserve">). Indeed, </w:t>
      </w: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xml:space="preserve"> and Leigh (2013a) identified a strong cohort of golden perch </w:t>
      </w:r>
      <w:r>
        <w:rPr>
          <w:rFonts w:asciiTheme="minorHAnsi" w:hAnsiTheme="minorHAnsi" w:cstheme="minorHAnsi"/>
          <w:szCs w:val="22"/>
        </w:rPr>
        <w:t>resulting from spawning in 2009-</w:t>
      </w:r>
      <w:r w:rsidRPr="00FE451C">
        <w:rPr>
          <w:rFonts w:asciiTheme="minorHAnsi" w:hAnsiTheme="minorHAnsi" w:cstheme="minorHAnsi"/>
          <w:szCs w:val="22"/>
        </w:rPr>
        <w:t xml:space="preserve">10 in the lower Murray River. Three possible, but not mutually exclusive, explanations exist that may explain the presence of a strong cohort spawned during drought conditions: 1) stocking of unmarked fish, 2) immigration from elsewhere within the southern connected Murray-Darling Basin, or 3) localised spawning and recruitment solely within the Edward-Wakool system. Stocking of these species occurs and represents a possible explanation, although is unlikely to be the source for silver perch as this species is not regularly stocked into rivers in NSW. The contribution of stocking to wild populations remains relatively unknown throughout the entire Murray-Darling Basin, although a current project funded by Murray Local Land Services in the Edward-Wakool system to evaluate stocking effectiveness at </w:t>
      </w:r>
      <w:proofErr w:type="spellStart"/>
      <w:r w:rsidRPr="00FE451C">
        <w:rPr>
          <w:rFonts w:asciiTheme="minorHAnsi" w:hAnsiTheme="minorHAnsi" w:cstheme="minorHAnsi"/>
          <w:szCs w:val="22"/>
        </w:rPr>
        <w:t>blackwater</w:t>
      </w:r>
      <w:proofErr w:type="spellEnd"/>
      <w:r w:rsidRPr="00FE451C">
        <w:rPr>
          <w:rFonts w:asciiTheme="minorHAnsi" w:hAnsiTheme="minorHAnsi" w:cstheme="minorHAnsi"/>
          <w:szCs w:val="22"/>
        </w:rPr>
        <w:t xml:space="preserve"> affected sites may clarify this issue locally. Some level of immigration of these species into the Edward-Wakool system is likely to occur given both species are highly mobile. For example, White et al. (2011) reported large catches of juvenile silver perch at Torrumbarry </w:t>
      </w:r>
      <w:proofErr w:type="spellStart"/>
      <w:r w:rsidRPr="00FE451C">
        <w:rPr>
          <w:rFonts w:asciiTheme="minorHAnsi" w:hAnsiTheme="minorHAnsi" w:cstheme="minorHAnsi"/>
          <w:szCs w:val="22"/>
        </w:rPr>
        <w:t>fishway</w:t>
      </w:r>
      <w:proofErr w:type="spellEnd"/>
      <w:r w:rsidRPr="00FE451C">
        <w:rPr>
          <w:rFonts w:asciiTheme="minorHAnsi" w:hAnsiTheme="minorHAnsi" w:cstheme="minorHAnsi"/>
          <w:szCs w:val="22"/>
        </w:rPr>
        <w:t xml:space="preserve">, indicating synchronised and presumably large-scale movements. Further, numerous studies have documented large-scale movements of golden perch in the Murray-Darling Basin (e.g. Reynolds 1983, O’Connor et al. 2005). Emigration from the Darling into the Murray River has recently been identified for golden perch by </w:t>
      </w: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xml:space="preserve"> et al. (2014) through the examination of strontium stable isotope ratios in </w:t>
      </w:r>
      <w:proofErr w:type="spellStart"/>
      <w:r w:rsidRPr="00FE451C">
        <w:rPr>
          <w:rFonts w:asciiTheme="minorHAnsi" w:hAnsiTheme="minorHAnsi" w:cstheme="minorHAnsi"/>
          <w:szCs w:val="22"/>
        </w:rPr>
        <w:t>otolith</w:t>
      </w:r>
      <w:proofErr w:type="spellEnd"/>
      <w:r w:rsidRPr="00FE451C">
        <w:rPr>
          <w:rFonts w:asciiTheme="minorHAnsi" w:hAnsiTheme="minorHAnsi" w:cstheme="minorHAnsi"/>
          <w:szCs w:val="22"/>
        </w:rPr>
        <w:t xml:space="preserve"> structures and this technique may elucidate the natal origin of both species residing within the Edward-Wakool in the future. However, until evidence is presented to the contrary, targeted Commonwealth environmental water delivery within the Edward-Wakool system towards key life-history stages of these two flow dependent species remains best practice.</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Foraging generalists</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 xml:space="preserve">Foraging generalists are the most abundant guild within the Edward-Wakool system. Biomass and abundance were highest during drought conditions, although distribution was extended throughout </w:t>
      </w:r>
      <w:r w:rsidRPr="00FE451C">
        <w:rPr>
          <w:rFonts w:asciiTheme="minorHAnsi" w:hAnsiTheme="minorHAnsi" w:cstheme="minorHAnsi"/>
          <w:szCs w:val="22"/>
        </w:rPr>
        <w:lastRenderedPageBreak/>
        <w:t xml:space="preserve">the system irrespective of flow. Many native fish species use wetlands and floodplains for nursery habitat and feeding, and thus allowing movement into and out of connected off-channel habitats can increase recruitment and population persistence of some species (Lyon et al. 2010). Foraging generalists are short-lived (&lt;5 years) and can also be schooling species with generally flexible life-history strategies that enable them to opportunistically exploit a range of habitats (Baumgartner et al. 2013). For example, carp </w:t>
      </w:r>
      <w:proofErr w:type="spellStart"/>
      <w:r w:rsidRPr="00FE451C">
        <w:rPr>
          <w:rFonts w:asciiTheme="minorHAnsi" w:hAnsiTheme="minorHAnsi" w:cstheme="minorHAnsi"/>
          <w:szCs w:val="22"/>
        </w:rPr>
        <w:t>gudgeon</w:t>
      </w:r>
      <w:proofErr w:type="spellEnd"/>
      <w:r w:rsidRPr="00FE451C">
        <w:rPr>
          <w:rFonts w:asciiTheme="minorHAnsi" w:hAnsiTheme="minorHAnsi" w:cstheme="minorHAnsi"/>
          <w:szCs w:val="22"/>
        </w:rPr>
        <w:t xml:space="preserve"> thrive under extreme low flow conditions as they are able to spawn multiple times within a season and deposit their eggs on the abundant submerged and emergent </w:t>
      </w:r>
      <w:proofErr w:type="spellStart"/>
      <w:r w:rsidRPr="00FE451C">
        <w:rPr>
          <w:rFonts w:asciiTheme="minorHAnsi" w:hAnsiTheme="minorHAnsi" w:cstheme="minorHAnsi"/>
          <w:szCs w:val="22"/>
        </w:rPr>
        <w:t>macrophytes</w:t>
      </w:r>
      <w:proofErr w:type="spellEnd"/>
      <w:r w:rsidRPr="00FE451C">
        <w:rPr>
          <w:rFonts w:asciiTheme="minorHAnsi" w:hAnsiTheme="minorHAnsi" w:cstheme="minorHAnsi"/>
          <w:szCs w:val="22"/>
        </w:rPr>
        <w:t xml:space="preserve"> that grow as a result of stable water levels (Bice et al. 2014). This species will also rapidly colonise off channel habitats, frequently dominating the abundance of native fish in wetlands (Lyon et al. 2010). Subsequently, watering strategies that contribute to both low stable water levels and the inundation of off channel habitats can be equally beneficial to generalist species.</w:t>
      </w:r>
    </w:p>
    <w:p w:rsidR="00524F8A" w:rsidRPr="00FE451C" w:rsidRDefault="00524F8A" w:rsidP="00524F8A">
      <w:pPr>
        <w:spacing w:after="0"/>
        <w:rPr>
          <w:rFonts w:asciiTheme="minorHAnsi" w:hAnsiTheme="minorHAnsi" w:cstheme="minorHAnsi"/>
          <w:szCs w:val="22"/>
        </w:rPr>
      </w:pPr>
    </w:p>
    <w:p w:rsidR="00524F8A" w:rsidRPr="00FE451C" w:rsidRDefault="00524F8A" w:rsidP="00524F8A">
      <w:pPr>
        <w:spacing w:after="0"/>
        <w:rPr>
          <w:rFonts w:asciiTheme="minorHAnsi" w:hAnsiTheme="minorHAnsi" w:cstheme="minorHAnsi"/>
          <w:i/>
          <w:szCs w:val="22"/>
        </w:rPr>
      </w:pPr>
      <w:r w:rsidRPr="00FE451C">
        <w:rPr>
          <w:rFonts w:asciiTheme="minorHAnsi" w:hAnsiTheme="minorHAnsi" w:cstheme="minorHAnsi"/>
          <w:i/>
          <w:szCs w:val="22"/>
        </w:rPr>
        <w:t>Alien species</w:t>
      </w:r>
    </w:p>
    <w:p w:rsidR="00524F8A" w:rsidRPr="00FE451C" w:rsidRDefault="00524F8A" w:rsidP="00524F8A">
      <w:pPr>
        <w:spacing w:after="0"/>
        <w:rPr>
          <w:rFonts w:asciiTheme="minorHAnsi" w:hAnsiTheme="minorHAnsi" w:cstheme="minorHAnsi"/>
          <w:szCs w:val="22"/>
        </w:rPr>
      </w:pPr>
      <w:r w:rsidRPr="00FE451C">
        <w:rPr>
          <w:rFonts w:asciiTheme="minorHAnsi" w:hAnsiTheme="minorHAnsi" w:cstheme="minorHAnsi"/>
          <w:szCs w:val="22"/>
        </w:rPr>
        <w:t>There is a general trend towards system wide reductions in the abundance and biomass of alien species, although common carp still dominate overall site biomass at most locations. There was a substantial increase in alien species bio</w:t>
      </w:r>
      <w:r>
        <w:rPr>
          <w:rFonts w:asciiTheme="minorHAnsi" w:hAnsiTheme="minorHAnsi" w:cstheme="minorHAnsi"/>
          <w:szCs w:val="22"/>
        </w:rPr>
        <w:t>mass following flooding in 2010-</w:t>
      </w:r>
      <w:r w:rsidRPr="00FE451C">
        <w:rPr>
          <w:rFonts w:asciiTheme="minorHAnsi" w:hAnsiTheme="minorHAnsi" w:cstheme="minorHAnsi"/>
          <w:szCs w:val="22"/>
        </w:rPr>
        <w:t xml:space="preserve">2011, primarily resulting from large-scale spawning and recruitment of common carp in the Edward-Wakool system. This result is consistent with evidence from other locations indicating the importance of floodplain inundation providing key spawning and nursery habitat for this species in the Murray-Darling Basin (Stuart and Jones 2006, Macdonald and Crook 2014). However, substantial declines in subsequent years suggest either emigration from the Edward-Wakool system or mortality associated with a limited capacity for the system to sustain high numbers. Future monitoring of in-channel environmental watering is unlikely to detect large spawning or a recruitment event given that most of this occurs in off-channel habitats. Additional management interventions for common carp including the use of carp cages and impending deployment of the </w:t>
      </w:r>
      <w:proofErr w:type="spellStart"/>
      <w:r w:rsidRPr="00FE451C">
        <w:rPr>
          <w:rFonts w:asciiTheme="minorHAnsi" w:hAnsiTheme="minorHAnsi" w:cstheme="minorHAnsi"/>
          <w:szCs w:val="22"/>
        </w:rPr>
        <w:t>Koiherpes</w:t>
      </w:r>
      <w:proofErr w:type="spellEnd"/>
      <w:r w:rsidRPr="00FE451C">
        <w:rPr>
          <w:rFonts w:asciiTheme="minorHAnsi" w:hAnsiTheme="minorHAnsi" w:cstheme="minorHAnsi"/>
          <w:szCs w:val="22"/>
        </w:rPr>
        <w:t xml:space="preserve"> virus, along with increasing knowledge of carp spawning and recruitment hotspots should result in continued declines within the Edward-Wakool system. </w:t>
      </w:r>
    </w:p>
    <w:p w:rsidR="00524F8A" w:rsidRDefault="00524F8A" w:rsidP="00524F8A">
      <w:pPr>
        <w:pStyle w:val="MurrumH2"/>
        <w:ind w:left="709" w:right="-1" w:hanging="709"/>
      </w:pPr>
      <w:r>
        <w:br w:type="page"/>
      </w:r>
      <w:bookmarkStart w:id="28" w:name="_Toc416417038"/>
      <w:r>
        <w:lastRenderedPageBreak/>
        <w:t>Fish movement</w:t>
      </w:r>
      <w:bookmarkEnd w:id="28"/>
    </w:p>
    <w:p w:rsidR="00524F8A" w:rsidRDefault="0006311E" w:rsidP="00524F8A">
      <w:pPr>
        <w:rPr>
          <w:b/>
          <w:iCs/>
          <w:color w:val="4F6228"/>
          <w:sz w:val="24"/>
          <w:szCs w:val="26"/>
        </w:rPr>
      </w:pPr>
      <w:r w:rsidRPr="0006311E">
        <w:rPr>
          <w:noProof/>
          <w:lang w:eastAsia="en-AU"/>
        </w:rPr>
        <w:pict>
          <v:shape id="_x0000_s1841" type="#_x0000_t202" style="position:absolute;left:0;text-align:left;margin-left:-1.8pt;margin-top:5.55pt;width:425.65pt;height:627.8pt;z-index:251687936" fillcolor="#86b29e">
            <v:textbox style="mso-next-textbox:#_x0000_s1841">
              <w:txbxContent>
                <w:p w:rsidR="00613736" w:rsidRDefault="00613736" w:rsidP="00524F8A">
                  <w:pPr>
                    <w:shd w:val="clear" w:color="auto" w:fill="86B29E"/>
                    <w:spacing w:after="120" w:line="240" w:lineRule="auto"/>
                    <w:rPr>
                      <w:b/>
                    </w:rPr>
                  </w:pPr>
                </w:p>
                <w:p w:rsidR="00613736" w:rsidRDefault="00613736" w:rsidP="004846B1">
                  <w:pPr>
                    <w:spacing w:after="0" w:line="240" w:lineRule="auto"/>
                    <w:jc w:val="center"/>
                  </w:pPr>
                  <w:r w:rsidRPr="00006C65">
                    <w:rPr>
                      <w:noProof/>
                      <w:lang w:eastAsia="en-AU"/>
                    </w:rPr>
                    <w:drawing>
                      <wp:inline distT="0" distB="0" distL="0" distR="0">
                        <wp:extent cx="2306032" cy="1600200"/>
                        <wp:effectExtent l="19050" t="0" r="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l="49284" b="49524"/>
                                <a:stretch>
                                  <a:fillRect/>
                                </a:stretch>
                              </pic:blipFill>
                              <pic:spPr bwMode="auto">
                                <a:xfrm>
                                  <a:off x="0" y="0"/>
                                  <a:ext cx="2306032" cy="1600200"/>
                                </a:xfrm>
                                <a:prstGeom prst="rect">
                                  <a:avLst/>
                                </a:prstGeom>
                                <a:noFill/>
                                <a:ln w="9525">
                                  <a:noFill/>
                                  <a:miter lim="800000"/>
                                  <a:headEnd/>
                                  <a:tailEnd/>
                                </a:ln>
                              </pic:spPr>
                            </pic:pic>
                          </a:graphicData>
                        </a:graphic>
                      </wp:inline>
                    </w:drawing>
                  </w:r>
                  <w:r w:rsidRPr="003C7910">
                    <w:rPr>
                      <w:noProof/>
                      <w:lang w:eastAsia="en-AU"/>
                    </w:rPr>
                    <w:drawing>
                      <wp:inline distT="0" distB="0" distL="0" distR="0">
                        <wp:extent cx="2364167" cy="1600200"/>
                        <wp:effectExtent l="1905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l="49358" t="50794"/>
                                <a:stretch>
                                  <a:fillRect/>
                                </a:stretch>
                              </pic:blipFill>
                              <pic:spPr bwMode="auto">
                                <a:xfrm>
                                  <a:off x="0" y="0"/>
                                  <a:ext cx="2364167" cy="1600200"/>
                                </a:xfrm>
                                <a:prstGeom prst="rect">
                                  <a:avLst/>
                                </a:prstGeom>
                                <a:noFill/>
                                <a:ln w="9525">
                                  <a:noFill/>
                                  <a:miter lim="800000"/>
                                  <a:headEnd/>
                                  <a:tailEnd/>
                                </a:ln>
                              </pic:spPr>
                            </pic:pic>
                          </a:graphicData>
                        </a:graphic>
                      </wp:inline>
                    </w:drawing>
                  </w:r>
                </w:p>
                <w:p w:rsidR="00613736" w:rsidRPr="004846B1" w:rsidRDefault="00613736" w:rsidP="002623C4">
                  <w:pPr>
                    <w:spacing w:after="120" w:line="240" w:lineRule="auto"/>
                    <w:ind w:left="426"/>
                    <w:jc w:val="left"/>
                    <w:rPr>
                      <w:sz w:val="20"/>
                    </w:rPr>
                  </w:pPr>
                  <w:r w:rsidRPr="004846B1">
                    <w:rPr>
                      <w:sz w:val="20"/>
                    </w:rPr>
                    <w:t>Photo</w:t>
                  </w:r>
                  <w:r>
                    <w:rPr>
                      <w:sz w:val="20"/>
                    </w:rPr>
                    <w:t>s</w:t>
                  </w:r>
                  <w:r w:rsidRPr="004846B1">
                    <w:rPr>
                      <w:sz w:val="20"/>
                    </w:rPr>
                    <w:t xml:space="preserve">: </w:t>
                  </w:r>
                  <w:r>
                    <w:rPr>
                      <w:sz w:val="20"/>
                    </w:rPr>
                    <w:t xml:space="preserve">left, Surgery to insert tags into fish. </w:t>
                  </w:r>
                  <w:proofErr w:type="gramStart"/>
                  <w:r>
                    <w:rPr>
                      <w:sz w:val="20"/>
                    </w:rPr>
                    <w:t>right</w:t>
                  </w:r>
                  <w:proofErr w:type="gramEnd"/>
                  <w:r>
                    <w:rPr>
                      <w:sz w:val="20"/>
                    </w:rPr>
                    <w:t>; A VR2W acoustic receiver rigged for deployment next to a V13-1x A69 acoustic tag.</w:t>
                  </w:r>
                </w:p>
                <w:p w:rsidR="00613736" w:rsidRPr="00DE0598" w:rsidRDefault="00613736" w:rsidP="00524F8A">
                  <w:pPr>
                    <w:shd w:val="clear" w:color="auto" w:fill="86B29E"/>
                    <w:spacing w:after="120"/>
                    <w:rPr>
                      <w:b/>
                    </w:rPr>
                  </w:pPr>
                  <w:r w:rsidRPr="00DE0598">
                    <w:rPr>
                      <w:b/>
                    </w:rPr>
                    <w:t>Key findings</w:t>
                  </w:r>
                </w:p>
                <w:p w:rsidR="00613736" w:rsidRDefault="00613736" w:rsidP="00057DD3">
                  <w:pPr>
                    <w:pStyle w:val="ListParagraph"/>
                    <w:numPr>
                      <w:ilvl w:val="0"/>
                      <w:numId w:val="5"/>
                    </w:numPr>
                    <w:spacing w:after="120" w:line="240" w:lineRule="auto"/>
                    <w:ind w:left="357" w:hanging="357"/>
                    <w:rPr>
                      <w:rFonts w:cstheme="minorHAnsi"/>
                      <w:szCs w:val="22"/>
                    </w:rPr>
                  </w:pPr>
                  <w:r>
                    <w:rPr>
                      <w:rFonts w:cstheme="minorHAnsi"/>
                      <w:szCs w:val="22"/>
                    </w:rPr>
                    <w:t>Acoustic telemetry was used to monitor the movements of four species of fish in 2013-14 (Murray cod (n=23), golden perch (n=17), silver perch (n=3), common carp (n=12)). There was an inadequate sample size of silver perch to base any conclusions on.</w:t>
                  </w:r>
                </w:p>
                <w:p w:rsidR="00613736" w:rsidRDefault="00613736" w:rsidP="00057DD3">
                  <w:pPr>
                    <w:pStyle w:val="ListParagraph"/>
                    <w:numPr>
                      <w:ilvl w:val="0"/>
                      <w:numId w:val="5"/>
                    </w:numPr>
                    <w:spacing w:after="120" w:line="240" w:lineRule="auto"/>
                    <w:ind w:left="357" w:hanging="357"/>
                    <w:rPr>
                      <w:rFonts w:cstheme="minorHAnsi"/>
                      <w:szCs w:val="22"/>
                    </w:rPr>
                  </w:pPr>
                  <w:r>
                    <w:rPr>
                      <w:rFonts w:cstheme="minorHAnsi"/>
                      <w:szCs w:val="22"/>
                    </w:rPr>
                    <w:t xml:space="preserve">Early season unregulated flows in 2013-14 enabled all species to disperse from the refuge pool into new habitats. </w:t>
                  </w:r>
                </w:p>
                <w:p w:rsidR="00613736" w:rsidRDefault="00613736" w:rsidP="00057DD3">
                  <w:pPr>
                    <w:pStyle w:val="ListParagraph"/>
                    <w:numPr>
                      <w:ilvl w:val="0"/>
                      <w:numId w:val="5"/>
                    </w:numPr>
                    <w:spacing w:after="120" w:line="240" w:lineRule="auto"/>
                    <w:ind w:left="357" w:hanging="357"/>
                    <w:rPr>
                      <w:rFonts w:cstheme="minorHAnsi"/>
                      <w:szCs w:val="22"/>
                    </w:rPr>
                  </w:pPr>
                  <w:r>
                    <w:rPr>
                      <w:rFonts w:cstheme="minorHAnsi"/>
                      <w:szCs w:val="22"/>
                    </w:rPr>
                    <w:t>B</w:t>
                  </w:r>
                  <w:r w:rsidRPr="00606CB1">
                    <w:rPr>
                      <w:rFonts w:cstheme="minorHAnsi"/>
                      <w:szCs w:val="22"/>
                    </w:rPr>
                    <w:t>ased on two years of monitoring</w:t>
                  </w:r>
                  <w:r>
                    <w:rPr>
                      <w:rFonts w:cstheme="minorHAnsi"/>
                      <w:szCs w:val="22"/>
                    </w:rPr>
                    <w:t xml:space="preserve"> data,</w:t>
                  </w:r>
                  <w:r w:rsidRPr="00606CB1">
                    <w:rPr>
                      <w:rFonts w:cstheme="minorHAnsi"/>
                      <w:szCs w:val="22"/>
                    </w:rPr>
                    <w:t xml:space="preserve"> Murray cod demonstrated a consistent preference for </w:t>
                  </w:r>
                  <w:r>
                    <w:rPr>
                      <w:rFonts w:cstheme="minorHAnsi"/>
                      <w:szCs w:val="22"/>
                    </w:rPr>
                    <w:t>movement into</w:t>
                  </w:r>
                  <w:r w:rsidRPr="00606CB1">
                    <w:rPr>
                      <w:rFonts w:cstheme="minorHAnsi"/>
                      <w:szCs w:val="22"/>
                    </w:rPr>
                    <w:t xml:space="preserve"> the upper Wakool River over </w:t>
                  </w:r>
                  <w:proofErr w:type="spellStart"/>
                  <w:r w:rsidRPr="00606CB1">
                    <w:rPr>
                      <w:rFonts w:cstheme="minorHAnsi"/>
                      <w:szCs w:val="22"/>
                    </w:rPr>
                    <w:t>Yallakool</w:t>
                  </w:r>
                  <w:proofErr w:type="spellEnd"/>
                  <w:r w:rsidRPr="00606CB1">
                    <w:rPr>
                      <w:rFonts w:cstheme="minorHAnsi"/>
                      <w:szCs w:val="22"/>
                    </w:rPr>
                    <w:t xml:space="preserve"> Creek during delivery</w:t>
                  </w:r>
                  <w:r>
                    <w:rPr>
                      <w:rFonts w:cstheme="minorHAnsi"/>
                      <w:szCs w:val="22"/>
                    </w:rPr>
                    <w:t xml:space="preserve"> of environmental water</w:t>
                  </w:r>
                  <w:r w:rsidRPr="00606CB1">
                    <w:rPr>
                      <w:rFonts w:cstheme="minorHAnsi"/>
                      <w:szCs w:val="22"/>
                    </w:rPr>
                    <w:t xml:space="preserve">. </w:t>
                  </w:r>
                  <w:r>
                    <w:rPr>
                      <w:rFonts w:cstheme="minorHAnsi"/>
                      <w:szCs w:val="22"/>
                    </w:rPr>
                    <w:t xml:space="preserve">The reasons for this are unknown, although it highlights the importance of maintaining habitat in both the Wakool River and </w:t>
                  </w:r>
                  <w:proofErr w:type="spellStart"/>
                  <w:r>
                    <w:rPr>
                      <w:rFonts w:cstheme="minorHAnsi"/>
                      <w:szCs w:val="22"/>
                    </w:rPr>
                    <w:t>Yallakool</w:t>
                  </w:r>
                  <w:proofErr w:type="spellEnd"/>
                  <w:r>
                    <w:rPr>
                      <w:rFonts w:cstheme="minorHAnsi"/>
                      <w:szCs w:val="22"/>
                    </w:rPr>
                    <w:t xml:space="preserve"> Creek. Factors such as loading of woody habitat, overhanging cover, depth of pools or physical or hydraulic barriers may have an influence on this preference.</w:t>
                  </w:r>
                </w:p>
                <w:p w:rsidR="00613736" w:rsidRPr="007A22F8" w:rsidRDefault="00613736" w:rsidP="00057DD3">
                  <w:pPr>
                    <w:pStyle w:val="ListParagraph"/>
                    <w:numPr>
                      <w:ilvl w:val="0"/>
                      <w:numId w:val="5"/>
                    </w:numPr>
                    <w:spacing w:after="120" w:line="240" w:lineRule="auto"/>
                    <w:ind w:left="357" w:hanging="357"/>
                    <w:rPr>
                      <w:rFonts w:cstheme="minorHAnsi"/>
                      <w:szCs w:val="22"/>
                    </w:rPr>
                  </w:pPr>
                  <w:r>
                    <w:rPr>
                      <w:rFonts w:cstheme="minorHAnsi"/>
                      <w:szCs w:val="22"/>
                    </w:rPr>
                    <w:t>The majority of tagged golden perch remained in the refuge pool throughout the environmental watering actions. Those individuals</w:t>
                  </w:r>
                  <w:r w:rsidRPr="00606CB1">
                    <w:rPr>
                      <w:rFonts w:cstheme="minorHAnsi"/>
                      <w:szCs w:val="22"/>
                    </w:rPr>
                    <w:t xml:space="preserve"> </w:t>
                  </w:r>
                  <w:r>
                    <w:rPr>
                      <w:rFonts w:cstheme="minorHAnsi"/>
                      <w:szCs w:val="22"/>
                    </w:rPr>
                    <w:t>that did move, went</w:t>
                  </w:r>
                  <w:r w:rsidRPr="00606CB1">
                    <w:rPr>
                      <w:rFonts w:cstheme="minorHAnsi"/>
                      <w:szCs w:val="22"/>
                    </w:rPr>
                    <w:t xml:space="preserve"> </w:t>
                  </w:r>
                  <w:r>
                    <w:rPr>
                      <w:rFonts w:cstheme="minorHAnsi"/>
                      <w:szCs w:val="22"/>
                    </w:rPr>
                    <w:t>both upstream and downstream fro</w:t>
                  </w:r>
                  <w:r w:rsidRPr="00606CB1">
                    <w:rPr>
                      <w:rFonts w:cstheme="minorHAnsi"/>
                      <w:szCs w:val="22"/>
                    </w:rPr>
                    <w:t>m the refuge pool</w:t>
                  </w:r>
                  <w:r>
                    <w:rPr>
                      <w:rFonts w:cstheme="minorHAnsi"/>
                      <w:szCs w:val="22"/>
                    </w:rPr>
                    <w:t xml:space="preserve">, with most movements occurring at the peak of flows or on the recession. It is not known whether these movements resulted in spawning, and this can be evaluated in a future assessment of recruitment by the Long term Intervention Monitoring project. However, combined with results from fish community sampling (section 6.1) and fish spawning (section 6.3) the results suggest that the 2013-14 environmental watering did not trigger spawning in this species. There is a </w:t>
                  </w:r>
                  <w:r>
                    <w:rPr>
                      <w:kern w:val="32"/>
                      <w:szCs w:val="22"/>
                    </w:rPr>
                    <w:t>need to adapt the delivery of environmental water to encourage the breeding of golden perch and silver perch (see flow recommendations).</w:t>
                  </w:r>
                </w:p>
                <w:p w:rsidR="00613736" w:rsidRDefault="00613736" w:rsidP="00057DD3">
                  <w:pPr>
                    <w:pStyle w:val="ListParagraph"/>
                    <w:numPr>
                      <w:ilvl w:val="0"/>
                      <w:numId w:val="5"/>
                    </w:numPr>
                    <w:spacing w:after="120" w:line="240" w:lineRule="auto"/>
                    <w:ind w:left="357" w:hanging="357"/>
                    <w:rPr>
                      <w:rFonts w:cstheme="minorHAnsi"/>
                      <w:szCs w:val="22"/>
                    </w:rPr>
                  </w:pPr>
                  <w:r>
                    <w:rPr>
                      <w:kern w:val="32"/>
                      <w:szCs w:val="22"/>
                    </w:rPr>
                    <w:t xml:space="preserve">The majority of common carp </w:t>
                  </w:r>
                  <w:r>
                    <w:rPr>
                      <w:rFonts w:cstheme="minorHAnsi"/>
                      <w:szCs w:val="22"/>
                    </w:rPr>
                    <w:t>remained in the refuge pool. Those individuals</w:t>
                  </w:r>
                  <w:r w:rsidRPr="00606CB1">
                    <w:rPr>
                      <w:rFonts w:cstheme="minorHAnsi"/>
                      <w:szCs w:val="22"/>
                    </w:rPr>
                    <w:t xml:space="preserve"> </w:t>
                  </w:r>
                  <w:r>
                    <w:rPr>
                      <w:rFonts w:cstheme="minorHAnsi"/>
                      <w:szCs w:val="22"/>
                    </w:rPr>
                    <w:t xml:space="preserve">that did </w:t>
                  </w:r>
                  <w:proofErr w:type="gramStart"/>
                  <w:r>
                    <w:rPr>
                      <w:rFonts w:cstheme="minorHAnsi"/>
                      <w:szCs w:val="22"/>
                    </w:rPr>
                    <w:t>move,</w:t>
                  </w:r>
                  <w:proofErr w:type="gramEnd"/>
                  <w:r>
                    <w:rPr>
                      <w:rFonts w:cstheme="minorHAnsi"/>
                      <w:szCs w:val="22"/>
                    </w:rPr>
                    <w:t xml:space="preserve"> went</w:t>
                  </w:r>
                  <w:r w:rsidRPr="00606CB1">
                    <w:rPr>
                      <w:rFonts w:cstheme="minorHAnsi"/>
                      <w:szCs w:val="22"/>
                    </w:rPr>
                    <w:t xml:space="preserve"> </w:t>
                  </w:r>
                  <w:r>
                    <w:rPr>
                      <w:rFonts w:cstheme="minorHAnsi"/>
                      <w:szCs w:val="22"/>
                    </w:rPr>
                    <w:t>mainly upstream fro</w:t>
                  </w:r>
                  <w:r w:rsidRPr="00606CB1">
                    <w:rPr>
                      <w:rFonts w:cstheme="minorHAnsi"/>
                      <w:szCs w:val="22"/>
                    </w:rPr>
                    <w:t>m the refuge pool</w:t>
                  </w:r>
                  <w:r>
                    <w:rPr>
                      <w:rFonts w:cstheme="minorHAnsi"/>
                      <w:szCs w:val="22"/>
                    </w:rPr>
                    <w:t xml:space="preserve"> into </w:t>
                  </w:r>
                  <w:proofErr w:type="spellStart"/>
                  <w:r>
                    <w:rPr>
                      <w:rFonts w:cstheme="minorHAnsi"/>
                      <w:szCs w:val="22"/>
                    </w:rPr>
                    <w:t>Yallakool</w:t>
                  </w:r>
                  <w:proofErr w:type="spellEnd"/>
                  <w:r>
                    <w:rPr>
                      <w:rFonts w:cstheme="minorHAnsi"/>
                      <w:szCs w:val="22"/>
                    </w:rPr>
                    <w:t xml:space="preserve"> Creek.</w:t>
                  </w:r>
                </w:p>
                <w:p w:rsidR="00613736" w:rsidRPr="007A22F8" w:rsidRDefault="00613736" w:rsidP="007A22F8">
                  <w:pPr>
                    <w:pStyle w:val="ListParagraph"/>
                    <w:numPr>
                      <w:ilvl w:val="0"/>
                      <w:numId w:val="5"/>
                    </w:numPr>
                    <w:spacing w:after="120" w:line="240" w:lineRule="auto"/>
                    <w:ind w:left="357" w:hanging="357"/>
                    <w:rPr>
                      <w:rFonts w:cstheme="minorHAnsi"/>
                      <w:szCs w:val="22"/>
                    </w:rPr>
                  </w:pPr>
                  <w:r w:rsidRPr="00606CB1">
                    <w:rPr>
                      <w:rFonts w:cstheme="minorHAnsi"/>
                      <w:szCs w:val="22"/>
                    </w:rPr>
                    <w:t>All acoustically tagged golden perch and some Murray cod returned to the refuge pool at the completion of the recession flows, indicating that these flows were appropriately managed to enable native species to return to refuge habitat and should be incorporated into annual watering priorities.</w:t>
                  </w:r>
                  <w:r>
                    <w:rPr>
                      <w:rFonts w:cstheme="minorHAnsi"/>
                      <w:szCs w:val="22"/>
                    </w:rPr>
                    <w:t xml:space="preserve"> </w:t>
                  </w:r>
                </w:p>
              </w:txbxContent>
            </v:textbox>
          </v:shape>
        </w:pict>
      </w:r>
      <w:r w:rsidR="00524F8A">
        <w:br w:type="page"/>
      </w:r>
    </w:p>
    <w:p w:rsidR="00524F8A" w:rsidRPr="00461C74" w:rsidRDefault="00524F8A" w:rsidP="00524F8A">
      <w:pPr>
        <w:ind w:right="-1"/>
        <w:rPr>
          <w:rFonts w:asciiTheme="minorHAnsi" w:hAnsiTheme="minorHAnsi" w:cstheme="minorHAnsi"/>
          <w:b/>
          <w:szCs w:val="22"/>
        </w:rPr>
      </w:pPr>
      <w:r w:rsidRPr="00461C74">
        <w:rPr>
          <w:rFonts w:asciiTheme="minorHAnsi" w:hAnsiTheme="minorHAnsi" w:cstheme="minorHAnsi"/>
          <w:b/>
          <w:szCs w:val="22"/>
        </w:rPr>
        <w:lastRenderedPageBreak/>
        <w:t>Background</w:t>
      </w:r>
    </w:p>
    <w:p w:rsidR="00524F8A" w:rsidRPr="00604078" w:rsidRDefault="00524F8A" w:rsidP="00524F8A">
      <w:pPr>
        <w:spacing w:after="240"/>
        <w:rPr>
          <w:rFonts w:asciiTheme="minorHAnsi" w:hAnsiTheme="minorHAnsi" w:cstheme="minorHAnsi"/>
          <w:szCs w:val="22"/>
        </w:rPr>
      </w:pPr>
      <w:r w:rsidRPr="00604078">
        <w:rPr>
          <w:rFonts w:asciiTheme="minorHAnsi" w:hAnsiTheme="minorHAnsi" w:cstheme="minorHAnsi"/>
          <w:szCs w:val="22"/>
        </w:rPr>
        <w:t xml:space="preserve">Freshwater fish are highly mobile and move in response to biotic (e.g. food availability, competition, predation and maturation) and </w:t>
      </w:r>
      <w:proofErr w:type="spellStart"/>
      <w:r w:rsidRPr="00604078">
        <w:rPr>
          <w:rFonts w:asciiTheme="minorHAnsi" w:hAnsiTheme="minorHAnsi" w:cstheme="minorHAnsi"/>
          <w:szCs w:val="22"/>
        </w:rPr>
        <w:t>abiotic</w:t>
      </w:r>
      <w:proofErr w:type="spellEnd"/>
      <w:r w:rsidRPr="00604078">
        <w:rPr>
          <w:rFonts w:asciiTheme="minorHAnsi" w:hAnsiTheme="minorHAnsi" w:cstheme="minorHAnsi"/>
          <w:szCs w:val="22"/>
        </w:rPr>
        <w:t xml:space="preserve"> (e.g. discharge, water temperature, water quality and habitat availability) stimuli in order to spawn, disperse and feed (Lucas et al. 2001). Flow is a major stimulus for both the migratory and non-migratory movements of freshwater fish (</w:t>
      </w:r>
      <w:proofErr w:type="spellStart"/>
      <w:r w:rsidRPr="00604078">
        <w:rPr>
          <w:rFonts w:asciiTheme="minorHAnsi" w:hAnsiTheme="minorHAnsi" w:cstheme="minorHAnsi"/>
          <w:szCs w:val="22"/>
        </w:rPr>
        <w:t>Agostinho</w:t>
      </w:r>
      <w:proofErr w:type="spellEnd"/>
      <w:r w:rsidRPr="00604078">
        <w:rPr>
          <w:rFonts w:asciiTheme="minorHAnsi" w:hAnsiTheme="minorHAnsi" w:cstheme="minorHAnsi"/>
          <w:szCs w:val="22"/>
        </w:rPr>
        <w:t xml:space="preserve"> et al. 2007, Taylor and Cooke 2012). Elevated flows increase both longitudinal and lateral connectivity in river systems. Within river channels, elevated flows enable movement among previously disconnected pools, and subsequently increase opportunities for fish to colonise new habitats, promoting population mixing (David and </w:t>
      </w:r>
      <w:proofErr w:type="spellStart"/>
      <w:r w:rsidRPr="00604078">
        <w:rPr>
          <w:rFonts w:asciiTheme="minorHAnsi" w:hAnsiTheme="minorHAnsi" w:cstheme="minorHAnsi"/>
          <w:szCs w:val="22"/>
        </w:rPr>
        <w:t>Closs</w:t>
      </w:r>
      <w:proofErr w:type="spellEnd"/>
      <w:r w:rsidRPr="00604078">
        <w:rPr>
          <w:rFonts w:asciiTheme="minorHAnsi" w:hAnsiTheme="minorHAnsi" w:cstheme="minorHAnsi"/>
          <w:szCs w:val="22"/>
        </w:rPr>
        <w:t xml:space="preserve"> 2002). In lowland river systems, newly inundated off-channel habitats are often colonised rapidly as they contain abundant food resources, as well as suitable spawning and rearing habitats for a variety of species (Lyon et al. 2010). </w:t>
      </w:r>
    </w:p>
    <w:p w:rsidR="00524F8A" w:rsidRPr="00604078" w:rsidRDefault="00524F8A" w:rsidP="00524F8A">
      <w:pPr>
        <w:spacing w:after="240"/>
        <w:rPr>
          <w:rFonts w:asciiTheme="minorHAnsi" w:hAnsiTheme="minorHAnsi" w:cstheme="minorHAnsi"/>
          <w:szCs w:val="22"/>
        </w:rPr>
      </w:pPr>
      <w:r w:rsidRPr="003D2E6B">
        <w:rPr>
          <w:rFonts w:asciiTheme="minorHAnsi" w:hAnsiTheme="minorHAnsi" w:cstheme="minorHAnsi"/>
          <w:szCs w:val="22"/>
        </w:rPr>
        <w:t xml:space="preserve">Given the climatic variability in Australia and the associated unpredictable hydrology, numerous species rely on in-channel flows, rather than off-channel connections, to complete their life cycle (Humphries et al. 1999). </w:t>
      </w:r>
      <w:r w:rsidRPr="003D2E6B">
        <w:rPr>
          <w:rFonts w:cstheme="minorHAnsi"/>
          <w:szCs w:val="22"/>
        </w:rPr>
        <w:t xml:space="preserve">For example, golden perch and silver perch are broadcast spawners with no parental care, and spawning can occur anytime from early November to March (Roberts et al. 2008; King et al. 2009). </w:t>
      </w:r>
      <w:r w:rsidRPr="003D2E6B">
        <w:rPr>
          <w:rFonts w:asciiTheme="minorHAnsi" w:hAnsiTheme="minorHAnsi" w:cstheme="minorHAnsi"/>
          <w:szCs w:val="22"/>
        </w:rPr>
        <w:t xml:space="preserve">This suggests that both species are in a state of ‘reproductive readiness’ over a specified season and are awaiting suitable environmental conditions to spawn. If these conditions are not achieved minimal spawning may occur or the species will simply </w:t>
      </w:r>
      <w:proofErr w:type="spellStart"/>
      <w:r w:rsidRPr="003D2E6B">
        <w:rPr>
          <w:rFonts w:asciiTheme="minorHAnsi" w:hAnsiTheme="minorHAnsi" w:cstheme="minorHAnsi"/>
          <w:szCs w:val="22"/>
        </w:rPr>
        <w:t>resorb</w:t>
      </w:r>
      <w:proofErr w:type="spellEnd"/>
      <w:r w:rsidRPr="003D2E6B">
        <w:rPr>
          <w:rFonts w:asciiTheme="minorHAnsi" w:hAnsiTheme="minorHAnsi" w:cstheme="minorHAnsi"/>
          <w:szCs w:val="22"/>
        </w:rPr>
        <w:t xml:space="preserve"> gonads. While cohort strength for these species is typically linked with high flow years, in-channel spawning has frequently been documented in non-flood years, and the rapid responses of spawning to rising water levels has led to the classification of these species as being flow dependent specialists (Baumgartner et al. 2013). </w:t>
      </w:r>
      <w:r w:rsidRPr="003D2E6B">
        <w:rPr>
          <w:rFonts w:asciiTheme="minorHAnsi" w:hAnsiTheme="minorHAnsi" w:cstheme="minorHAnsi"/>
          <w:color w:val="000000" w:themeColor="text1"/>
          <w:szCs w:val="22"/>
        </w:rPr>
        <w:t>Spawning events are often preceded by</w:t>
      </w:r>
      <w:r w:rsidRPr="003D2E6B">
        <w:rPr>
          <w:rFonts w:asciiTheme="minorHAnsi" w:hAnsiTheme="minorHAnsi" w:cstheme="minorHAnsi"/>
          <w:szCs w:val="22"/>
        </w:rPr>
        <w:t xml:space="preserve"> long-distance migrations (Reynolds 1983, </w:t>
      </w:r>
      <w:proofErr w:type="spellStart"/>
      <w:r w:rsidRPr="003D2E6B">
        <w:rPr>
          <w:rFonts w:asciiTheme="minorHAnsi" w:hAnsiTheme="minorHAnsi" w:cstheme="minorHAnsi"/>
          <w:szCs w:val="22"/>
        </w:rPr>
        <w:t>Mallen</w:t>
      </w:r>
      <w:proofErr w:type="spellEnd"/>
      <w:r w:rsidRPr="003D2E6B">
        <w:rPr>
          <w:rFonts w:asciiTheme="minorHAnsi" w:hAnsiTheme="minorHAnsi" w:cstheme="minorHAnsi"/>
          <w:szCs w:val="22"/>
        </w:rPr>
        <w:t xml:space="preserve">-Cooper and Stuart 2003, O’Connor et al. 2005), </w:t>
      </w:r>
      <w:r w:rsidRPr="003D2E6B">
        <w:rPr>
          <w:rFonts w:cstheme="minorHAnsi"/>
          <w:szCs w:val="22"/>
        </w:rPr>
        <w:t>thus monitoring the timing of these movements in relation to flows can elucidate the timing and location of spawning events in response to water d</w:t>
      </w:r>
      <w:r w:rsidRPr="00604078">
        <w:rPr>
          <w:rFonts w:cstheme="minorHAnsi"/>
          <w:szCs w:val="22"/>
        </w:rPr>
        <w:t>elivery.</w:t>
      </w:r>
    </w:p>
    <w:p w:rsidR="00524F8A" w:rsidRPr="00604078" w:rsidRDefault="00524F8A" w:rsidP="00524F8A">
      <w:pPr>
        <w:spacing w:after="240"/>
        <w:rPr>
          <w:rFonts w:asciiTheme="minorHAnsi" w:hAnsiTheme="minorHAnsi" w:cstheme="minorHAnsi"/>
          <w:szCs w:val="22"/>
        </w:rPr>
      </w:pPr>
      <w:r w:rsidRPr="00604078">
        <w:rPr>
          <w:rFonts w:asciiTheme="minorHAnsi" w:hAnsiTheme="minorHAnsi" w:cstheme="minorHAnsi"/>
          <w:szCs w:val="22"/>
        </w:rPr>
        <w:t xml:space="preserve">Murray cod exhibit a different life-history strategy, and are typically considered an in-channel specialist that spawns over a predictable period each year (October to December) (Humphries and Lake 2000, King et al 2009). Elevated flows are considered important to promote pre-spawn movements associated with mate search and nest selection, as well as maximising available spawning habitat (Baumgartner et al. 2013). Both Lake (1967) and </w:t>
      </w:r>
      <w:proofErr w:type="spellStart"/>
      <w:r w:rsidRPr="00604078">
        <w:rPr>
          <w:rFonts w:asciiTheme="minorHAnsi" w:hAnsiTheme="minorHAnsi" w:cstheme="minorHAnsi"/>
          <w:szCs w:val="22"/>
        </w:rPr>
        <w:t>Cadwallader</w:t>
      </w:r>
      <w:proofErr w:type="spellEnd"/>
      <w:r w:rsidRPr="00604078">
        <w:rPr>
          <w:rFonts w:asciiTheme="minorHAnsi" w:hAnsiTheme="minorHAnsi" w:cstheme="minorHAnsi"/>
          <w:szCs w:val="22"/>
        </w:rPr>
        <w:t xml:space="preserve"> (1977) warned that large variations in water level over a season can risk nest exposure and egg desiccation. Subsequently, environmental watering strategies have been proposed that maintain stable water </w:t>
      </w:r>
      <w:r w:rsidRPr="00604078">
        <w:rPr>
          <w:rFonts w:asciiTheme="minorHAnsi" w:hAnsiTheme="minorHAnsi" w:cstheme="minorHAnsi"/>
          <w:szCs w:val="22"/>
        </w:rPr>
        <w:lastRenderedPageBreak/>
        <w:t>levels during the expected spawning period (Baumgartner et al. 2013). Further, given the nest guarding behaviour of males, Murray cod also exhibit predictable, and detectable movements (or lack thereof) immediately post-spawning. The signature associated with this behaviour is frequent movements to identify a nest site, followed by a stationary period of up to 14 days which gives the eggs enough time to hatch (7 days) and for the larvae to become free swimming (another 7 days). Upon hatching, larvae require a food source (typically zooplankton) to survive. Productivity blooms following elevated in-channel flows provide abundant food resources. It is therefore expected that, regardless of whether flows stimulate spawning, year class strength is also a function of discharge (</w:t>
      </w:r>
      <w:proofErr w:type="spellStart"/>
      <w:r w:rsidRPr="00604078">
        <w:rPr>
          <w:rFonts w:asciiTheme="minorHAnsi" w:hAnsiTheme="minorHAnsi" w:cstheme="minorHAnsi"/>
          <w:szCs w:val="22"/>
        </w:rPr>
        <w:t>Mallen</w:t>
      </w:r>
      <w:proofErr w:type="spellEnd"/>
      <w:r w:rsidRPr="00604078">
        <w:rPr>
          <w:rFonts w:asciiTheme="minorHAnsi" w:hAnsiTheme="minorHAnsi" w:cstheme="minorHAnsi"/>
          <w:szCs w:val="22"/>
        </w:rPr>
        <w:t>-Cooper and Stuart 2003) because it serves to both protect nesting habitat and provide a food source for larvae.</w:t>
      </w:r>
    </w:p>
    <w:p w:rsidR="00524F8A" w:rsidRDefault="00524F8A" w:rsidP="00524F8A">
      <w:pPr>
        <w:spacing w:after="240"/>
        <w:rPr>
          <w:rFonts w:cstheme="minorHAnsi"/>
          <w:szCs w:val="22"/>
        </w:rPr>
      </w:pPr>
      <w:r w:rsidRPr="00604078">
        <w:rPr>
          <w:rFonts w:cstheme="minorHAnsi"/>
          <w:szCs w:val="22"/>
        </w:rPr>
        <w:t>Telemetry is a useful method</w:t>
      </w:r>
      <w:r>
        <w:rPr>
          <w:rFonts w:cstheme="minorHAnsi"/>
          <w:szCs w:val="22"/>
        </w:rPr>
        <w:t xml:space="preserve"> for obtaining detailed movement information on freshwater fish, as it enables quantification of the magnitude, timing and frequency of individual responses to </w:t>
      </w:r>
      <w:proofErr w:type="spellStart"/>
      <w:r>
        <w:rPr>
          <w:rFonts w:cstheme="minorHAnsi"/>
          <w:szCs w:val="22"/>
        </w:rPr>
        <w:t>abiotic</w:t>
      </w:r>
      <w:proofErr w:type="spellEnd"/>
      <w:r>
        <w:rPr>
          <w:rFonts w:cstheme="minorHAnsi"/>
          <w:szCs w:val="22"/>
        </w:rPr>
        <w:t xml:space="preserve"> stimuli such as flows (Taylor and Cooke 2012). In Australia, telemetry has been used to identify the spawning related movements of golden perch in response to flow events (O’Connor et al. 2005). Leigh and </w:t>
      </w:r>
      <w:proofErr w:type="spellStart"/>
      <w:r>
        <w:rPr>
          <w:rFonts w:cstheme="minorHAnsi"/>
          <w:szCs w:val="22"/>
        </w:rPr>
        <w:t>Zampatti</w:t>
      </w:r>
      <w:proofErr w:type="spellEnd"/>
      <w:r>
        <w:rPr>
          <w:rFonts w:cstheme="minorHAnsi"/>
          <w:szCs w:val="22"/>
        </w:rPr>
        <w:t xml:space="preserve"> (2013) used telemetry to quantify the lateral movements of Murray cod during high discharge events. Using telemetry, Simpson and </w:t>
      </w:r>
      <w:proofErr w:type="spellStart"/>
      <w:r>
        <w:rPr>
          <w:rFonts w:cstheme="minorHAnsi"/>
          <w:szCs w:val="22"/>
        </w:rPr>
        <w:t>Mapleston</w:t>
      </w:r>
      <w:proofErr w:type="spellEnd"/>
      <w:r>
        <w:rPr>
          <w:rFonts w:cstheme="minorHAnsi"/>
          <w:szCs w:val="22"/>
        </w:rPr>
        <w:t xml:space="preserve"> (2002) identified a positive correlation between the distance moved by Mary River cod and discharge. Telemetry can also be used to quantify large scale dispersal, including movements to and from refuge habitats, and serves as an additional line of evidence to infer successful spawning (e.g. </w:t>
      </w:r>
      <w:proofErr w:type="spellStart"/>
      <w:r>
        <w:rPr>
          <w:rFonts w:cstheme="minorHAnsi"/>
          <w:szCs w:val="22"/>
        </w:rPr>
        <w:t>Thiem</w:t>
      </w:r>
      <w:proofErr w:type="spellEnd"/>
      <w:r>
        <w:rPr>
          <w:rFonts w:cstheme="minorHAnsi"/>
          <w:szCs w:val="22"/>
        </w:rPr>
        <w:t xml:space="preserve"> et al. 2013, Walsh et al. 2013).</w:t>
      </w:r>
    </w:p>
    <w:p w:rsidR="00524F8A" w:rsidRDefault="00524F8A" w:rsidP="00524F8A">
      <w:pPr>
        <w:spacing w:after="240"/>
        <w:ind w:right="-1"/>
        <w:rPr>
          <w:rFonts w:cstheme="minorHAnsi"/>
          <w:szCs w:val="22"/>
        </w:rPr>
      </w:pPr>
      <w:r>
        <w:rPr>
          <w:rFonts w:cstheme="minorHAnsi"/>
          <w:szCs w:val="22"/>
        </w:rPr>
        <w:t xml:space="preserve">Acoustic telemetry was used to monitor the movements of four species of fish in the Edward-Wakool system in 2013-14 (Murray cod, golden perch, silver perch and common carp) in relation to delivery of Commonwealth environmental water. Fish movement responses were monitored in relation to the delivery of Commonwealth environmental water into </w:t>
      </w:r>
      <w:proofErr w:type="spellStart"/>
      <w:r>
        <w:rPr>
          <w:rFonts w:cstheme="minorHAnsi"/>
          <w:szCs w:val="22"/>
        </w:rPr>
        <w:t>Yallakool</w:t>
      </w:r>
      <w:proofErr w:type="spellEnd"/>
      <w:r>
        <w:rPr>
          <w:rFonts w:cstheme="minorHAnsi"/>
          <w:szCs w:val="22"/>
        </w:rPr>
        <w:t xml:space="preserve"> Creek aiming to: 1) support Murray cod spawning by maintaining inundation of nest sites and to promote larval drift, 2) stimulate spawning in flow dependent species (golden perch and silver perch), and 3) contribute to a gradual water level recession following the cessation of Murray cod nest site inundation flows. </w:t>
      </w:r>
    </w:p>
    <w:p w:rsidR="00524F8A" w:rsidRPr="00BA73FB" w:rsidRDefault="00524F8A" w:rsidP="00524F8A">
      <w:pPr>
        <w:ind w:right="-1"/>
        <w:rPr>
          <w:rFonts w:asciiTheme="minorHAnsi" w:hAnsiTheme="minorHAnsi" w:cstheme="minorHAnsi"/>
          <w:b/>
          <w:szCs w:val="22"/>
        </w:rPr>
      </w:pPr>
      <w:r w:rsidRPr="00BA73FB">
        <w:rPr>
          <w:rFonts w:asciiTheme="minorHAnsi" w:hAnsiTheme="minorHAnsi" w:cstheme="minorHAnsi"/>
          <w:b/>
          <w:szCs w:val="22"/>
        </w:rPr>
        <w:t>Methods</w:t>
      </w:r>
    </w:p>
    <w:p w:rsidR="00524F8A" w:rsidRDefault="00524F8A" w:rsidP="00524F8A">
      <w:pPr>
        <w:spacing w:after="240"/>
        <w:rPr>
          <w:rFonts w:cstheme="minorHAnsi"/>
          <w:szCs w:val="22"/>
        </w:rPr>
      </w:pPr>
      <w:r>
        <w:rPr>
          <w:rFonts w:cstheme="minorHAnsi"/>
          <w:szCs w:val="22"/>
        </w:rPr>
        <w:t xml:space="preserve">To monitor fish movement responses to the delivery of Commonwealth environmental water, a series of 48 passive acoustic receivers were deployed along the Wakool and Edward rivers, and </w:t>
      </w:r>
      <w:proofErr w:type="spellStart"/>
      <w:r>
        <w:rPr>
          <w:rFonts w:cstheme="minorHAnsi"/>
          <w:szCs w:val="22"/>
        </w:rPr>
        <w:t>Yallakool</w:t>
      </w:r>
      <w:proofErr w:type="spellEnd"/>
      <w:r>
        <w:rPr>
          <w:rFonts w:cstheme="minorHAnsi"/>
          <w:szCs w:val="22"/>
        </w:rPr>
        <w:t xml:space="preserve"> Creek (Figure </w:t>
      </w:r>
      <w:r w:rsidR="003E3E10">
        <w:rPr>
          <w:rFonts w:cstheme="minorHAnsi"/>
          <w:szCs w:val="22"/>
        </w:rPr>
        <w:t>7</w:t>
      </w:r>
      <w:r>
        <w:rPr>
          <w:rFonts w:cstheme="minorHAnsi"/>
          <w:szCs w:val="22"/>
        </w:rPr>
        <w:t xml:space="preserve">). The study focussed on fish movements into and out of the largest refuge </w:t>
      </w:r>
      <w:r>
        <w:rPr>
          <w:rFonts w:cstheme="minorHAnsi"/>
          <w:szCs w:val="22"/>
        </w:rPr>
        <w:lastRenderedPageBreak/>
        <w:t xml:space="preserve">pool in the system located at Wakool Reserve, which is at the junction of </w:t>
      </w:r>
      <w:proofErr w:type="spellStart"/>
      <w:r>
        <w:rPr>
          <w:rFonts w:cstheme="minorHAnsi"/>
          <w:szCs w:val="22"/>
        </w:rPr>
        <w:t>Yallakool</w:t>
      </w:r>
      <w:proofErr w:type="spellEnd"/>
      <w:r>
        <w:rPr>
          <w:rFonts w:cstheme="minorHAnsi"/>
          <w:szCs w:val="22"/>
        </w:rPr>
        <w:t xml:space="preserve"> Creek and the Wakool River. This pool is approximately 5 km long, and under low flow conditions provides a valuable refuge pool for a diverse native fish community. Under higher flow conditions fish disperse from this pool throughout the remainder of the system, and if travelling upstream of the refuge pool fish can either occupy or travel through the highly regulated </w:t>
      </w:r>
      <w:proofErr w:type="spellStart"/>
      <w:r>
        <w:rPr>
          <w:rFonts w:cstheme="minorHAnsi"/>
          <w:szCs w:val="22"/>
        </w:rPr>
        <w:t>Yallakool</w:t>
      </w:r>
      <w:proofErr w:type="spellEnd"/>
      <w:r>
        <w:rPr>
          <w:rFonts w:cstheme="minorHAnsi"/>
          <w:szCs w:val="22"/>
        </w:rPr>
        <w:t xml:space="preserve"> Creek which has previously received Commonwealth environmental water, or the Wakool River which typically receives minimal inflows throughout the watering year.</w:t>
      </w:r>
    </w:p>
    <w:p w:rsidR="00524F8A" w:rsidRDefault="00524F8A" w:rsidP="00524F8A">
      <w:pPr>
        <w:spacing w:after="240"/>
        <w:rPr>
          <w:rFonts w:cstheme="minorHAnsi"/>
          <w:szCs w:val="22"/>
        </w:rPr>
      </w:pPr>
      <w:r>
        <w:rPr>
          <w:rFonts w:cstheme="minorHAnsi"/>
          <w:szCs w:val="22"/>
        </w:rPr>
        <w:t>Acoustic telemetry methods were identical to those</w:t>
      </w:r>
      <w:r w:rsidR="00EB6066">
        <w:rPr>
          <w:rFonts w:cstheme="minorHAnsi"/>
          <w:szCs w:val="22"/>
        </w:rPr>
        <w:t xml:space="preserve"> described in Watts et al. (2013b</w:t>
      </w:r>
      <w:r>
        <w:rPr>
          <w:rFonts w:cstheme="minorHAnsi"/>
          <w:szCs w:val="22"/>
        </w:rPr>
        <w:t xml:space="preserve">). Briefly, the acoustic receivers used in this study are a submerged, </w:t>
      </w:r>
      <w:proofErr w:type="spellStart"/>
      <w:r>
        <w:rPr>
          <w:rFonts w:cstheme="minorHAnsi"/>
          <w:szCs w:val="22"/>
        </w:rPr>
        <w:t>omni</w:t>
      </w:r>
      <w:proofErr w:type="spellEnd"/>
      <w:r>
        <w:rPr>
          <w:rFonts w:cstheme="minorHAnsi"/>
          <w:szCs w:val="22"/>
        </w:rPr>
        <w:t xml:space="preserve">-directional receiver that records the unique identity of a fish swimming within the detection range of the receiver (~500 m) that has previously been fitted with an acoustic tag, along with the time and date of the detection. Multiple acoustic receivers are referred to as an array, and the spatial extent of the acoustic array deployed in this study spanned the Wakool River from Gee </w:t>
      </w:r>
      <w:proofErr w:type="spellStart"/>
      <w:r>
        <w:rPr>
          <w:rFonts w:cstheme="minorHAnsi"/>
          <w:szCs w:val="22"/>
        </w:rPr>
        <w:t>Gee</w:t>
      </w:r>
      <w:proofErr w:type="spellEnd"/>
      <w:r>
        <w:rPr>
          <w:rFonts w:cstheme="minorHAnsi"/>
          <w:szCs w:val="22"/>
        </w:rPr>
        <w:t xml:space="preserve"> Bridge upstream to the Edward River </w:t>
      </w:r>
      <w:proofErr w:type="spellStart"/>
      <w:r>
        <w:rPr>
          <w:rFonts w:cstheme="minorHAnsi"/>
          <w:szCs w:val="22"/>
        </w:rPr>
        <w:t>offtake</w:t>
      </w:r>
      <w:proofErr w:type="spellEnd"/>
      <w:r>
        <w:rPr>
          <w:rFonts w:cstheme="minorHAnsi"/>
          <w:szCs w:val="22"/>
        </w:rPr>
        <w:t xml:space="preserve">, including the entirety of </w:t>
      </w:r>
      <w:proofErr w:type="spellStart"/>
      <w:r>
        <w:rPr>
          <w:rFonts w:cstheme="minorHAnsi"/>
          <w:szCs w:val="22"/>
        </w:rPr>
        <w:t>Yallakool</w:t>
      </w:r>
      <w:proofErr w:type="spellEnd"/>
      <w:r>
        <w:rPr>
          <w:rFonts w:cstheme="minorHAnsi"/>
          <w:szCs w:val="22"/>
        </w:rPr>
        <w:t xml:space="preserve"> Creek. From here the acoustic array encompassed the Edward River from Stevens Weir upstream to the Murray River </w:t>
      </w:r>
      <w:proofErr w:type="spellStart"/>
      <w:r>
        <w:rPr>
          <w:rFonts w:cstheme="minorHAnsi"/>
          <w:szCs w:val="22"/>
        </w:rPr>
        <w:t>Offtake</w:t>
      </w:r>
      <w:proofErr w:type="spellEnd"/>
      <w:r>
        <w:rPr>
          <w:rFonts w:cstheme="minorHAnsi"/>
          <w:szCs w:val="22"/>
        </w:rPr>
        <w:t xml:space="preserve">, the length of Gulpa Creek and the lower reaches of </w:t>
      </w:r>
      <w:proofErr w:type="spellStart"/>
      <w:r>
        <w:rPr>
          <w:rFonts w:cstheme="minorHAnsi"/>
          <w:szCs w:val="22"/>
        </w:rPr>
        <w:t>Bullat</w:t>
      </w:r>
      <w:r w:rsidR="003E3E10">
        <w:rPr>
          <w:rFonts w:cstheme="minorHAnsi"/>
          <w:szCs w:val="22"/>
        </w:rPr>
        <w:t>ale</w:t>
      </w:r>
      <w:proofErr w:type="spellEnd"/>
      <w:r w:rsidR="003E3E10">
        <w:rPr>
          <w:rFonts w:cstheme="minorHAnsi"/>
          <w:szCs w:val="22"/>
        </w:rPr>
        <w:t xml:space="preserve"> and </w:t>
      </w:r>
      <w:proofErr w:type="spellStart"/>
      <w:r w:rsidR="003E3E10">
        <w:rPr>
          <w:rFonts w:cstheme="minorHAnsi"/>
          <w:szCs w:val="22"/>
        </w:rPr>
        <w:t>Tuppal</w:t>
      </w:r>
      <w:proofErr w:type="spellEnd"/>
      <w:r w:rsidR="003E3E10">
        <w:rPr>
          <w:rFonts w:cstheme="minorHAnsi"/>
          <w:szCs w:val="22"/>
        </w:rPr>
        <w:t xml:space="preserve"> creeks (Figure 7</w:t>
      </w:r>
      <w:r>
        <w:rPr>
          <w:rFonts w:cstheme="minorHAnsi"/>
          <w:szCs w:val="22"/>
        </w:rPr>
        <w:t>). The combined distance of waterway covered by the acoustic array in this study was</w:t>
      </w:r>
      <w:r w:rsidR="003E3E10">
        <w:rPr>
          <w:rFonts w:cstheme="minorHAnsi"/>
          <w:szCs w:val="22"/>
        </w:rPr>
        <w:t xml:space="preserve"> approximately 430 km (Figure 7</w:t>
      </w:r>
      <w:r>
        <w:rPr>
          <w:rFonts w:cstheme="minorHAnsi"/>
          <w:szCs w:val="22"/>
        </w:rPr>
        <w:t>). The locations of acoustic receivers were strategically selected to monitor key locations within the Edward-Wakool system, including remnant pools, potential barriers, stream confluences and entry and exit of tagged fish from the study area. Acoustic receivers provided continuous data on the locations of tagged fish throughout the monitoring period, and data was retrieved quarterly.</w:t>
      </w:r>
    </w:p>
    <w:p w:rsidR="00524F8A" w:rsidRDefault="00524F8A" w:rsidP="00524F8A">
      <w:pPr>
        <w:spacing w:after="0"/>
        <w:rPr>
          <w:rFonts w:cstheme="minorHAnsi"/>
          <w:szCs w:val="22"/>
        </w:rPr>
      </w:pPr>
      <w:r>
        <w:rPr>
          <w:rFonts w:cstheme="minorHAnsi"/>
          <w:szCs w:val="22"/>
        </w:rPr>
        <w:t>The surgical insertion of additional acoustic tags was not undertaken in 2013-14 as there was an adequate sample size of acoustic tags with active batteries for three of the four focal species (Murray cod, golden perch and common carp) from previous tagging events</w:t>
      </w:r>
      <w:r w:rsidR="00B507C4">
        <w:rPr>
          <w:rFonts w:cstheme="minorHAnsi"/>
          <w:szCs w:val="22"/>
        </w:rPr>
        <w:t xml:space="preserve"> throughout key movement periods</w:t>
      </w:r>
      <w:r>
        <w:rPr>
          <w:rFonts w:cstheme="minorHAnsi"/>
          <w:szCs w:val="22"/>
        </w:rPr>
        <w:t xml:space="preserve"> (</w:t>
      </w:r>
      <w:r w:rsidRPr="003D2E6B">
        <w:rPr>
          <w:rFonts w:cstheme="minorHAnsi"/>
          <w:szCs w:val="22"/>
        </w:rPr>
        <w:t>see</w:t>
      </w:r>
      <w:r w:rsidR="00EB6066">
        <w:rPr>
          <w:rFonts w:cstheme="minorHAnsi"/>
          <w:szCs w:val="22"/>
        </w:rPr>
        <w:t xml:space="preserve"> Watts et al. 2013b</w:t>
      </w:r>
      <w:r>
        <w:rPr>
          <w:rFonts w:cstheme="minorHAnsi"/>
          <w:szCs w:val="22"/>
        </w:rPr>
        <w:t xml:space="preserve">). Acoustic receiver data were downloaded and stored in a purpose built SQL database, and prior to analyses data were screened to remove single detections and ambiguous records (Clements et al. 2005). The movements of each species were reconstructed over time to examine daily habitat use among seasons and in relation Commonwealth environmental water delivery. Specifically, we examined the timing and direction of movements away from the main refuge pool at Wakool Reserve for each species based on the proportion of acoustically tagged fish detected in a location on any given day. When fish moved upstream of the refuge pool, data were further examined to determine </w:t>
      </w:r>
      <w:proofErr w:type="spellStart"/>
      <w:r>
        <w:rPr>
          <w:rFonts w:cstheme="minorHAnsi"/>
          <w:szCs w:val="22"/>
        </w:rPr>
        <w:t>waterbody</w:t>
      </w:r>
      <w:proofErr w:type="spellEnd"/>
      <w:r>
        <w:rPr>
          <w:rFonts w:cstheme="minorHAnsi"/>
          <w:szCs w:val="22"/>
        </w:rPr>
        <w:t xml:space="preserve"> selection between the Wakool River and </w:t>
      </w:r>
      <w:proofErr w:type="spellStart"/>
      <w:r>
        <w:rPr>
          <w:rFonts w:cstheme="minorHAnsi"/>
          <w:szCs w:val="22"/>
        </w:rPr>
        <w:t>Yallakool</w:t>
      </w:r>
      <w:proofErr w:type="spellEnd"/>
      <w:r>
        <w:rPr>
          <w:rFonts w:cstheme="minorHAnsi"/>
          <w:szCs w:val="22"/>
        </w:rPr>
        <w:t xml:space="preserve"> Creek. </w:t>
      </w:r>
    </w:p>
    <w:p w:rsidR="00524F8A" w:rsidRDefault="00524F8A" w:rsidP="00B507C4">
      <w:pPr>
        <w:spacing w:after="240" w:line="240" w:lineRule="auto"/>
        <w:rPr>
          <w:rFonts w:cs="Calibri"/>
          <w:b/>
        </w:rPr>
      </w:pPr>
      <w:r w:rsidRPr="003F4E9A">
        <w:rPr>
          <w:rFonts w:cs="Calibri"/>
          <w:b/>
        </w:rPr>
        <w:lastRenderedPageBreak/>
        <w:t>Results and discussion</w:t>
      </w:r>
    </w:p>
    <w:p w:rsidR="00524F8A" w:rsidRDefault="00524F8A" w:rsidP="00524F8A">
      <w:pPr>
        <w:spacing w:after="0"/>
        <w:rPr>
          <w:rFonts w:cstheme="minorHAnsi"/>
          <w:szCs w:val="22"/>
        </w:rPr>
      </w:pPr>
      <w:r>
        <w:rPr>
          <w:rFonts w:cstheme="minorHAnsi"/>
          <w:szCs w:val="22"/>
        </w:rPr>
        <w:t>There were 23 Murray cod, 17 golden perch, 12 common carp and three silver perch detected within the Edward-Wakool acoustic telemetry array from 1 June 20</w:t>
      </w:r>
      <w:r w:rsidR="003E3E10">
        <w:rPr>
          <w:rFonts w:cstheme="minorHAnsi"/>
          <w:szCs w:val="22"/>
        </w:rPr>
        <w:t>13 until 30 April 2014 (Table 12</w:t>
      </w:r>
      <w:r>
        <w:rPr>
          <w:rFonts w:cstheme="minorHAnsi"/>
          <w:szCs w:val="22"/>
        </w:rPr>
        <w:t>). These individuals were tagged in previous years (</w:t>
      </w:r>
      <w:r w:rsidRPr="00B3370C">
        <w:rPr>
          <w:rFonts w:cstheme="minorHAnsi"/>
          <w:szCs w:val="22"/>
        </w:rPr>
        <w:t>see</w:t>
      </w:r>
      <w:r w:rsidR="00EB6066">
        <w:rPr>
          <w:rFonts w:cstheme="minorHAnsi"/>
          <w:szCs w:val="22"/>
        </w:rPr>
        <w:t xml:space="preserve"> Watts et al. 2013b</w:t>
      </w:r>
      <w:r>
        <w:rPr>
          <w:rFonts w:cstheme="minorHAnsi"/>
          <w:szCs w:val="22"/>
        </w:rPr>
        <w:t>) and subsequently remain within the acoustic receiver array. Adequate sample sizes of Murray cod, golden perch and common carp were detected at the beginning of the study period</w:t>
      </w:r>
      <w:r w:rsidR="00B507C4">
        <w:rPr>
          <w:rFonts w:cstheme="minorHAnsi"/>
          <w:szCs w:val="22"/>
        </w:rPr>
        <w:t>.</w:t>
      </w:r>
      <w:r>
        <w:rPr>
          <w:rFonts w:cstheme="minorHAnsi"/>
          <w:szCs w:val="22"/>
        </w:rPr>
        <w:t xml:space="preserve"> </w:t>
      </w:r>
      <w:r w:rsidR="00B507C4">
        <w:rPr>
          <w:rFonts w:cstheme="minorHAnsi"/>
          <w:szCs w:val="22"/>
        </w:rPr>
        <w:t>A</w:t>
      </w:r>
      <w:r>
        <w:rPr>
          <w:rFonts w:cstheme="minorHAnsi"/>
          <w:szCs w:val="22"/>
        </w:rPr>
        <w:t xml:space="preserve"> substantial decline in the number of </w:t>
      </w:r>
      <w:r w:rsidR="00B507C4">
        <w:rPr>
          <w:rFonts w:cstheme="minorHAnsi"/>
          <w:szCs w:val="22"/>
        </w:rPr>
        <w:t>tagged individuals</w:t>
      </w:r>
      <w:r>
        <w:rPr>
          <w:rFonts w:cstheme="minorHAnsi"/>
          <w:szCs w:val="22"/>
        </w:rPr>
        <w:t xml:space="preserve"> of </w:t>
      </w:r>
      <w:r w:rsidR="00B507C4">
        <w:rPr>
          <w:rFonts w:cstheme="minorHAnsi"/>
          <w:szCs w:val="22"/>
        </w:rPr>
        <w:t xml:space="preserve">all of </w:t>
      </w:r>
      <w:r>
        <w:rPr>
          <w:rFonts w:cstheme="minorHAnsi"/>
          <w:szCs w:val="22"/>
        </w:rPr>
        <w:t>th</w:t>
      </w:r>
      <w:r w:rsidR="00B507C4">
        <w:rPr>
          <w:rFonts w:cstheme="minorHAnsi"/>
          <w:szCs w:val="22"/>
        </w:rPr>
        <w:t>ese species by January 2014</w:t>
      </w:r>
      <w:r>
        <w:rPr>
          <w:rFonts w:cstheme="minorHAnsi"/>
          <w:szCs w:val="22"/>
        </w:rPr>
        <w:t xml:space="preserve"> result</w:t>
      </w:r>
      <w:r w:rsidR="00B507C4">
        <w:rPr>
          <w:rFonts w:cstheme="minorHAnsi"/>
          <w:szCs w:val="22"/>
        </w:rPr>
        <w:t>ed</w:t>
      </w:r>
      <w:r>
        <w:rPr>
          <w:rFonts w:cstheme="minorHAnsi"/>
          <w:szCs w:val="22"/>
        </w:rPr>
        <w:t xml:space="preserve"> </w:t>
      </w:r>
      <w:r w:rsidR="00B507C4">
        <w:rPr>
          <w:rFonts w:cstheme="minorHAnsi"/>
          <w:szCs w:val="22"/>
        </w:rPr>
        <w:t>primarily from</w:t>
      </w:r>
      <w:r>
        <w:rPr>
          <w:rFonts w:cstheme="minorHAnsi"/>
          <w:szCs w:val="22"/>
        </w:rPr>
        <w:t xml:space="preserve"> b</w:t>
      </w:r>
      <w:r w:rsidR="003E3E10">
        <w:rPr>
          <w:rFonts w:cstheme="minorHAnsi"/>
          <w:szCs w:val="22"/>
        </w:rPr>
        <w:t>attery life expiration (Figure 19</w:t>
      </w:r>
      <w:r>
        <w:rPr>
          <w:rFonts w:cstheme="minorHAnsi"/>
          <w:szCs w:val="22"/>
        </w:rPr>
        <w:t xml:space="preserve">). There was an inadequate sample size of silver perch detected throughout this study to base any conclusions upon, and subsequent results focus only on the remaining three species. </w:t>
      </w:r>
    </w:p>
    <w:p w:rsidR="00524F8A" w:rsidRDefault="00524F8A" w:rsidP="00524F8A">
      <w:pPr>
        <w:spacing w:after="0" w:line="240" w:lineRule="auto"/>
        <w:jc w:val="left"/>
        <w:rPr>
          <w:rFonts w:cstheme="minorHAnsi"/>
          <w:b/>
          <w:sz w:val="20"/>
        </w:rPr>
      </w:pPr>
    </w:p>
    <w:p w:rsidR="00524F8A" w:rsidRPr="0092415E" w:rsidRDefault="003E3E10" w:rsidP="00524F8A">
      <w:pPr>
        <w:spacing w:after="0" w:line="240" w:lineRule="auto"/>
        <w:rPr>
          <w:rFonts w:cstheme="minorHAnsi"/>
          <w:sz w:val="20"/>
        </w:rPr>
      </w:pPr>
      <w:proofErr w:type="gramStart"/>
      <w:r>
        <w:rPr>
          <w:rFonts w:cstheme="minorHAnsi"/>
          <w:b/>
          <w:sz w:val="20"/>
        </w:rPr>
        <w:t>Table 12</w:t>
      </w:r>
      <w:r w:rsidR="00524F8A" w:rsidRPr="0092415E">
        <w:rPr>
          <w:rFonts w:cstheme="minorHAnsi"/>
          <w:b/>
          <w:sz w:val="20"/>
        </w:rPr>
        <w:t>.</w:t>
      </w:r>
      <w:proofErr w:type="gramEnd"/>
      <w:r w:rsidR="00524F8A" w:rsidRPr="0092415E">
        <w:rPr>
          <w:rFonts w:cstheme="minorHAnsi"/>
          <w:sz w:val="20"/>
        </w:rPr>
        <w:t xml:space="preserve"> Summary of the number of fish implanted with acoustic tags that were subsequently detected within the Edward-Wakool acoustic receiver array during 2013/14 and their associated length and weight. Values are reported as mean ± SE, with range in parentheses.</w:t>
      </w:r>
    </w:p>
    <w:tbl>
      <w:tblPr>
        <w:tblStyle w:val="TableGrid"/>
        <w:tblW w:w="0" w:type="auto"/>
        <w:tblLook w:val="04A0"/>
      </w:tblPr>
      <w:tblGrid>
        <w:gridCol w:w="2070"/>
        <w:gridCol w:w="2641"/>
        <w:gridCol w:w="2122"/>
        <w:gridCol w:w="1855"/>
      </w:tblGrid>
      <w:tr w:rsidR="00524F8A" w:rsidTr="00213B52">
        <w:trPr>
          <w:trHeight w:val="270"/>
        </w:trPr>
        <w:tc>
          <w:tcPr>
            <w:tcW w:w="2070" w:type="dxa"/>
            <w:tcBorders>
              <w:top w:val="single" w:sz="4" w:space="0" w:color="auto"/>
              <w:left w:val="nil"/>
              <w:bottom w:val="single" w:sz="4" w:space="0" w:color="auto"/>
              <w:right w:val="nil"/>
            </w:tcBorders>
            <w:shd w:val="clear" w:color="auto" w:fill="EAF1DD" w:themeFill="accent3" w:themeFillTint="33"/>
            <w:hideMark/>
          </w:tcPr>
          <w:p w:rsidR="00524F8A" w:rsidRDefault="00524F8A" w:rsidP="00213B52">
            <w:pPr>
              <w:spacing w:after="0"/>
              <w:rPr>
                <w:rFonts w:cstheme="minorHAnsi"/>
                <w:b/>
                <w:color w:val="000000"/>
                <w:kern w:val="28"/>
              </w:rPr>
            </w:pPr>
            <w:r>
              <w:rPr>
                <w:rFonts w:cstheme="minorHAnsi"/>
                <w:b/>
              </w:rPr>
              <w:t>Species</w:t>
            </w:r>
          </w:p>
        </w:tc>
        <w:tc>
          <w:tcPr>
            <w:tcW w:w="2641" w:type="dxa"/>
            <w:tcBorders>
              <w:top w:val="single" w:sz="4" w:space="0" w:color="auto"/>
              <w:left w:val="nil"/>
              <w:bottom w:val="single" w:sz="4" w:space="0" w:color="auto"/>
              <w:right w:val="nil"/>
            </w:tcBorders>
            <w:shd w:val="clear" w:color="auto" w:fill="EAF1DD" w:themeFill="accent3" w:themeFillTint="33"/>
            <w:hideMark/>
          </w:tcPr>
          <w:p w:rsidR="00524F8A" w:rsidRDefault="00524F8A" w:rsidP="00213B52">
            <w:pPr>
              <w:spacing w:after="0"/>
              <w:jc w:val="center"/>
              <w:rPr>
                <w:rFonts w:cstheme="minorHAnsi"/>
                <w:b/>
                <w:color w:val="000000"/>
                <w:kern w:val="28"/>
              </w:rPr>
            </w:pPr>
            <w:r>
              <w:rPr>
                <w:rFonts w:cstheme="minorHAnsi"/>
                <w:b/>
              </w:rPr>
              <w:t>Number detected</w:t>
            </w:r>
          </w:p>
        </w:tc>
        <w:tc>
          <w:tcPr>
            <w:tcW w:w="2122" w:type="dxa"/>
            <w:tcBorders>
              <w:top w:val="single" w:sz="4" w:space="0" w:color="auto"/>
              <w:left w:val="nil"/>
              <w:bottom w:val="single" w:sz="4" w:space="0" w:color="auto"/>
              <w:right w:val="nil"/>
            </w:tcBorders>
            <w:shd w:val="clear" w:color="auto" w:fill="EAF1DD" w:themeFill="accent3" w:themeFillTint="33"/>
            <w:hideMark/>
          </w:tcPr>
          <w:p w:rsidR="00524F8A" w:rsidRDefault="00524F8A" w:rsidP="00213B52">
            <w:pPr>
              <w:spacing w:after="0"/>
              <w:jc w:val="center"/>
              <w:rPr>
                <w:rFonts w:cstheme="minorHAnsi"/>
                <w:b/>
                <w:color w:val="000000"/>
                <w:kern w:val="28"/>
              </w:rPr>
            </w:pPr>
            <w:r>
              <w:rPr>
                <w:rFonts w:cstheme="minorHAnsi"/>
                <w:b/>
              </w:rPr>
              <w:t>Length (mm)</w:t>
            </w:r>
          </w:p>
        </w:tc>
        <w:tc>
          <w:tcPr>
            <w:tcW w:w="1855" w:type="dxa"/>
            <w:tcBorders>
              <w:top w:val="single" w:sz="4" w:space="0" w:color="auto"/>
              <w:left w:val="nil"/>
              <w:bottom w:val="single" w:sz="4" w:space="0" w:color="auto"/>
              <w:right w:val="nil"/>
            </w:tcBorders>
            <w:shd w:val="clear" w:color="auto" w:fill="EAF1DD" w:themeFill="accent3" w:themeFillTint="33"/>
            <w:hideMark/>
          </w:tcPr>
          <w:p w:rsidR="00524F8A" w:rsidRDefault="00524F8A" w:rsidP="00213B52">
            <w:pPr>
              <w:spacing w:after="0"/>
              <w:jc w:val="center"/>
              <w:rPr>
                <w:rFonts w:cstheme="minorHAnsi"/>
                <w:b/>
                <w:color w:val="000000"/>
                <w:kern w:val="28"/>
              </w:rPr>
            </w:pPr>
            <w:r>
              <w:rPr>
                <w:rFonts w:cstheme="minorHAnsi"/>
                <w:b/>
              </w:rPr>
              <w:t>Weight (g)</w:t>
            </w:r>
          </w:p>
        </w:tc>
      </w:tr>
      <w:tr w:rsidR="00524F8A" w:rsidTr="00213B52">
        <w:trPr>
          <w:trHeight w:val="557"/>
        </w:trPr>
        <w:tc>
          <w:tcPr>
            <w:tcW w:w="2070" w:type="dxa"/>
            <w:tcBorders>
              <w:top w:val="single" w:sz="4" w:space="0" w:color="auto"/>
              <w:left w:val="nil"/>
              <w:bottom w:val="nil"/>
              <w:right w:val="nil"/>
            </w:tcBorders>
            <w:hideMark/>
          </w:tcPr>
          <w:p w:rsidR="00524F8A" w:rsidRDefault="00524F8A" w:rsidP="00213B52">
            <w:pPr>
              <w:spacing w:after="0"/>
              <w:rPr>
                <w:rFonts w:cstheme="minorHAnsi"/>
                <w:color w:val="000000"/>
                <w:kern w:val="28"/>
              </w:rPr>
            </w:pPr>
            <w:r>
              <w:rPr>
                <w:rFonts w:cstheme="minorHAnsi"/>
              </w:rPr>
              <w:t>Murray cod</w:t>
            </w:r>
          </w:p>
        </w:tc>
        <w:tc>
          <w:tcPr>
            <w:tcW w:w="2641" w:type="dxa"/>
            <w:tcBorders>
              <w:top w:val="single" w:sz="4" w:space="0" w:color="auto"/>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23</w:t>
            </w:r>
          </w:p>
        </w:tc>
        <w:tc>
          <w:tcPr>
            <w:tcW w:w="2122" w:type="dxa"/>
            <w:tcBorders>
              <w:top w:val="single" w:sz="4" w:space="0" w:color="auto"/>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630 ± 25</w:t>
            </w:r>
          </w:p>
          <w:p w:rsidR="00524F8A" w:rsidRDefault="00524F8A" w:rsidP="00213B52">
            <w:pPr>
              <w:spacing w:after="0"/>
              <w:jc w:val="center"/>
              <w:rPr>
                <w:rFonts w:cstheme="minorHAnsi"/>
                <w:color w:val="000000"/>
                <w:kern w:val="28"/>
              </w:rPr>
            </w:pPr>
            <w:r>
              <w:rPr>
                <w:rFonts w:cstheme="minorHAnsi"/>
              </w:rPr>
              <w:t>(341–795)</w:t>
            </w:r>
          </w:p>
        </w:tc>
        <w:tc>
          <w:tcPr>
            <w:tcW w:w="1855" w:type="dxa"/>
            <w:tcBorders>
              <w:top w:val="single" w:sz="4" w:space="0" w:color="auto"/>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4085 ± 415</w:t>
            </w:r>
          </w:p>
          <w:p w:rsidR="00524F8A" w:rsidRDefault="00524F8A" w:rsidP="00213B52">
            <w:pPr>
              <w:spacing w:after="0"/>
              <w:jc w:val="center"/>
              <w:rPr>
                <w:rFonts w:cstheme="minorHAnsi"/>
                <w:color w:val="000000"/>
                <w:kern w:val="28"/>
              </w:rPr>
            </w:pPr>
            <w:r>
              <w:rPr>
                <w:rFonts w:cstheme="minorHAnsi"/>
              </w:rPr>
              <w:t>(450–8110)</w:t>
            </w:r>
          </w:p>
        </w:tc>
      </w:tr>
      <w:tr w:rsidR="00524F8A" w:rsidTr="00213B52">
        <w:trPr>
          <w:trHeight w:val="539"/>
        </w:trPr>
        <w:tc>
          <w:tcPr>
            <w:tcW w:w="2070" w:type="dxa"/>
            <w:tcBorders>
              <w:top w:val="nil"/>
              <w:left w:val="nil"/>
              <w:bottom w:val="nil"/>
              <w:right w:val="nil"/>
            </w:tcBorders>
            <w:hideMark/>
          </w:tcPr>
          <w:p w:rsidR="00524F8A" w:rsidRDefault="00524F8A" w:rsidP="00213B52">
            <w:pPr>
              <w:spacing w:after="0"/>
              <w:rPr>
                <w:rFonts w:cstheme="minorHAnsi"/>
                <w:color w:val="000000"/>
                <w:kern w:val="28"/>
              </w:rPr>
            </w:pPr>
            <w:r>
              <w:rPr>
                <w:rFonts w:cstheme="minorHAnsi"/>
              </w:rPr>
              <w:t>golden perch</w:t>
            </w:r>
          </w:p>
        </w:tc>
        <w:tc>
          <w:tcPr>
            <w:tcW w:w="2641"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17</w:t>
            </w:r>
          </w:p>
        </w:tc>
        <w:tc>
          <w:tcPr>
            <w:tcW w:w="2122"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426 ± 14</w:t>
            </w:r>
          </w:p>
          <w:p w:rsidR="00524F8A" w:rsidRDefault="00524F8A" w:rsidP="00213B52">
            <w:pPr>
              <w:spacing w:after="0"/>
              <w:jc w:val="center"/>
              <w:rPr>
                <w:rFonts w:cstheme="minorHAnsi"/>
                <w:color w:val="000000"/>
                <w:kern w:val="28"/>
              </w:rPr>
            </w:pPr>
            <w:r>
              <w:rPr>
                <w:rFonts w:cstheme="minorHAnsi"/>
              </w:rPr>
              <w:t>(330–536)</w:t>
            </w:r>
          </w:p>
        </w:tc>
        <w:tc>
          <w:tcPr>
            <w:tcW w:w="1855"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1506 ± 172</w:t>
            </w:r>
          </w:p>
          <w:p w:rsidR="00524F8A" w:rsidRDefault="00524F8A" w:rsidP="00213B52">
            <w:pPr>
              <w:spacing w:after="0"/>
              <w:jc w:val="center"/>
              <w:rPr>
                <w:rFonts w:cstheme="minorHAnsi"/>
                <w:color w:val="000000"/>
                <w:kern w:val="28"/>
              </w:rPr>
            </w:pPr>
            <w:r>
              <w:rPr>
                <w:rFonts w:cstheme="minorHAnsi"/>
              </w:rPr>
              <w:t>(643–2933)</w:t>
            </w:r>
          </w:p>
        </w:tc>
      </w:tr>
      <w:tr w:rsidR="00524F8A" w:rsidTr="00213B52">
        <w:trPr>
          <w:trHeight w:val="557"/>
        </w:trPr>
        <w:tc>
          <w:tcPr>
            <w:tcW w:w="2070" w:type="dxa"/>
            <w:tcBorders>
              <w:top w:val="nil"/>
              <w:left w:val="nil"/>
              <w:bottom w:val="nil"/>
              <w:right w:val="nil"/>
            </w:tcBorders>
            <w:hideMark/>
          </w:tcPr>
          <w:p w:rsidR="00524F8A" w:rsidRDefault="00524F8A" w:rsidP="00213B52">
            <w:pPr>
              <w:spacing w:after="0"/>
              <w:rPr>
                <w:rFonts w:cstheme="minorHAnsi"/>
                <w:color w:val="000000"/>
                <w:kern w:val="28"/>
              </w:rPr>
            </w:pPr>
            <w:r>
              <w:rPr>
                <w:rFonts w:cstheme="minorHAnsi"/>
              </w:rPr>
              <w:t>common carp</w:t>
            </w:r>
          </w:p>
        </w:tc>
        <w:tc>
          <w:tcPr>
            <w:tcW w:w="2641"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12</w:t>
            </w:r>
          </w:p>
        </w:tc>
        <w:tc>
          <w:tcPr>
            <w:tcW w:w="2122"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482 ± 30</w:t>
            </w:r>
          </w:p>
          <w:p w:rsidR="00524F8A" w:rsidRDefault="00524F8A" w:rsidP="00213B52">
            <w:pPr>
              <w:spacing w:after="0"/>
              <w:jc w:val="center"/>
              <w:rPr>
                <w:rFonts w:cstheme="minorHAnsi"/>
                <w:color w:val="000000"/>
                <w:kern w:val="28"/>
              </w:rPr>
            </w:pPr>
            <w:r>
              <w:rPr>
                <w:rFonts w:cstheme="minorHAnsi"/>
              </w:rPr>
              <w:t>(313–632)</w:t>
            </w:r>
          </w:p>
        </w:tc>
        <w:tc>
          <w:tcPr>
            <w:tcW w:w="1855" w:type="dxa"/>
            <w:tcBorders>
              <w:top w:val="nil"/>
              <w:left w:val="nil"/>
              <w:bottom w:val="nil"/>
              <w:right w:val="nil"/>
            </w:tcBorders>
            <w:hideMark/>
          </w:tcPr>
          <w:p w:rsidR="00524F8A" w:rsidRDefault="00524F8A" w:rsidP="00213B52">
            <w:pPr>
              <w:spacing w:after="0"/>
              <w:jc w:val="center"/>
              <w:rPr>
                <w:rFonts w:cstheme="minorHAnsi"/>
                <w:color w:val="000000"/>
                <w:kern w:val="28"/>
              </w:rPr>
            </w:pPr>
            <w:r>
              <w:rPr>
                <w:rFonts w:cstheme="minorHAnsi"/>
              </w:rPr>
              <w:t>2616 ±  538</w:t>
            </w:r>
          </w:p>
          <w:p w:rsidR="00524F8A" w:rsidRDefault="00524F8A" w:rsidP="00213B52">
            <w:pPr>
              <w:spacing w:after="0"/>
              <w:jc w:val="center"/>
              <w:rPr>
                <w:rFonts w:cstheme="minorHAnsi"/>
                <w:color w:val="000000"/>
                <w:kern w:val="28"/>
              </w:rPr>
            </w:pPr>
            <w:r>
              <w:rPr>
                <w:rFonts w:cstheme="minorHAnsi"/>
              </w:rPr>
              <w:t>(629–6656)</w:t>
            </w:r>
          </w:p>
        </w:tc>
      </w:tr>
      <w:tr w:rsidR="00524F8A" w:rsidTr="00213B52">
        <w:trPr>
          <w:trHeight w:val="573"/>
        </w:trPr>
        <w:tc>
          <w:tcPr>
            <w:tcW w:w="2070" w:type="dxa"/>
            <w:tcBorders>
              <w:top w:val="nil"/>
              <w:left w:val="nil"/>
              <w:bottom w:val="single" w:sz="4" w:space="0" w:color="auto"/>
              <w:right w:val="nil"/>
            </w:tcBorders>
            <w:hideMark/>
          </w:tcPr>
          <w:p w:rsidR="00524F8A" w:rsidRDefault="00524F8A" w:rsidP="00213B52">
            <w:pPr>
              <w:spacing w:after="0"/>
              <w:rPr>
                <w:rFonts w:cstheme="minorHAnsi"/>
                <w:color w:val="000000"/>
                <w:kern w:val="28"/>
              </w:rPr>
            </w:pPr>
            <w:r>
              <w:rPr>
                <w:rFonts w:cstheme="minorHAnsi"/>
              </w:rPr>
              <w:t>silver perch</w:t>
            </w:r>
          </w:p>
        </w:tc>
        <w:tc>
          <w:tcPr>
            <w:tcW w:w="2641" w:type="dxa"/>
            <w:tcBorders>
              <w:top w:val="nil"/>
              <w:left w:val="nil"/>
              <w:bottom w:val="single" w:sz="4" w:space="0" w:color="auto"/>
              <w:right w:val="nil"/>
            </w:tcBorders>
            <w:hideMark/>
          </w:tcPr>
          <w:p w:rsidR="00524F8A" w:rsidRDefault="00524F8A" w:rsidP="00213B52">
            <w:pPr>
              <w:spacing w:after="0"/>
              <w:jc w:val="center"/>
              <w:rPr>
                <w:rFonts w:cstheme="minorHAnsi"/>
                <w:color w:val="000000"/>
                <w:kern w:val="28"/>
              </w:rPr>
            </w:pPr>
            <w:r>
              <w:rPr>
                <w:rFonts w:cstheme="minorHAnsi"/>
              </w:rPr>
              <w:t>3</w:t>
            </w:r>
          </w:p>
        </w:tc>
        <w:tc>
          <w:tcPr>
            <w:tcW w:w="2122" w:type="dxa"/>
            <w:tcBorders>
              <w:top w:val="nil"/>
              <w:left w:val="nil"/>
              <w:bottom w:val="single" w:sz="4" w:space="0" w:color="auto"/>
              <w:right w:val="nil"/>
            </w:tcBorders>
            <w:hideMark/>
          </w:tcPr>
          <w:p w:rsidR="00524F8A" w:rsidRDefault="00524F8A" w:rsidP="00213B52">
            <w:pPr>
              <w:spacing w:after="0"/>
              <w:jc w:val="center"/>
              <w:rPr>
                <w:rFonts w:cstheme="minorHAnsi"/>
                <w:color w:val="000000"/>
                <w:kern w:val="28"/>
              </w:rPr>
            </w:pPr>
            <w:r>
              <w:rPr>
                <w:rFonts w:cstheme="minorHAnsi"/>
              </w:rPr>
              <w:t>326 ± 35</w:t>
            </w:r>
          </w:p>
          <w:p w:rsidR="00524F8A" w:rsidRDefault="00524F8A" w:rsidP="00213B52">
            <w:pPr>
              <w:spacing w:after="0"/>
              <w:jc w:val="center"/>
              <w:rPr>
                <w:rFonts w:cstheme="minorHAnsi"/>
                <w:color w:val="000000"/>
                <w:kern w:val="28"/>
              </w:rPr>
            </w:pPr>
            <w:r>
              <w:rPr>
                <w:rFonts w:cstheme="minorHAnsi"/>
              </w:rPr>
              <w:t>(258–376)</w:t>
            </w:r>
          </w:p>
        </w:tc>
        <w:tc>
          <w:tcPr>
            <w:tcW w:w="1855" w:type="dxa"/>
            <w:tcBorders>
              <w:top w:val="nil"/>
              <w:left w:val="nil"/>
              <w:bottom w:val="single" w:sz="4" w:space="0" w:color="auto"/>
              <w:right w:val="nil"/>
            </w:tcBorders>
            <w:hideMark/>
          </w:tcPr>
          <w:p w:rsidR="00524F8A" w:rsidRDefault="00524F8A" w:rsidP="00213B52">
            <w:pPr>
              <w:spacing w:after="0"/>
              <w:jc w:val="center"/>
              <w:rPr>
                <w:rFonts w:cstheme="minorHAnsi"/>
                <w:color w:val="000000"/>
                <w:kern w:val="28"/>
              </w:rPr>
            </w:pPr>
            <w:r>
              <w:rPr>
                <w:rFonts w:cstheme="minorHAnsi"/>
              </w:rPr>
              <w:t>505 ± 136</w:t>
            </w:r>
          </w:p>
          <w:p w:rsidR="00524F8A" w:rsidRDefault="00524F8A" w:rsidP="00213B52">
            <w:pPr>
              <w:spacing w:after="0"/>
              <w:jc w:val="center"/>
              <w:rPr>
                <w:rFonts w:cstheme="minorHAnsi"/>
                <w:color w:val="000000"/>
                <w:kern w:val="28"/>
              </w:rPr>
            </w:pPr>
            <w:r>
              <w:rPr>
                <w:rFonts w:cstheme="minorHAnsi"/>
              </w:rPr>
              <w:t>(260–728)</w:t>
            </w:r>
          </w:p>
        </w:tc>
      </w:tr>
    </w:tbl>
    <w:p w:rsidR="00524F8A" w:rsidRDefault="00524F8A" w:rsidP="00524F8A">
      <w:pPr>
        <w:spacing w:after="0"/>
        <w:rPr>
          <w:rFonts w:asciiTheme="minorHAnsi" w:eastAsia="Times New Roman" w:hAnsiTheme="minorHAnsi" w:cstheme="minorHAnsi"/>
          <w:color w:val="000000"/>
          <w:kern w:val="28"/>
          <w:szCs w:val="22"/>
        </w:rPr>
      </w:pPr>
    </w:p>
    <w:p w:rsidR="00524F8A" w:rsidRDefault="00524F8A" w:rsidP="00524F8A">
      <w:pPr>
        <w:spacing w:after="0"/>
        <w:rPr>
          <w:rFonts w:cstheme="minorHAnsi"/>
          <w:szCs w:val="22"/>
        </w:rPr>
      </w:pPr>
      <w:r>
        <w:rPr>
          <w:rFonts w:cstheme="minorHAnsi"/>
          <w:noProof/>
          <w:szCs w:val="22"/>
          <w:lang w:eastAsia="en-AU"/>
        </w:rPr>
        <w:drawing>
          <wp:inline distT="0" distB="0" distL="0" distR="0">
            <wp:extent cx="4743450" cy="2800065"/>
            <wp:effectExtent l="19050" t="0" r="0" b="0"/>
            <wp:docPr id="1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email"/>
                    <a:srcRect/>
                    <a:stretch>
                      <a:fillRect/>
                    </a:stretch>
                  </pic:blipFill>
                  <pic:spPr bwMode="auto">
                    <a:xfrm>
                      <a:off x="0" y="0"/>
                      <a:ext cx="4742873" cy="2799724"/>
                    </a:xfrm>
                    <a:prstGeom prst="rect">
                      <a:avLst/>
                    </a:prstGeom>
                    <a:noFill/>
                    <a:ln w="9525">
                      <a:noFill/>
                      <a:miter lim="800000"/>
                      <a:headEnd/>
                      <a:tailEnd/>
                    </a:ln>
                  </pic:spPr>
                </pic:pic>
              </a:graphicData>
            </a:graphic>
          </wp:inline>
        </w:drawing>
      </w:r>
    </w:p>
    <w:p w:rsidR="00524F8A" w:rsidRDefault="003E3E10" w:rsidP="00524F8A">
      <w:pPr>
        <w:spacing w:after="0" w:line="240" w:lineRule="auto"/>
        <w:rPr>
          <w:rFonts w:cstheme="minorHAnsi"/>
          <w:sz w:val="20"/>
        </w:rPr>
      </w:pPr>
      <w:proofErr w:type="gramStart"/>
      <w:r>
        <w:rPr>
          <w:rFonts w:cstheme="minorHAnsi"/>
          <w:b/>
          <w:sz w:val="20"/>
        </w:rPr>
        <w:t>Figure 19</w:t>
      </w:r>
      <w:r w:rsidR="00524F8A">
        <w:rPr>
          <w:rFonts w:cstheme="minorHAnsi"/>
          <w:b/>
          <w:sz w:val="20"/>
        </w:rPr>
        <w:t>.</w:t>
      </w:r>
      <w:proofErr w:type="gramEnd"/>
      <w:r w:rsidR="00524F8A">
        <w:rPr>
          <w:rFonts w:cstheme="minorHAnsi"/>
          <w:sz w:val="20"/>
        </w:rPr>
        <w:t xml:space="preserve"> The number of fish tagged with acoustic transmitters that were detected </w:t>
      </w:r>
      <w:r w:rsidR="00B507C4">
        <w:rPr>
          <w:rFonts w:cstheme="minorHAnsi"/>
          <w:sz w:val="20"/>
        </w:rPr>
        <w:t xml:space="preserve">within the acoustic array </w:t>
      </w:r>
      <w:r w:rsidR="00524F8A">
        <w:rPr>
          <w:rFonts w:cstheme="minorHAnsi"/>
          <w:sz w:val="20"/>
        </w:rPr>
        <w:t>during the s</w:t>
      </w:r>
      <w:r w:rsidR="00B507C4">
        <w:rPr>
          <w:rFonts w:cstheme="minorHAnsi"/>
          <w:sz w:val="20"/>
        </w:rPr>
        <w:t>tudy period in 2013-</w:t>
      </w:r>
      <w:r w:rsidR="00524F8A">
        <w:rPr>
          <w:rFonts w:cstheme="minorHAnsi"/>
          <w:sz w:val="20"/>
        </w:rPr>
        <w:t xml:space="preserve">14. </w:t>
      </w:r>
    </w:p>
    <w:p w:rsidR="00524F8A" w:rsidRDefault="00524F8A" w:rsidP="00524F8A">
      <w:pPr>
        <w:spacing w:after="0"/>
        <w:rPr>
          <w:rFonts w:cstheme="minorHAnsi"/>
          <w:i/>
          <w:szCs w:val="22"/>
        </w:rPr>
      </w:pPr>
      <w:r>
        <w:rPr>
          <w:rFonts w:cstheme="minorHAnsi"/>
          <w:i/>
          <w:szCs w:val="22"/>
        </w:rPr>
        <w:lastRenderedPageBreak/>
        <w:t>Murray cod</w:t>
      </w:r>
    </w:p>
    <w:p w:rsidR="00524F8A" w:rsidRDefault="00524F8A" w:rsidP="00524F8A">
      <w:pPr>
        <w:spacing w:after="240"/>
        <w:rPr>
          <w:rFonts w:cstheme="minorHAnsi"/>
          <w:szCs w:val="22"/>
        </w:rPr>
      </w:pPr>
      <w:r>
        <w:rPr>
          <w:rFonts w:cstheme="minorHAnsi"/>
          <w:szCs w:val="22"/>
        </w:rPr>
        <w:t>Murray cod occupied a discrete area at the beginning of the study, and movements out of the Wakool Reserve refuge pool were rare; an unsurprising result given no inflows into the system occurred during this time and the system is largely disconnected, resulting in a ser</w:t>
      </w:r>
      <w:r w:rsidR="003E3E10">
        <w:rPr>
          <w:rFonts w:cstheme="minorHAnsi"/>
          <w:szCs w:val="22"/>
        </w:rPr>
        <w:t>ies of isolated pools (Figure 20</w:t>
      </w:r>
      <w:r>
        <w:rPr>
          <w:rFonts w:cstheme="minorHAnsi"/>
          <w:szCs w:val="22"/>
        </w:rPr>
        <w:t xml:space="preserve">a). Movements out of the refuge pool began in early August 2013, were concurrent with elevated inflows from both </w:t>
      </w:r>
      <w:proofErr w:type="spellStart"/>
      <w:r>
        <w:rPr>
          <w:rFonts w:cstheme="minorHAnsi"/>
          <w:szCs w:val="22"/>
        </w:rPr>
        <w:t>Yallakool</w:t>
      </w:r>
      <w:proofErr w:type="spellEnd"/>
      <w:r>
        <w:rPr>
          <w:rFonts w:cstheme="minorHAnsi"/>
          <w:szCs w:val="22"/>
        </w:rPr>
        <w:t xml:space="preserve"> Creek and the Wakool River, and were generally in an upstream direction. A peak in inflows from both </w:t>
      </w:r>
      <w:proofErr w:type="spellStart"/>
      <w:r>
        <w:rPr>
          <w:rFonts w:cstheme="minorHAnsi"/>
          <w:szCs w:val="22"/>
        </w:rPr>
        <w:t>waterbodies</w:t>
      </w:r>
      <w:proofErr w:type="spellEnd"/>
      <w:r>
        <w:rPr>
          <w:rFonts w:cstheme="minorHAnsi"/>
          <w:szCs w:val="22"/>
        </w:rPr>
        <w:t xml:space="preserve"> prompted the greatest proportion of movements out of the refuge pool, with &gt;30% of the tagged sample moving into upstream habitats associated with this inflow rise in early September 2013, resulting in &gt;60% of the tagged sample occupying upstream habitats during this time. From mid-September onwards for the remainder of the study there was generally from 20–40% of the tagged sample in upstream habitats, with the remaining individuals present in the Wakool Reserve refuge pool. Upon initiation of selection of upstream habitats following high inflows, there was a strong preference exhibited by Murray cod for the upstream reaches of the Wakool River compared with </w:t>
      </w:r>
      <w:proofErr w:type="spellStart"/>
      <w:r>
        <w:rPr>
          <w:rFonts w:cstheme="minorHAnsi"/>
          <w:szCs w:val="22"/>
        </w:rPr>
        <w:t>Yallakool</w:t>
      </w:r>
      <w:proofErr w:type="spellEnd"/>
      <w:r>
        <w:rPr>
          <w:rFonts w:cstheme="minorHAnsi"/>
          <w:szCs w:val="22"/>
        </w:rPr>
        <w:t xml:space="preserve"> Creek, despite comparatively lower flows in the Wakool River as a result of Commonwealth environmental water delive</w:t>
      </w:r>
      <w:r w:rsidR="003E3E10">
        <w:rPr>
          <w:rFonts w:cstheme="minorHAnsi"/>
          <w:szCs w:val="22"/>
        </w:rPr>
        <w:t xml:space="preserve">ry to </w:t>
      </w:r>
      <w:proofErr w:type="spellStart"/>
      <w:r w:rsidR="003E3E10">
        <w:rPr>
          <w:rFonts w:cstheme="minorHAnsi"/>
          <w:szCs w:val="22"/>
        </w:rPr>
        <w:t>Yallakool</w:t>
      </w:r>
      <w:proofErr w:type="spellEnd"/>
      <w:r w:rsidR="003E3E10">
        <w:rPr>
          <w:rFonts w:cstheme="minorHAnsi"/>
          <w:szCs w:val="22"/>
        </w:rPr>
        <w:t xml:space="preserve"> Creek (Figure 20</w:t>
      </w:r>
      <w:r>
        <w:rPr>
          <w:rFonts w:cstheme="minorHAnsi"/>
          <w:szCs w:val="22"/>
        </w:rPr>
        <w:t xml:space="preserve">b). During the nesting period for this species, typically mid-October to mid-December and indicated by the period of maintenance flow delivered to </w:t>
      </w:r>
      <w:proofErr w:type="spellStart"/>
      <w:r>
        <w:rPr>
          <w:rFonts w:cstheme="minorHAnsi"/>
          <w:szCs w:val="22"/>
        </w:rPr>
        <w:t>Yallakool</w:t>
      </w:r>
      <w:proofErr w:type="spellEnd"/>
      <w:r>
        <w:rPr>
          <w:rFonts w:cstheme="minorHAnsi"/>
          <w:szCs w:val="22"/>
        </w:rPr>
        <w:t xml:space="preserve"> Creek, Murray cod were predominantly present within the Wakool Reserve refuge pool or in t</w:t>
      </w:r>
      <w:r w:rsidR="003E3E10">
        <w:rPr>
          <w:rFonts w:cstheme="minorHAnsi"/>
          <w:szCs w:val="22"/>
        </w:rPr>
        <w:t>he upper Wakool River (Figure 20</w:t>
      </w:r>
      <w:r>
        <w:rPr>
          <w:rFonts w:cstheme="minorHAnsi"/>
          <w:szCs w:val="22"/>
        </w:rPr>
        <w:t>a, b). Recession flows delivered from December 2013 until February 2014 resulted in the return of a small proportion of Murray cod to the refuge pool, although it appears that the majority of these individuals came from the upper Wakool River rather</w:t>
      </w:r>
      <w:r w:rsidR="003E3E10">
        <w:rPr>
          <w:rFonts w:cstheme="minorHAnsi"/>
          <w:szCs w:val="22"/>
        </w:rPr>
        <w:t xml:space="preserve"> than </w:t>
      </w:r>
      <w:proofErr w:type="spellStart"/>
      <w:r w:rsidR="003E3E10">
        <w:rPr>
          <w:rFonts w:cstheme="minorHAnsi"/>
          <w:szCs w:val="22"/>
        </w:rPr>
        <w:t>Yallakool</w:t>
      </w:r>
      <w:proofErr w:type="spellEnd"/>
      <w:r w:rsidR="003E3E10">
        <w:rPr>
          <w:rFonts w:cstheme="minorHAnsi"/>
          <w:szCs w:val="22"/>
        </w:rPr>
        <w:t xml:space="preserve"> Creek (Figure 20</w:t>
      </w:r>
      <w:r>
        <w:rPr>
          <w:rFonts w:cstheme="minorHAnsi"/>
          <w:szCs w:val="22"/>
        </w:rPr>
        <w:t xml:space="preserve">b). </w:t>
      </w:r>
    </w:p>
    <w:p w:rsidR="00524F8A" w:rsidRDefault="00524F8A" w:rsidP="00524F8A">
      <w:pPr>
        <w:spacing w:after="0"/>
        <w:rPr>
          <w:rFonts w:cstheme="minorHAnsi"/>
          <w:szCs w:val="22"/>
        </w:rPr>
      </w:pPr>
      <w:r>
        <w:rPr>
          <w:rFonts w:cstheme="minorHAnsi"/>
          <w:szCs w:val="22"/>
        </w:rPr>
        <w:t xml:space="preserve">The timing and duration of the movements exhibited by Murray cod in the Edward-Wakool system, as evidenced through a shift in their habitat use, are consistent with the pre-spawning movements of Murray cod in other locations (e.g. Koehn et al. 2009). This may indicate that fish used the early season freshes to take advantage of newly inundated or connected habitat and are actively seeking out suitable breeding partners or nesting sites. It is difficult to decouple the timing of the movements of Murray cod out of the refuge pool from the elevated inflows given that these inflow peaks have occurred at a similar time over the last two years of monitoring. It is possible that Murray cod are simply taking advantage of the reconnection of pools to opportunistically explore new habitats, as has been demonstrated for other species (e.g. David and </w:t>
      </w:r>
      <w:proofErr w:type="spellStart"/>
      <w:r>
        <w:rPr>
          <w:rFonts w:cstheme="minorHAnsi"/>
          <w:szCs w:val="22"/>
        </w:rPr>
        <w:t>Closs</w:t>
      </w:r>
      <w:proofErr w:type="spellEnd"/>
      <w:r>
        <w:rPr>
          <w:rFonts w:cstheme="minorHAnsi"/>
          <w:szCs w:val="22"/>
        </w:rPr>
        <w:t xml:space="preserve"> 2002). Although it is worthwhile noting that the movements of Murray cod from the Ovens River are consistent with the results observed in this study, with Koehn et al. (2009) identifying long periods of high site fidelity and subsequent rapid movements in late August and early September. Further, the results presented here, including a preference for the refuge pool and the majority of upstream movements </w:t>
      </w:r>
      <w:r>
        <w:rPr>
          <w:rFonts w:cstheme="minorHAnsi"/>
          <w:szCs w:val="22"/>
        </w:rPr>
        <w:lastRenderedPageBreak/>
        <w:t xml:space="preserve">resulting in preference of the upper Wakool over </w:t>
      </w:r>
      <w:proofErr w:type="spellStart"/>
      <w:r>
        <w:rPr>
          <w:rFonts w:cstheme="minorHAnsi"/>
          <w:szCs w:val="22"/>
        </w:rPr>
        <w:t>Yallakool</w:t>
      </w:r>
      <w:proofErr w:type="spellEnd"/>
      <w:r>
        <w:rPr>
          <w:rFonts w:cstheme="minorHAnsi"/>
          <w:szCs w:val="22"/>
        </w:rPr>
        <w:t xml:space="preserve"> Creek, are consistent with those identified in 2012-13 under similar flow conditions. The reasons for the preference of the upper Wakool River over </w:t>
      </w:r>
      <w:proofErr w:type="spellStart"/>
      <w:r>
        <w:rPr>
          <w:rFonts w:cstheme="minorHAnsi"/>
          <w:szCs w:val="22"/>
        </w:rPr>
        <w:t>Yallakool</w:t>
      </w:r>
      <w:proofErr w:type="spellEnd"/>
      <w:r>
        <w:rPr>
          <w:rFonts w:cstheme="minorHAnsi"/>
          <w:szCs w:val="22"/>
        </w:rPr>
        <w:t xml:space="preserve"> Creek remain unknown, although highlight the importance of maintaining available habitat in this section of river. It may be that the loading of woody habitat</w:t>
      </w:r>
      <w:r w:rsidR="003E3E10">
        <w:rPr>
          <w:rFonts w:cstheme="minorHAnsi"/>
          <w:szCs w:val="22"/>
        </w:rPr>
        <w:t xml:space="preserve"> or</w:t>
      </w:r>
      <w:r>
        <w:rPr>
          <w:rFonts w:cstheme="minorHAnsi"/>
          <w:szCs w:val="22"/>
        </w:rPr>
        <w:t xml:space="preserve"> proportion of overhanging cover or depth is greater in the Wakool River,</w:t>
      </w:r>
      <w:r w:rsidR="003E3E10">
        <w:rPr>
          <w:rFonts w:cstheme="minorHAnsi"/>
          <w:szCs w:val="22"/>
        </w:rPr>
        <w:t xml:space="preserve"> or there are barriers preventing fish movement in</w:t>
      </w:r>
      <w:r w:rsidR="007C226B">
        <w:rPr>
          <w:rFonts w:cstheme="minorHAnsi"/>
          <w:szCs w:val="22"/>
        </w:rPr>
        <w:t>to</w:t>
      </w:r>
      <w:r w:rsidR="003E3E10">
        <w:rPr>
          <w:rFonts w:cstheme="minorHAnsi"/>
          <w:szCs w:val="22"/>
        </w:rPr>
        <w:t xml:space="preserve"> </w:t>
      </w:r>
      <w:proofErr w:type="spellStart"/>
      <w:r w:rsidR="003E3E10">
        <w:rPr>
          <w:rFonts w:cstheme="minorHAnsi"/>
          <w:szCs w:val="22"/>
        </w:rPr>
        <w:t>Yallakool</w:t>
      </w:r>
      <w:proofErr w:type="spellEnd"/>
      <w:r w:rsidR="003E3E10">
        <w:rPr>
          <w:rFonts w:cstheme="minorHAnsi"/>
          <w:szCs w:val="22"/>
        </w:rPr>
        <w:t xml:space="preserve"> Creek,</w:t>
      </w:r>
      <w:r>
        <w:rPr>
          <w:rFonts w:cstheme="minorHAnsi"/>
          <w:szCs w:val="22"/>
        </w:rPr>
        <w:t xml:space="preserve"> as these are</w:t>
      </w:r>
      <w:r w:rsidR="003E3E10">
        <w:rPr>
          <w:rFonts w:cstheme="minorHAnsi"/>
          <w:szCs w:val="22"/>
        </w:rPr>
        <w:t xml:space="preserve"> all</w:t>
      </w:r>
      <w:r>
        <w:rPr>
          <w:rFonts w:cstheme="minorHAnsi"/>
          <w:szCs w:val="22"/>
        </w:rPr>
        <w:t xml:space="preserve"> factors that have been demonstrated to affect microhabitat selection of Murray cod in other rivers and can be more important than hydrologic conditions (Koehn 2009). </w:t>
      </w:r>
      <w:r w:rsidR="007C226B">
        <w:rPr>
          <w:rFonts w:cstheme="minorHAnsi"/>
          <w:szCs w:val="22"/>
        </w:rPr>
        <w:t>Although</w:t>
      </w:r>
      <w:r>
        <w:rPr>
          <w:rFonts w:cstheme="minorHAnsi"/>
          <w:szCs w:val="22"/>
        </w:rPr>
        <w:t xml:space="preserve"> Commonwealth environmental water was delivered </w:t>
      </w:r>
      <w:r w:rsidR="007C226B">
        <w:rPr>
          <w:rFonts w:cstheme="minorHAnsi"/>
          <w:szCs w:val="22"/>
        </w:rPr>
        <w:t>to</w:t>
      </w:r>
      <w:r>
        <w:rPr>
          <w:rFonts w:cstheme="minorHAnsi"/>
          <w:szCs w:val="22"/>
        </w:rPr>
        <w:t xml:space="preserve"> </w:t>
      </w:r>
      <w:proofErr w:type="spellStart"/>
      <w:r>
        <w:rPr>
          <w:rFonts w:cstheme="minorHAnsi"/>
          <w:szCs w:val="22"/>
        </w:rPr>
        <w:t>Yallakool</w:t>
      </w:r>
      <w:proofErr w:type="spellEnd"/>
      <w:r>
        <w:rPr>
          <w:rFonts w:cstheme="minorHAnsi"/>
          <w:szCs w:val="22"/>
        </w:rPr>
        <w:t xml:space="preserve"> Creek t</w:t>
      </w:r>
      <w:r w:rsidR="007C226B">
        <w:rPr>
          <w:rFonts w:cstheme="minorHAnsi"/>
          <w:szCs w:val="22"/>
        </w:rPr>
        <w:t xml:space="preserve">o maintain nest site inundation </w:t>
      </w:r>
      <w:r>
        <w:rPr>
          <w:rFonts w:cstheme="minorHAnsi"/>
          <w:szCs w:val="22"/>
        </w:rPr>
        <w:t xml:space="preserve">and Murray cod did not exhibit a preference for this location, it is important to note that the majority of the tagged sample resided within the refuge pool during the spawning season. </w:t>
      </w:r>
    </w:p>
    <w:p w:rsidR="00524F8A" w:rsidRDefault="00524F8A" w:rsidP="00524F8A">
      <w:pPr>
        <w:spacing w:after="0"/>
        <w:rPr>
          <w:rFonts w:cstheme="minorHAnsi"/>
          <w:szCs w:val="22"/>
        </w:rPr>
      </w:pPr>
    </w:p>
    <w:p w:rsidR="00524F8A" w:rsidRDefault="00524F8A" w:rsidP="00524F8A">
      <w:pPr>
        <w:spacing w:after="0" w:line="240" w:lineRule="auto"/>
        <w:rPr>
          <w:rFonts w:cstheme="minorHAnsi"/>
          <w:szCs w:val="22"/>
        </w:rPr>
      </w:pPr>
      <w:r>
        <w:rPr>
          <w:rFonts w:cstheme="minorHAnsi"/>
          <w:noProof/>
          <w:szCs w:val="22"/>
          <w:lang w:eastAsia="en-AU"/>
        </w:rPr>
        <w:drawing>
          <wp:inline distT="0" distB="0" distL="0" distR="0">
            <wp:extent cx="5219700" cy="5011261"/>
            <wp:effectExtent l="19050" t="0" r="0" b="0"/>
            <wp:docPr id="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srcRect/>
                    <a:stretch>
                      <a:fillRect/>
                    </a:stretch>
                  </pic:blipFill>
                  <pic:spPr bwMode="auto">
                    <a:xfrm>
                      <a:off x="0" y="0"/>
                      <a:ext cx="5232862" cy="5023897"/>
                    </a:xfrm>
                    <a:prstGeom prst="rect">
                      <a:avLst/>
                    </a:prstGeom>
                    <a:noFill/>
                    <a:ln w="9525">
                      <a:noFill/>
                      <a:miter lim="800000"/>
                      <a:headEnd/>
                      <a:tailEnd/>
                    </a:ln>
                  </pic:spPr>
                </pic:pic>
              </a:graphicData>
            </a:graphic>
          </wp:inline>
        </w:drawing>
      </w:r>
    </w:p>
    <w:p w:rsidR="00524F8A" w:rsidRDefault="003E3E10" w:rsidP="00524F8A">
      <w:pPr>
        <w:spacing w:after="0" w:line="240" w:lineRule="auto"/>
        <w:rPr>
          <w:rFonts w:cstheme="minorHAnsi"/>
          <w:sz w:val="20"/>
        </w:rPr>
      </w:pPr>
      <w:proofErr w:type="gramStart"/>
      <w:r>
        <w:rPr>
          <w:rFonts w:cstheme="minorHAnsi"/>
          <w:b/>
          <w:sz w:val="20"/>
        </w:rPr>
        <w:t>Figure 20</w:t>
      </w:r>
      <w:r w:rsidR="00524F8A">
        <w:rPr>
          <w:rFonts w:cstheme="minorHAnsi"/>
          <w:b/>
          <w:sz w:val="20"/>
        </w:rPr>
        <w:t>.</w:t>
      </w:r>
      <w:proofErr w:type="gramEnd"/>
      <w:r w:rsidR="00524F8A">
        <w:rPr>
          <w:rFonts w:cstheme="minorHAnsi"/>
          <w:sz w:val="20"/>
        </w:rPr>
        <w:t xml:space="preserve"> </w:t>
      </w:r>
      <w:proofErr w:type="gramStart"/>
      <w:r w:rsidR="00524F8A">
        <w:rPr>
          <w:rFonts w:cstheme="minorHAnsi"/>
          <w:sz w:val="20"/>
        </w:rPr>
        <w:t xml:space="preserve">Daily habitat selection of Murray cod shown as the proportion of detected fish in a) either the refuge pool, or upstream or downstream of this location, and b) the upstream located individuals that subsequently selected either </w:t>
      </w:r>
      <w:proofErr w:type="spellStart"/>
      <w:r w:rsidR="00524F8A">
        <w:rPr>
          <w:rFonts w:cstheme="minorHAnsi"/>
          <w:sz w:val="20"/>
        </w:rPr>
        <w:t>Yallakool</w:t>
      </w:r>
      <w:proofErr w:type="spellEnd"/>
      <w:r w:rsidR="00524F8A">
        <w:rPr>
          <w:rFonts w:cstheme="minorHAnsi"/>
          <w:sz w:val="20"/>
        </w:rPr>
        <w:t xml:space="preserve"> Creek or the upstream Wakool River.</w:t>
      </w:r>
      <w:proofErr w:type="gramEnd"/>
      <w:r w:rsidR="00524F8A">
        <w:rPr>
          <w:rFonts w:cstheme="minorHAnsi"/>
          <w:sz w:val="20"/>
        </w:rPr>
        <w:t xml:space="preserve"> Habitat selected is plotted in relation to time of year and </w:t>
      </w:r>
      <w:proofErr w:type="spellStart"/>
      <w:r w:rsidR="00524F8A">
        <w:rPr>
          <w:rFonts w:cstheme="minorHAnsi"/>
          <w:sz w:val="20"/>
        </w:rPr>
        <w:t>Yallakool</w:t>
      </w:r>
      <w:proofErr w:type="spellEnd"/>
      <w:r w:rsidR="00524F8A">
        <w:rPr>
          <w:rFonts w:cstheme="minorHAnsi"/>
          <w:sz w:val="20"/>
        </w:rPr>
        <w:t xml:space="preserve"> Creek (blue line) and Wakool River (red line) inflows (second y-axis). </w:t>
      </w:r>
    </w:p>
    <w:p w:rsidR="00524F8A" w:rsidRDefault="00524F8A" w:rsidP="00524F8A">
      <w:pPr>
        <w:spacing w:after="0"/>
        <w:rPr>
          <w:rFonts w:cstheme="minorHAnsi"/>
          <w:i/>
          <w:szCs w:val="22"/>
        </w:rPr>
      </w:pPr>
      <w:r>
        <w:rPr>
          <w:rFonts w:cstheme="minorHAnsi"/>
          <w:i/>
          <w:szCs w:val="22"/>
        </w:rPr>
        <w:lastRenderedPageBreak/>
        <w:t>Golden perch</w:t>
      </w:r>
    </w:p>
    <w:p w:rsidR="00524F8A" w:rsidRDefault="00524F8A" w:rsidP="00524F8A">
      <w:pPr>
        <w:spacing w:after="240"/>
        <w:rPr>
          <w:rFonts w:cstheme="minorHAnsi"/>
          <w:szCs w:val="22"/>
        </w:rPr>
      </w:pPr>
      <w:r>
        <w:rPr>
          <w:rFonts w:cstheme="minorHAnsi"/>
          <w:szCs w:val="22"/>
        </w:rPr>
        <w:t>Golden perch occupied the Wakool Reserve refuge pool at the beginning of the study when there was a lack of</w:t>
      </w:r>
      <w:r w:rsidR="007C226B">
        <w:rPr>
          <w:rFonts w:cstheme="minorHAnsi"/>
          <w:szCs w:val="22"/>
        </w:rPr>
        <w:t xml:space="preserve"> inflows until August (Figure 21</w:t>
      </w:r>
      <w:r>
        <w:rPr>
          <w:rFonts w:cstheme="minorHAnsi"/>
          <w:szCs w:val="22"/>
        </w:rPr>
        <w:t xml:space="preserve">a). Similar to Murray cod, golden perch movements out of the refuge pool corresponded with elevated inflows. Selection of upstream habitats was observed as a series of peaks in residency corresponding to an initial rise in inflows in early August, then with a maximum discharge in early September 2013 and after a peak </w:t>
      </w:r>
      <w:r w:rsidR="007C226B">
        <w:rPr>
          <w:rFonts w:cstheme="minorHAnsi"/>
          <w:szCs w:val="22"/>
        </w:rPr>
        <w:t>in early October 2013 (Figure 21</w:t>
      </w:r>
      <w:r>
        <w:rPr>
          <w:rFonts w:cstheme="minorHAnsi"/>
          <w:szCs w:val="22"/>
        </w:rPr>
        <w:t xml:space="preserve">a). Approximately 25% of the tagged sample occupied locations upstream of the refuge pool in early September 2013. Golden perch also exhibited selection of downstream habitats, with approximately 25% of the tagged sample detected downstream in September 2013, and the timing of these shifts to downstream habitats likewise coinciding with elevated inflows. </w:t>
      </w:r>
    </w:p>
    <w:p w:rsidR="00524F8A" w:rsidRDefault="00524F8A" w:rsidP="00524F8A">
      <w:pPr>
        <w:spacing w:after="240"/>
        <w:rPr>
          <w:rFonts w:cstheme="minorHAnsi"/>
          <w:szCs w:val="22"/>
        </w:rPr>
      </w:pPr>
      <w:r>
        <w:rPr>
          <w:rFonts w:cstheme="minorHAnsi"/>
          <w:szCs w:val="22"/>
        </w:rPr>
        <w:t xml:space="preserve">No detectable shifts in the proportion of individuals occupying different habitats occurred in response to the perch pulse flow in </w:t>
      </w:r>
      <w:proofErr w:type="spellStart"/>
      <w:r>
        <w:rPr>
          <w:rFonts w:cstheme="minorHAnsi"/>
          <w:szCs w:val="22"/>
        </w:rPr>
        <w:t>Yallakool</w:t>
      </w:r>
      <w:proofErr w:type="spellEnd"/>
      <w:r>
        <w:rPr>
          <w:rFonts w:cstheme="minorHAnsi"/>
          <w:szCs w:val="22"/>
        </w:rPr>
        <w:t xml:space="preserve"> Creek in November 2013. Upon initiation of shifts to upstream habitats following high inflows, there was initially an equal preference for both the upper Wakool River and </w:t>
      </w:r>
      <w:proofErr w:type="spellStart"/>
      <w:r>
        <w:rPr>
          <w:rFonts w:cstheme="minorHAnsi"/>
          <w:szCs w:val="22"/>
        </w:rPr>
        <w:t>Yallakool</w:t>
      </w:r>
      <w:proofErr w:type="spellEnd"/>
      <w:r>
        <w:rPr>
          <w:rFonts w:cstheme="minorHAnsi"/>
          <w:szCs w:val="22"/>
        </w:rPr>
        <w:t xml:space="preserve"> Creek, although after late September 2013 the majority of golden perch located upstream of the Wakool Reserve refuge pool were in </w:t>
      </w:r>
      <w:proofErr w:type="spellStart"/>
      <w:r>
        <w:rPr>
          <w:rFonts w:cstheme="minorHAnsi"/>
          <w:szCs w:val="22"/>
        </w:rPr>
        <w:t>Yallakool</w:t>
      </w:r>
      <w:proofErr w:type="spellEnd"/>
      <w:r>
        <w:rPr>
          <w:rFonts w:cstheme="minorHAnsi"/>
          <w:szCs w:val="22"/>
        </w:rPr>
        <w:t xml:space="preserve"> Creek, including during delivery of Commonwealt</w:t>
      </w:r>
      <w:r w:rsidR="007C226B">
        <w:rPr>
          <w:rFonts w:cstheme="minorHAnsi"/>
          <w:szCs w:val="22"/>
        </w:rPr>
        <w:t>h environmental water (Figure 21</w:t>
      </w:r>
      <w:r>
        <w:rPr>
          <w:rFonts w:cstheme="minorHAnsi"/>
          <w:szCs w:val="22"/>
        </w:rPr>
        <w:t>b). On the 7</w:t>
      </w:r>
      <w:r>
        <w:rPr>
          <w:rFonts w:cstheme="minorHAnsi"/>
          <w:szCs w:val="22"/>
          <w:vertAlign w:val="superscript"/>
        </w:rPr>
        <w:t>th</w:t>
      </w:r>
      <w:r>
        <w:rPr>
          <w:rFonts w:cstheme="minorHAnsi"/>
          <w:szCs w:val="22"/>
        </w:rPr>
        <w:t xml:space="preserve"> September 2013 one golden perch (334 mm, 714 g) moved on the falling limb of the hydrograph from the upper Wakool River into the Edward River and was subsequently detected in Gulpa Creek (recei</w:t>
      </w:r>
      <w:r w:rsidR="007C226B">
        <w:rPr>
          <w:rFonts w:cstheme="minorHAnsi"/>
          <w:szCs w:val="22"/>
        </w:rPr>
        <w:t>ver station number 47; Figure 7</w:t>
      </w:r>
      <w:r>
        <w:rPr>
          <w:rFonts w:cstheme="minorHAnsi"/>
          <w:szCs w:val="22"/>
        </w:rPr>
        <w:t>). A second golden perch (396 mm, 1120 g) moved on the falling limb of the hydrograph on the 12</w:t>
      </w:r>
      <w:r>
        <w:rPr>
          <w:rFonts w:cstheme="minorHAnsi"/>
          <w:szCs w:val="22"/>
          <w:vertAlign w:val="superscript"/>
        </w:rPr>
        <w:t>th</w:t>
      </w:r>
      <w:r>
        <w:rPr>
          <w:rFonts w:cstheme="minorHAnsi"/>
          <w:szCs w:val="22"/>
        </w:rPr>
        <w:t xml:space="preserve"> October 2013 from </w:t>
      </w:r>
      <w:proofErr w:type="spellStart"/>
      <w:r>
        <w:rPr>
          <w:rFonts w:cstheme="minorHAnsi"/>
          <w:szCs w:val="22"/>
        </w:rPr>
        <w:t>Yallakool</w:t>
      </w:r>
      <w:proofErr w:type="spellEnd"/>
      <w:r>
        <w:rPr>
          <w:rFonts w:cstheme="minorHAnsi"/>
          <w:szCs w:val="22"/>
        </w:rPr>
        <w:t xml:space="preserve"> Creek into the Edward River and was detected in the upper Edward River at Taylor’s Bridge (recei</w:t>
      </w:r>
      <w:r w:rsidR="007C226B">
        <w:rPr>
          <w:rFonts w:cstheme="minorHAnsi"/>
          <w:szCs w:val="22"/>
        </w:rPr>
        <w:t>ver station number 38; Figure 7</w:t>
      </w:r>
      <w:r>
        <w:rPr>
          <w:rFonts w:cstheme="minorHAnsi"/>
          <w:szCs w:val="22"/>
        </w:rPr>
        <w:t>). Three individuals moved into downstream habitats almost concurrently and to similar locations. For example, one golden perch (404 mm, 1085 g) moved from the refuge pool to the vicinity of Thule Creek (receiver station number 4) in late August, and a second individual (420 mm, 1224 g) moved to this location in early September 2013. This second individual moved further downstream the following week and was detected at the Barham-Moulamein Road Bridge (receiver station number 2) along with another tagged golden perch (396 mm, 1120 g). A fourth individual (536 mm, 2933 g) was detected at this location following a rapid downstream movement in mid-October 2013. Return movements of golden perch to the refuge pool from both upstream and downstream habitats coincided with recession flows delivered from December 2013 to February 2014, and by the end of recession flow 100% of the tagged sample of golden perch were located</w:t>
      </w:r>
      <w:r w:rsidR="007C226B">
        <w:rPr>
          <w:rFonts w:cstheme="minorHAnsi"/>
          <w:szCs w:val="22"/>
        </w:rPr>
        <w:t xml:space="preserve"> in the refuge pool (Figure 21</w:t>
      </w:r>
      <w:r>
        <w:rPr>
          <w:rFonts w:cstheme="minorHAnsi"/>
          <w:szCs w:val="22"/>
        </w:rPr>
        <w:t xml:space="preserve">a, b). </w:t>
      </w:r>
    </w:p>
    <w:p w:rsidR="00524F8A" w:rsidRDefault="00524F8A" w:rsidP="00524F8A">
      <w:pPr>
        <w:spacing w:after="240"/>
        <w:rPr>
          <w:rFonts w:cstheme="minorHAnsi"/>
          <w:szCs w:val="22"/>
        </w:rPr>
      </w:pPr>
      <w:r>
        <w:rPr>
          <w:rFonts w:cstheme="minorHAnsi"/>
          <w:szCs w:val="22"/>
        </w:rPr>
        <w:t xml:space="preserve">The timing of movements are consistent with the results from 2012-13, whereby the majority of movements occurred at the peak of flows, or on the falling limb of the hydrograph. These results are </w:t>
      </w:r>
      <w:r>
        <w:rPr>
          <w:rFonts w:cstheme="minorHAnsi"/>
          <w:szCs w:val="22"/>
        </w:rPr>
        <w:lastRenderedPageBreak/>
        <w:t xml:space="preserve">also consistent with the findings of </w:t>
      </w:r>
      <w:proofErr w:type="spellStart"/>
      <w:r>
        <w:rPr>
          <w:rFonts w:cstheme="minorHAnsi"/>
          <w:szCs w:val="22"/>
        </w:rPr>
        <w:t>Koster</w:t>
      </w:r>
      <w:proofErr w:type="spellEnd"/>
      <w:r>
        <w:rPr>
          <w:rFonts w:cstheme="minorHAnsi"/>
          <w:szCs w:val="22"/>
        </w:rPr>
        <w:t xml:space="preserve"> et al. (2014) in the Murray and Goulburn rivers. In 2012-13 there was an equal preference of golden perch for both </w:t>
      </w:r>
      <w:proofErr w:type="spellStart"/>
      <w:r>
        <w:rPr>
          <w:rFonts w:cstheme="minorHAnsi"/>
          <w:szCs w:val="22"/>
        </w:rPr>
        <w:t>Yallakool</w:t>
      </w:r>
      <w:proofErr w:type="spellEnd"/>
      <w:r>
        <w:rPr>
          <w:rFonts w:cstheme="minorHAnsi"/>
          <w:szCs w:val="22"/>
        </w:rPr>
        <w:t xml:space="preserve"> Creek and the upper Wakool River, with a late season preference for </w:t>
      </w:r>
      <w:proofErr w:type="spellStart"/>
      <w:r>
        <w:rPr>
          <w:rFonts w:cstheme="minorHAnsi"/>
          <w:szCs w:val="22"/>
        </w:rPr>
        <w:t>Yallakool</w:t>
      </w:r>
      <w:proofErr w:type="spellEnd"/>
      <w:r>
        <w:rPr>
          <w:rFonts w:cstheme="minorHAnsi"/>
          <w:szCs w:val="22"/>
        </w:rPr>
        <w:t xml:space="preserve"> Creek that was consistent with the observations from this </w:t>
      </w:r>
      <w:r w:rsidRPr="00420D7E">
        <w:rPr>
          <w:rFonts w:cstheme="minorHAnsi"/>
          <w:szCs w:val="22"/>
        </w:rPr>
        <w:t xml:space="preserve">study. </w:t>
      </w:r>
      <w:r w:rsidR="00420D7E" w:rsidRPr="00420D7E">
        <w:rPr>
          <w:rFonts w:cstheme="minorHAnsi"/>
          <w:szCs w:val="22"/>
        </w:rPr>
        <w:t xml:space="preserve">It is not known whether these movements resulted in spawning, and this can be evaluated in a future assessment of recruitment by the </w:t>
      </w:r>
      <w:proofErr w:type="spellStart"/>
      <w:r w:rsidR="00420D7E" w:rsidRPr="00420D7E">
        <w:rPr>
          <w:rFonts w:cstheme="minorHAnsi"/>
          <w:szCs w:val="22"/>
        </w:rPr>
        <w:t>the</w:t>
      </w:r>
      <w:proofErr w:type="spellEnd"/>
      <w:r w:rsidR="00420D7E" w:rsidRPr="00420D7E">
        <w:rPr>
          <w:rFonts w:cstheme="minorHAnsi"/>
          <w:szCs w:val="22"/>
        </w:rPr>
        <w:t xml:space="preserve"> Long term Intervention Monitoring project (Watts et al. 2014). However, combined with results from fish community sampling (section 6.1) and fish spawning (section 6.3) the results suggest that the 2013-14 environmental watering did not trigger spawning in this species.</w:t>
      </w:r>
      <w:r w:rsidR="00420D7E">
        <w:rPr>
          <w:rFonts w:cstheme="minorHAnsi"/>
          <w:szCs w:val="22"/>
        </w:rPr>
        <w:t xml:space="preserve"> C</w:t>
      </w:r>
      <w:r>
        <w:rPr>
          <w:rFonts w:cstheme="minorHAnsi"/>
          <w:szCs w:val="22"/>
        </w:rPr>
        <w:t xml:space="preserve">onsistent with results from 2012-13, the majority of tagged golden perch occupied the refuge pool throughout the study, particularly outside of peaks in discharge. The </w:t>
      </w:r>
      <w:proofErr w:type="spellStart"/>
      <w:r w:rsidR="00420D7E">
        <w:rPr>
          <w:rFonts w:cstheme="minorHAnsi"/>
          <w:szCs w:val="22"/>
        </w:rPr>
        <w:t>Yallakool</w:t>
      </w:r>
      <w:proofErr w:type="spellEnd"/>
      <w:r w:rsidR="00420D7E">
        <w:rPr>
          <w:rFonts w:cstheme="minorHAnsi"/>
          <w:szCs w:val="22"/>
        </w:rPr>
        <w:t xml:space="preserve"> Creek recession flow</w:t>
      </w:r>
      <w:r>
        <w:rPr>
          <w:rFonts w:cstheme="minorHAnsi"/>
          <w:szCs w:val="22"/>
        </w:rPr>
        <w:t xml:space="preserve"> resulted in return movements from </w:t>
      </w:r>
      <w:proofErr w:type="spellStart"/>
      <w:r>
        <w:rPr>
          <w:rFonts w:cstheme="minorHAnsi"/>
          <w:szCs w:val="22"/>
        </w:rPr>
        <w:t>Yallakool</w:t>
      </w:r>
      <w:proofErr w:type="spellEnd"/>
      <w:r>
        <w:rPr>
          <w:rFonts w:cstheme="minorHAnsi"/>
          <w:szCs w:val="22"/>
        </w:rPr>
        <w:t xml:space="preserve"> Creek to the refuge pool f</w:t>
      </w:r>
      <w:r w:rsidR="00420D7E">
        <w:rPr>
          <w:rFonts w:cstheme="minorHAnsi"/>
          <w:szCs w:val="22"/>
        </w:rPr>
        <w:t>or all tagged individuals. The</w:t>
      </w:r>
      <w:r>
        <w:rPr>
          <w:rFonts w:cstheme="minorHAnsi"/>
          <w:szCs w:val="22"/>
        </w:rPr>
        <w:t xml:space="preserve"> </w:t>
      </w:r>
      <w:r w:rsidR="00420D7E">
        <w:rPr>
          <w:rFonts w:cstheme="minorHAnsi"/>
          <w:szCs w:val="22"/>
        </w:rPr>
        <w:t>movement into downstream habitats is</w:t>
      </w:r>
      <w:r>
        <w:rPr>
          <w:rFonts w:cstheme="minorHAnsi"/>
          <w:szCs w:val="22"/>
        </w:rPr>
        <w:t xml:space="preserve"> consistent with previous studies that demonstrate site fidelity throughout much of the year and a strong homing ability in this species (Crook 2004; O’Connor et al. 2005). O’Connor et al. (2005) observed synchronised downstream movements of a number of tagged golden perch to the junction of the Murray and Wakool rivers which coincided with a rise in both water temperature and discharge.</w:t>
      </w:r>
    </w:p>
    <w:p w:rsidR="00524F8A" w:rsidRDefault="00524F8A" w:rsidP="00524F8A">
      <w:pPr>
        <w:spacing w:after="0" w:line="240" w:lineRule="auto"/>
        <w:rPr>
          <w:rFonts w:cstheme="minorHAnsi"/>
          <w:b/>
          <w:szCs w:val="22"/>
        </w:rPr>
      </w:pPr>
      <w:r>
        <w:rPr>
          <w:rFonts w:cstheme="minorHAnsi"/>
          <w:noProof/>
          <w:szCs w:val="22"/>
          <w:lang w:eastAsia="en-AU"/>
        </w:rPr>
        <w:drawing>
          <wp:inline distT="0" distB="0" distL="0" distR="0">
            <wp:extent cx="4132463" cy="3981450"/>
            <wp:effectExtent l="19050" t="0" r="1387" b="0"/>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email"/>
                    <a:srcRect/>
                    <a:stretch>
                      <a:fillRect/>
                    </a:stretch>
                  </pic:blipFill>
                  <pic:spPr bwMode="auto">
                    <a:xfrm>
                      <a:off x="0" y="0"/>
                      <a:ext cx="4141580" cy="3990234"/>
                    </a:xfrm>
                    <a:prstGeom prst="rect">
                      <a:avLst/>
                    </a:prstGeom>
                    <a:noFill/>
                    <a:ln w="9525">
                      <a:noFill/>
                      <a:miter lim="800000"/>
                      <a:headEnd/>
                      <a:tailEnd/>
                    </a:ln>
                  </pic:spPr>
                </pic:pic>
              </a:graphicData>
            </a:graphic>
          </wp:inline>
        </w:drawing>
      </w:r>
    </w:p>
    <w:p w:rsidR="00524F8A" w:rsidRDefault="007C226B" w:rsidP="00524F8A">
      <w:pPr>
        <w:spacing w:after="0" w:line="240" w:lineRule="auto"/>
        <w:rPr>
          <w:rFonts w:cstheme="minorHAnsi"/>
          <w:sz w:val="20"/>
        </w:rPr>
      </w:pPr>
      <w:proofErr w:type="gramStart"/>
      <w:r>
        <w:rPr>
          <w:rFonts w:cstheme="minorHAnsi"/>
          <w:b/>
          <w:sz w:val="20"/>
        </w:rPr>
        <w:t>Figure 21</w:t>
      </w:r>
      <w:r w:rsidR="00524F8A">
        <w:rPr>
          <w:rFonts w:cstheme="minorHAnsi"/>
          <w:b/>
          <w:sz w:val="20"/>
        </w:rPr>
        <w:t>.</w:t>
      </w:r>
      <w:proofErr w:type="gramEnd"/>
      <w:r w:rsidR="00524F8A">
        <w:rPr>
          <w:rFonts w:cstheme="minorHAnsi"/>
          <w:sz w:val="20"/>
        </w:rPr>
        <w:t xml:space="preserve"> </w:t>
      </w:r>
      <w:proofErr w:type="gramStart"/>
      <w:r w:rsidR="00524F8A">
        <w:rPr>
          <w:rFonts w:cstheme="minorHAnsi"/>
          <w:sz w:val="20"/>
        </w:rPr>
        <w:t xml:space="preserve">Daily habitat selection of golden perch shown as the proportion of detected fish in a) either the refuge pool, or upstream or downstream of this location, and b) the upstream located individuals that subsequently selected either </w:t>
      </w:r>
      <w:proofErr w:type="spellStart"/>
      <w:r w:rsidR="00524F8A">
        <w:rPr>
          <w:rFonts w:cstheme="minorHAnsi"/>
          <w:sz w:val="20"/>
        </w:rPr>
        <w:t>Yallakool</w:t>
      </w:r>
      <w:proofErr w:type="spellEnd"/>
      <w:r w:rsidR="00524F8A">
        <w:rPr>
          <w:rFonts w:cstheme="minorHAnsi"/>
          <w:sz w:val="20"/>
        </w:rPr>
        <w:t xml:space="preserve"> Creek or the upstream Wakool River.</w:t>
      </w:r>
      <w:proofErr w:type="gramEnd"/>
      <w:r w:rsidR="00524F8A">
        <w:rPr>
          <w:rFonts w:cstheme="minorHAnsi"/>
          <w:sz w:val="20"/>
        </w:rPr>
        <w:t xml:space="preserve"> Habitat selected is plotted in relation to time of year and </w:t>
      </w:r>
      <w:proofErr w:type="spellStart"/>
      <w:r w:rsidR="00524F8A">
        <w:rPr>
          <w:rFonts w:cstheme="minorHAnsi"/>
          <w:sz w:val="20"/>
        </w:rPr>
        <w:t>Yallakool</w:t>
      </w:r>
      <w:proofErr w:type="spellEnd"/>
      <w:r w:rsidR="00524F8A">
        <w:rPr>
          <w:rFonts w:cstheme="minorHAnsi"/>
          <w:sz w:val="20"/>
        </w:rPr>
        <w:t xml:space="preserve"> Creek (blue line) and Wakool River (red line) inflows (second y-axis). </w:t>
      </w:r>
    </w:p>
    <w:p w:rsidR="00420D7E" w:rsidRDefault="00420D7E" w:rsidP="00524F8A">
      <w:pPr>
        <w:spacing w:after="0" w:line="240" w:lineRule="auto"/>
        <w:rPr>
          <w:rFonts w:cstheme="minorHAnsi"/>
          <w:sz w:val="20"/>
        </w:rPr>
      </w:pPr>
    </w:p>
    <w:p w:rsidR="00524F8A" w:rsidRDefault="00524F8A" w:rsidP="00524F8A">
      <w:pPr>
        <w:spacing w:after="0"/>
        <w:rPr>
          <w:rFonts w:cstheme="minorHAnsi"/>
          <w:i/>
          <w:szCs w:val="22"/>
        </w:rPr>
      </w:pPr>
      <w:r>
        <w:rPr>
          <w:rFonts w:cstheme="minorHAnsi"/>
          <w:i/>
          <w:szCs w:val="22"/>
        </w:rPr>
        <w:lastRenderedPageBreak/>
        <w:t>Common carp</w:t>
      </w:r>
    </w:p>
    <w:p w:rsidR="00524F8A" w:rsidRDefault="00524F8A" w:rsidP="00524F8A">
      <w:pPr>
        <w:spacing w:after="0"/>
        <w:rPr>
          <w:rFonts w:cstheme="minorHAnsi"/>
          <w:szCs w:val="22"/>
        </w:rPr>
      </w:pPr>
      <w:r>
        <w:rPr>
          <w:rFonts w:cstheme="minorHAnsi"/>
          <w:szCs w:val="22"/>
        </w:rPr>
        <w:t>Common carp primarily occupied the Wakool Reserve refuge pool (~60% of the tagged sample) at the beginning of the study when there were no inflows, although ~15% were present downstream of the refuge pool and ~25% were present upstream (Figu</w:t>
      </w:r>
      <w:r w:rsidR="007C226B">
        <w:rPr>
          <w:rFonts w:cstheme="minorHAnsi"/>
          <w:szCs w:val="22"/>
        </w:rPr>
        <w:t>re 22</w:t>
      </w:r>
      <w:r>
        <w:rPr>
          <w:rFonts w:cstheme="minorHAnsi"/>
          <w:szCs w:val="22"/>
        </w:rPr>
        <w:t xml:space="preserve">a). Residency outside of the refuge pool was highest during peak discharge in early September 2013 (~80% of the tagged sample), with the proportion of the tagged sample highest in both upstream (~40%) and downstream (~35%) locations during this time. Returns from downstream habitats to the refuge pool occurred by early October 2013, and returns from upstream habitats to the refuge pool ceased by early-January 2014. Common carp exhibited a preference for </w:t>
      </w:r>
      <w:proofErr w:type="spellStart"/>
      <w:r>
        <w:rPr>
          <w:rFonts w:cstheme="minorHAnsi"/>
          <w:szCs w:val="22"/>
        </w:rPr>
        <w:t>Yallakool</w:t>
      </w:r>
      <w:proofErr w:type="spellEnd"/>
      <w:r>
        <w:rPr>
          <w:rFonts w:cstheme="minorHAnsi"/>
          <w:szCs w:val="22"/>
        </w:rPr>
        <w:t xml:space="preserve"> Creek over the upper Wakool River durin</w:t>
      </w:r>
      <w:r w:rsidR="007C226B">
        <w:rPr>
          <w:rFonts w:cstheme="minorHAnsi"/>
          <w:szCs w:val="22"/>
        </w:rPr>
        <w:t>g the study period (Figure 22</w:t>
      </w:r>
      <w:r>
        <w:rPr>
          <w:rFonts w:cstheme="minorHAnsi"/>
          <w:szCs w:val="22"/>
        </w:rPr>
        <w:t xml:space="preserve">b). A small proportion of the tagged sample occupied the upper Wakool River during peak discharge in September 2013 and again during the perch flow in mid-November 2013, although outside of these short-term events the majority of the tagged samples were confined to </w:t>
      </w:r>
      <w:proofErr w:type="spellStart"/>
      <w:r>
        <w:rPr>
          <w:rFonts w:cstheme="minorHAnsi"/>
          <w:szCs w:val="22"/>
        </w:rPr>
        <w:t>Yallakool</w:t>
      </w:r>
      <w:proofErr w:type="spellEnd"/>
      <w:r>
        <w:rPr>
          <w:rFonts w:cstheme="minorHAnsi"/>
          <w:szCs w:val="22"/>
        </w:rPr>
        <w:t xml:space="preserve"> Creek, including during delivery of Commonwealth environmental water. By early January 2014, during the recession flows, there were no common carp present upstream of the refuge pool. On the 25</w:t>
      </w:r>
      <w:r>
        <w:rPr>
          <w:rFonts w:cstheme="minorHAnsi"/>
          <w:szCs w:val="22"/>
          <w:vertAlign w:val="superscript"/>
        </w:rPr>
        <w:t>th</w:t>
      </w:r>
      <w:r>
        <w:rPr>
          <w:rFonts w:cstheme="minorHAnsi"/>
          <w:szCs w:val="22"/>
        </w:rPr>
        <w:t xml:space="preserve"> September 2013 one common carp (313 mm, 629 g) moved from </w:t>
      </w:r>
      <w:proofErr w:type="spellStart"/>
      <w:r>
        <w:rPr>
          <w:rFonts w:cstheme="minorHAnsi"/>
          <w:szCs w:val="22"/>
        </w:rPr>
        <w:t>Yallakool</w:t>
      </w:r>
      <w:proofErr w:type="spellEnd"/>
      <w:r>
        <w:rPr>
          <w:rFonts w:cstheme="minorHAnsi"/>
          <w:szCs w:val="22"/>
        </w:rPr>
        <w:t xml:space="preserve"> Creek into the Edward River and remained there. In addition, two common carp moved downstream to Thule Creek (rece</w:t>
      </w:r>
      <w:r w:rsidR="007C226B">
        <w:rPr>
          <w:rFonts w:cstheme="minorHAnsi"/>
          <w:szCs w:val="22"/>
        </w:rPr>
        <w:t>iver station number 4; Figure 7</w:t>
      </w:r>
      <w:r>
        <w:rPr>
          <w:rFonts w:cstheme="minorHAnsi"/>
          <w:szCs w:val="22"/>
        </w:rPr>
        <w:t xml:space="preserve">) and one common carp was detected at </w:t>
      </w:r>
      <w:proofErr w:type="spellStart"/>
      <w:r>
        <w:rPr>
          <w:rFonts w:cstheme="minorHAnsi"/>
          <w:szCs w:val="22"/>
        </w:rPr>
        <w:t>Lambrook</w:t>
      </w:r>
      <w:proofErr w:type="spellEnd"/>
      <w:r>
        <w:rPr>
          <w:rFonts w:cstheme="minorHAnsi"/>
          <w:szCs w:val="22"/>
        </w:rPr>
        <w:t xml:space="preserve"> which is ~8 km upstream of Thule Creek. These movements began as early as August 31</w:t>
      </w:r>
      <w:r>
        <w:rPr>
          <w:rFonts w:cstheme="minorHAnsi"/>
          <w:szCs w:val="22"/>
          <w:vertAlign w:val="superscript"/>
        </w:rPr>
        <w:t>st</w:t>
      </w:r>
      <w:r>
        <w:rPr>
          <w:rFonts w:cstheme="minorHAnsi"/>
          <w:szCs w:val="22"/>
        </w:rPr>
        <w:t xml:space="preserve"> 2013 and all individuals reached respective downstream locations by the 3</w:t>
      </w:r>
      <w:r>
        <w:rPr>
          <w:rFonts w:cstheme="minorHAnsi"/>
          <w:szCs w:val="22"/>
          <w:vertAlign w:val="superscript"/>
        </w:rPr>
        <w:t>rd</w:t>
      </w:r>
      <w:r>
        <w:rPr>
          <w:rFonts w:cstheme="minorHAnsi"/>
          <w:szCs w:val="22"/>
        </w:rPr>
        <w:t xml:space="preserve"> September 2013, with return movements to upstream habitats ending by the 6</w:t>
      </w:r>
      <w:r>
        <w:rPr>
          <w:rFonts w:cstheme="minorHAnsi"/>
          <w:szCs w:val="22"/>
          <w:vertAlign w:val="superscript"/>
        </w:rPr>
        <w:t>th</w:t>
      </w:r>
      <w:r>
        <w:rPr>
          <w:rFonts w:cstheme="minorHAnsi"/>
          <w:szCs w:val="22"/>
        </w:rPr>
        <w:t xml:space="preserve"> September 2013. </w:t>
      </w:r>
    </w:p>
    <w:p w:rsidR="00524F8A" w:rsidRDefault="00524F8A" w:rsidP="00524F8A">
      <w:pPr>
        <w:spacing w:after="0"/>
        <w:rPr>
          <w:rFonts w:cstheme="minorHAnsi"/>
          <w:szCs w:val="22"/>
        </w:rPr>
      </w:pPr>
    </w:p>
    <w:p w:rsidR="00524F8A" w:rsidRDefault="00524F8A" w:rsidP="00524F8A">
      <w:pPr>
        <w:spacing w:after="0"/>
        <w:rPr>
          <w:rFonts w:cstheme="minorHAnsi"/>
          <w:szCs w:val="22"/>
        </w:rPr>
      </w:pPr>
      <w:r>
        <w:rPr>
          <w:rFonts w:cstheme="minorHAnsi"/>
          <w:szCs w:val="22"/>
        </w:rPr>
        <w:t>Although peaks in the occupation of upstream and downstream habitats coincided with peaks in discharge in 2012-13</w:t>
      </w:r>
      <w:r w:rsidR="007C226B">
        <w:rPr>
          <w:rFonts w:cstheme="minorHAnsi"/>
          <w:szCs w:val="22"/>
        </w:rPr>
        <w:t>, the resulted observed in 2013-</w:t>
      </w:r>
      <w:r>
        <w:rPr>
          <w:rFonts w:cstheme="minorHAnsi"/>
          <w:szCs w:val="22"/>
        </w:rPr>
        <w:t xml:space="preserve">14 contrast with previous observations. For example, in 2012-13 there was consistent occupation of upstream habitats by common carp until the cessation of flows in late May 2013 when the entire tagged sample retreated to the refuge pool. There were, however, similarities between years in terms of a preference of common carp for </w:t>
      </w:r>
      <w:proofErr w:type="spellStart"/>
      <w:r>
        <w:rPr>
          <w:rFonts w:cstheme="minorHAnsi"/>
          <w:szCs w:val="22"/>
        </w:rPr>
        <w:t>Ya</w:t>
      </w:r>
      <w:r w:rsidR="007C226B">
        <w:rPr>
          <w:rFonts w:cstheme="minorHAnsi"/>
          <w:szCs w:val="22"/>
        </w:rPr>
        <w:t>llakool</w:t>
      </w:r>
      <w:proofErr w:type="spellEnd"/>
      <w:r w:rsidR="007C226B">
        <w:rPr>
          <w:rFonts w:cstheme="minorHAnsi"/>
          <w:szCs w:val="22"/>
        </w:rPr>
        <w:t xml:space="preserve"> Creek. Previous studies</w:t>
      </w:r>
      <w:r>
        <w:rPr>
          <w:rFonts w:cstheme="minorHAnsi"/>
          <w:szCs w:val="22"/>
        </w:rPr>
        <w:t xml:space="preserve"> of common carp movement have identified complex and often variable movements by this invasive species, ranging from localised movements where individuals exhibit strong site fidelity to wide-ranging movements, with individuals occupying &gt;200 km of river (Jones and Stuart 2009). Subsequently Jones and Stuart (2009) recommended targeting of overwintering habitats as one strategy likely to be effective in reducing adult populations.</w:t>
      </w:r>
    </w:p>
    <w:p w:rsidR="00524F8A" w:rsidRDefault="00524F8A" w:rsidP="00524F8A">
      <w:pPr>
        <w:spacing w:after="0"/>
        <w:rPr>
          <w:rFonts w:cstheme="minorHAnsi"/>
          <w:szCs w:val="22"/>
        </w:rPr>
      </w:pPr>
    </w:p>
    <w:p w:rsidR="00524F8A" w:rsidRDefault="00524F8A" w:rsidP="00524F8A">
      <w:pPr>
        <w:spacing w:after="0"/>
        <w:rPr>
          <w:rFonts w:cstheme="minorHAnsi"/>
          <w:szCs w:val="22"/>
        </w:rPr>
      </w:pPr>
    </w:p>
    <w:p w:rsidR="00524F8A" w:rsidRDefault="00524F8A" w:rsidP="00524F8A">
      <w:pPr>
        <w:spacing w:after="0"/>
        <w:rPr>
          <w:rFonts w:cstheme="minorHAnsi"/>
          <w:b/>
          <w:szCs w:val="22"/>
        </w:rPr>
      </w:pPr>
      <w:r>
        <w:rPr>
          <w:rFonts w:cstheme="minorHAnsi"/>
          <w:noProof/>
          <w:szCs w:val="22"/>
          <w:lang w:eastAsia="en-AU"/>
        </w:rPr>
        <w:lastRenderedPageBreak/>
        <w:drawing>
          <wp:inline distT="0" distB="0" distL="0" distR="0">
            <wp:extent cx="4926661" cy="4689330"/>
            <wp:effectExtent l="19050" t="0" r="7289" b="0"/>
            <wp:docPr id="1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email"/>
                    <a:srcRect/>
                    <a:stretch>
                      <a:fillRect/>
                    </a:stretch>
                  </pic:blipFill>
                  <pic:spPr bwMode="auto">
                    <a:xfrm>
                      <a:off x="0" y="0"/>
                      <a:ext cx="4932837" cy="4695208"/>
                    </a:xfrm>
                    <a:prstGeom prst="rect">
                      <a:avLst/>
                    </a:prstGeom>
                    <a:noFill/>
                    <a:ln w="9525">
                      <a:noFill/>
                      <a:miter lim="800000"/>
                      <a:headEnd/>
                      <a:tailEnd/>
                    </a:ln>
                  </pic:spPr>
                </pic:pic>
              </a:graphicData>
            </a:graphic>
          </wp:inline>
        </w:drawing>
      </w:r>
    </w:p>
    <w:p w:rsidR="00524F8A" w:rsidRDefault="007C226B" w:rsidP="00524F8A">
      <w:pPr>
        <w:spacing w:after="0" w:line="240" w:lineRule="auto"/>
        <w:rPr>
          <w:rFonts w:cstheme="minorHAnsi"/>
          <w:sz w:val="20"/>
        </w:rPr>
      </w:pPr>
      <w:proofErr w:type="gramStart"/>
      <w:r>
        <w:rPr>
          <w:rFonts w:cstheme="minorHAnsi"/>
          <w:b/>
          <w:sz w:val="20"/>
        </w:rPr>
        <w:t>Figure 22</w:t>
      </w:r>
      <w:r w:rsidR="00524F8A">
        <w:rPr>
          <w:rFonts w:cstheme="minorHAnsi"/>
          <w:b/>
          <w:sz w:val="20"/>
        </w:rPr>
        <w:t>.</w:t>
      </w:r>
      <w:proofErr w:type="gramEnd"/>
      <w:r w:rsidR="00524F8A">
        <w:rPr>
          <w:rFonts w:cstheme="minorHAnsi"/>
          <w:sz w:val="20"/>
        </w:rPr>
        <w:t xml:space="preserve"> </w:t>
      </w:r>
      <w:proofErr w:type="gramStart"/>
      <w:r w:rsidR="00524F8A">
        <w:rPr>
          <w:rFonts w:cstheme="minorHAnsi"/>
          <w:sz w:val="20"/>
        </w:rPr>
        <w:t xml:space="preserve">Daily habitat selection of common carp shown as the proportion of detected fish in a) either the refuge pool, or upstream or downstream of this location, and b) the upstream located individuals that subsequently selected either </w:t>
      </w:r>
      <w:proofErr w:type="spellStart"/>
      <w:r w:rsidR="00524F8A">
        <w:rPr>
          <w:rFonts w:cstheme="minorHAnsi"/>
          <w:sz w:val="20"/>
        </w:rPr>
        <w:t>Yallakool</w:t>
      </w:r>
      <w:proofErr w:type="spellEnd"/>
      <w:r w:rsidR="00524F8A">
        <w:rPr>
          <w:rFonts w:cstheme="minorHAnsi"/>
          <w:sz w:val="20"/>
        </w:rPr>
        <w:t xml:space="preserve"> Creek or the upstream Wakool River.</w:t>
      </w:r>
      <w:proofErr w:type="gramEnd"/>
      <w:r w:rsidR="00524F8A">
        <w:rPr>
          <w:rFonts w:cstheme="minorHAnsi"/>
          <w:sz w:val="20"/>
        </w:rPr>
        <w:t xml:space="preserve"> Habitat selected is plotted in relation to time of year and </w:t>
      </w:r>
      <w:proofErr w:type="spellStart"/>
      <w:r w:rsidR="00524F8A">
        <w:rPr>
          <w:rFonts w:cstheme="minorHAnsi"/>
          <w:sz w:val="20"/>
        </w:rPr>
        <w:t>Yallakool</w:t>
      </w:r>
      <w:proofErr w:type="spellEnd"/>
      <w:r w:rsidR="00524F8A">
        <w:rPr>
          <w:rFonts w:cstheme="minorHAnsi"/>
          <w:sz w:val="20"/>
        </w:rPr>
        <w:t xml:space="preserve"> Creek (blue line) and Wakool River (red line) inflows (second y-axis).</w:t>
      </w:r>
    </w:p>
    <w:p w:rsidR="00524F8A" w:rsidRDefault="00524F8A" w:rsidP="00524F8A">
      <w:pPr>
        <w:spacing w:after="0" w:line="240" w:lineRule="auto"/>
        <w:jc w:val="left"/>
        <w:rPr>
          <w:b/>
          <w:bCs/>
          <w:iCs/>
          <w:color w:val="4F6228"/>
          <w:sz w:val="32"/>
          <w:szCs w:val="28"/>
          <w:lang w:val="en-US"/>
        </w:rPr>
      </w:pPr>
      <w:r>
        <w:br w:type="page"/>
      </w:r>
    </w:p>
    <w:p w:rsidR="00524F8A" w:rsidRPr="00291610" w:rsidRDefault="0006311E" w:rsidP="00524F8A">
      <w:pPr>
        <w:pStyle w:val="MurrumH2"/>
        <w:spacing w:after="0" w:line="240" w:lineRule="auto"/>
        <w:ind w:left="709" w:right="-1" w:hanging="709"/>
      </w:pPr>
      <w:r w:rsidRPr="0006311E">
        <w:lastRenderedPageBreak/>
        <w:pict>
          <v:shape id="_x0000_s1842" type="#_x0000_t202" style="position:absolute;left:0;text-align:left;margin-left:-7.8pt;margin-top:36.4pt;width:425.65pt;height:654.95pt;z-index:251688960" fillcolor="#86b29e">
            <v:textbox style="mso-next-textbox:#_x0000_s1842">
              <w:txbxContent>
                <w:p w:rsidR="00613736" w:rsidRDefault="00613736" w:rsidP="007E4D0D">
                  <w:pPr>
                    <w:shd w:val="clear" w:color="auto" w:fill="86B29E"/>
                    <w:spacing w:after="0" w:line="240" w:lineRule="auto"/>
                    <w:rPr>
                      <w:b/>
                    </w:rPr>
                  </w:pPr>
                </w:p>
                <w:p w:rsidR="00613736" w:rsidRDefault="00613736" w:rsidP="007C226B">
                  <w:pPr>
                    <w:spacing w:after="0" w:line="240" w:lineRule="auto"/>
                    <w:jc w:val="center"/>
                  </w:pPr>
                  <w:r w:rsidRPr="001F1C76">
                    <w:rPr>
                      <w:noProof/>
                      <w:lang w:eastAsia="en-AU"/>
                    </w:rPr>
                    <w:drawing>
                      <wp:inline distT="0" distB="0" distL="0" distR="0">
                        <wp:extent cx="2924175" cy="2419350"/>
                        <wp:effectExtent l="19050" t="0" r="9525"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r="43876" b="5926"/>
                                <a:stretch>
                                  <a:fillRect/>
                                </a:stretch>
                              </pic:blipFill>
                              <pic:spPr bwMode="auto">
                                <a:xfrm>
                                  <a:off x="0" y="0"/>
                                  <a:ext cx="2924175" cy="2419350"/>
                                </a:xfrm>
                                <a:prstGeom prst="rect">
                                  <a:avLst/>
                                </a:prstGeom>
                                <a:noFill/>
                                <a:ln w="9525">
                                  <a:noFill/>
                                  <a:miter lim="800000"/>
                                  <a:headEnd/>
                                  <a:tailEnd/>
                                </a:ln>
                              </pic:spPr>
                            </pic:pic>
                          </a:graphicData>
                        </a:graphic>
                      </wp:inline>
                    </w:drawing>
                  </w:r>
                </w:p>
                <w:p w:rsidR="00613736" w:rsidRPr="00DC185B" w:rsidRDefault="00613736" w:rsidP="00A61839">
                  <w:pPr>
                    <w:spacing w:after="0" w:line="240" w:lineRule="auto"/>
                    <w:ind w:left="1843" w:right="1684"/>
                    <w:rPr>
                      <w:sz w:val="20"/>
                    </w:rPr>
                  </w:pPr>
                  <w:r w:rsidRPr="00A61839">
                    <w:rPr>
                      <w:sz w:val="20"/>
                    </w:rPr>
                    <w:t>Photo: Larval</w:t>
                  </w:r>
                  <w:r w:rsidRPr="00DC185B">
                    <w:rPr>
                      <w:sz w:val="20"/>
                    </w:rPr>
                    <w:t xml:space="preserve"> fish species found in the Edward-Wakool River system (</w:t>
                  </w:r>
                  <w:proofErr w:type="spellStart"/>
                  <w:r>
                    <w:rPr>
                      <w:sz w:val="20"/>
                    </w:rPr>
                    <w:t>Source</w:t>
                  </w:r>
                  <w:proofErr w:type="gramStart"/>
                  <w:r>
                    <w:rPr>
                      <w:sz w:val="20"/>
                    </w:rPr>
                    <w:t>:</w:t>
                  </w:r>
                  <w:r w:rsidRPr="00DC185B">
                    <w:rPr>
                      <w:sz w:val="20"/>
                    </w:rPr>
                    <w:t>Serafini</w:t>
                  </w:r>
                  <w:proofErr w:type="spellEnd"/>
                  <w:proofErr w:type="gramEnd"/>
                  <w:r w:rsidRPr="00DC185B">
                    <w:rPr>
                      <w:sz w:val="20"/>
                    </w:rPr>
                    <w:t xml:space="preserve"> and Humphries 2004). </w:t>
                  </w:r>
                </w:p>
                <w:p w:rsidR="00613736" w:rsidRDefault="00613736" w:rsidP="007C226B">
                  <w:pPr>
                    <w:spacing w:after="0" w:line="240" w:lineRule="auto"/>
                    <w:ind w:left="1843"/>
                    <w:jc w:val="left"/>
                  </w:pPr>
                </w:p>
                <w:p w:rsidR="00613736" w:rsidRPr="00DE0598" w:rsidRDefault="00613736" w:rsidP="007E4D0D">
                  <w:pPr>
                    <w:shd w:val="clear" w:color="auto" w:fill="86B29E"/>
                    <w:spacing w:after="0"/>
                    <w:rPr>
                      <w:b/>
                    </w:rPr>
                  </w:pPr>
                  <w:r w:rsidRPr="00DE0598">
                    <w:rPr>
                      <w:b/>
                    </w:rPr>
                    <w:t>Key findings</w:t>
                  </w:r>
                </w:p>
                <w:p w:rsidR="00613736" w:rsidRPr="007E4D0D" w:rsidRDefault="00613736" w:rsidP="00524F8A">
                  <w:pPr>
                    <w:pStyle w:val="NoSpacing"/>
                    <w:numPr>
                      <w:ilvl w:val="0"/>
                      <w:numId w:val="5"/>
                    </w:numPr>
                    <w:spacing w:after="120"/>
                    <w:rPr>
                      <w:kern w:val="32"/>
                      <w:szCs w:val="22"/>
                    </w:rPr>
                  </w:pPr>
                  <w:r>
                    <w:t>Larval fish s</w:t>
                  </w:r>
                  <w:r w:rsidRPr="0039200D">
                    <w:t xml:space="preserve">ampling was conducted fortnightly across the </w:t>
                  </w:r>
                  <w:r>
                    <w:t>four</w:t>
                  </w:r>
                  <w:r w:rsidRPr="0039200D">
                    <w:t xml:space="preserve"> </w:t>
                  </w:r>
                  <w:r>
                    <w:t>focal rivers</w:t>
                  </w:r>
                  <w:r w:rsidRPr="0039200D">
                    <w:t xml:space="preserve"> </w:t>
                  </w:r>
                  <w:r>
                    <w:t xml:space="preserve">plus from Stevens Weir on the Edward River </w:t>
                  </w:r>
                  <w:r w:rsidRPr="0039200D">
                    <w:t>from August 2013 to March 2014.</w:t>
                  </w:r>
                  <w:r>
                    <w:t xml:space="preserve"> </w:t>
                  </w:r>
                  <w:r w:rsidRPr="007E4D0D">
                    <w:rPr>
                      <w:kern w:val="32"/>
                      <w:szCs w:val="22"/>
                    </w:rPr>
                    <w:t xml:space="preserve">Of the 13 fish species known to Edward-Wakool River system, nine species were recorded to have successfully spawned. </w:t>
                  </w:r>
                </w:p>
                <w:p w:rsidR="00613736" w:rsidRPr="004B7BC1" w:rsidRDefault="00613736" w:rsidP="001B79D7">
                  <w:pPr>
                    <w:pStyle w:val="NoSpacing"/>
                    <w:numPr>
                      <w:ilvl w:val="0"/>
                      <w:numId w:val="5"/>
                    </w:numPr>
                    <w:spacing w:after="120"/>
                    <w:rPr>
                      <w:kern w:val="32"/>
                      <w:szCs w:val="22"/>
                    </w:rPr>
                  </w:pPr>
                  <w:r>
                    <w:rPr>
                      <w:szCs w:val="22"/>
                    </w:rPr>
                    <w:t xml:space="preserve">The </w:t>
                  </w:r>
                  <w:r>
                    <w:t>spawning patterns of the Edward-Wakool fish community were independent of the environmental watering actions. The e</w:t>
                  </w:r>
                  <w:r w:rsidRPr="00567B13">
                    <w:rPr>
                      <w:szCs w:val="22"/>
                    </w:rPr>
                    <w:t xml:space="preserve">nvironmental </w:t>
                  </w:r>
                  <w:r>
                    <w:rPr>
                      <w:szCs w:val="22"/>
                    </w:rPr>
                    <w:t>watering actions had no significant effect (either positive or negative)</w:t>
                  </w:r>
                  <w:r w:rsidRPr="00567B13">
                    <w:rPr>
                      <w:szCs w:val="22"/>
                    </w:rPr>
                    <w:t xml:space="preserve"> </w:t>
                  </w:r>
                  <w:r>
                    <w:rPr>
                      <w:szCs w:val="22"/>
                    </w:rPr>
                    <w:t>on</w:t>
                  </w:r>
                  <w:r w:rsidRPr="00567B13">
                    <w:rPr>
                      <w:szCs w:val="22"/>
                    </w:rPr>
                    <w:t xml:space="preserve"> the spawning response</w:t>
                  </w:r>
                  <w:r>
                    <w:rPr>
                      <w:szCs w:val="22"/>
                    </w:rPr>
                    <w:t>.</w:t>
                  </w:r>
                </w:p>
                <w:p w:rsidR="00613736" w:rsidRPr="0043299D" w:rsidRDefault="00613736" w:rsidP="00524F8A">
                  <w:pPr>
                    <w:pStyle w:val="NoSpacing"/>
                    <w:numPr>
                      <w:ilvl w:val="0"/>
                      <w:numId w:val="5"/>
                    </w:numPr>
                    <w:spacing w:after="120"/>
                    <w:rPr>
                      <w:kern w:val="32"/>
                      <w:szCs w:val="22"/>
                    </w:rPr>
                  </w:pPr>
                  <w:r>
                    <w:t xml:space="preserve">The cod maintenance flow in </w:t>
                  </w:r>
                  <w:proofErr w:type="spellStart"/>
                  <w:r>
                    <w:t>Yallakool</w:t>
                  </w:r>
                  <w:proofErr w:type="spellEnd"/>
                  <w:r>
                    <w:t xml:space="preserve"> Creek during the Murray cod spawning season did not result in a significantly greater number of larvae in </w:t>
                  </w:r>
                  <w:proofErr w:type="spellStart"/>
                  <w:r>
                    <w:t>Yallakool</w:t>
                  </w:r>
                  <w:proofErr w:type="spellEnd"/>
                  <w:r>
                    <w:t xml:space="preserve"> Creek compared to rivers that did not receive environmental water. </w:t>
                  </w:r>
                  <w:r w:rsidRPr="00C90310">
                    <w:rPr>
                      <w:szCs w:val="22"/>
                    </w:rPr>
                    <w:t xml:space="preserve">These findings support the </w:t>
                  </w:r>
                  <w:r>
                    <w:rPr>
                      <w:szCs w:val="22"/>
                    </w:rPr>
                    <w:t>results</w:t>
                  </w:r>
                  <w:r w:rsidRPr="00C90310">
                    <w:rPr>
                      <w:szCs w:val="22"/>
                    </w:rPr>
                    <w:t xml:space="preserve"> observed in 2012</w:t>
                  </w:r>
                  <w:r>
                    <w:rPr>
                      <w:szCs w:val="22"/>
                    </w:rPr>
                    <w:t xml:space="preserve">-13 and the </w:t>
                  </w:r>
                  <w:r w:rsidRPr="00C90310">
                    <w:rPr>
                      <w:szCs w:val="22"/>
                    </w:rPr>
                    <w:t xml:space="preserve">body </w:t>
                  </w:r>
                  <w:r>
                    <w:rPr>
                      <w:szCs w:val="22"/>
                    </w:rPr>
                    <w:t>of knowledge that shows that Murray c</w:t>
                  </w:r>
                  <w:r w:rsidRPr="00C90310">
                    <w:rPr>
                      <w:szCs w:val="22"/>
                    </w:rPr>
                    <w:t>od spawn at peak times in November-December, regardless of flow conditions</w:t>
                  </w:r>
                  <w:r>
                    <w:rPr>
                      <w:szCs w:val="22"/>
                    </w:rPr>
                    <w:t>.</w:t>
                  </w:r>
                </w:p>
                <w:p w:rsidR="00613736" w:rsidRPr="00AE2C27" w:rsidRDefault="00613736" w:rsidP="0043299D">
                  <w:pPr>
                    <w:pStyle w:val="NoSpacing"/>
                    <w:numPr>
                      <w:ilvl w:val="0"/>
                      <w:numId w:val="5"/>
                    </w:numPr>
                    <w:spacing w:after="120"/>
                    <w:rPr>
                      <w:kern w:val="32"/>
                      <w:szCs w:val="22"/>
                    </w:rPr>
                  </w:pPr>
                  <w:r>
                    <w:t xml:space="preserve">The </w:t>
                  </w:r>
                  <w:proofErr w:type="spellStart"/>
                  <w:r>
                    <w:t>Yallakool</w:t>
                  </w:r>
                  <w:proofErr w:type="spellEnd"/>
                  <w:r>
                    <w:t xml:space="preserve"> Creek perch flow did not trigger a golden and silver perch spawning response in the monitored reaches, as evidenced by the absence of larvae or eggs. It is possible that these species spawned elsewhere in the system but were undetected by the current monitoring. </w:t>
                  </w:r>
                  <w:r>
                    <w:rPr>
                      <w:rFonts w:cstheme="minorHAnsi"/>
                      <w:szCs w:val="22"/>
                    </w:rPr>
                    <w:t>Future assessment of fish recruitment undertaken as part of the Long Term Intervention Monitoring project may determine if these species spawned in 2013-14.</w:t>
                  </w:r>
                </w:p>
                <w:p w:rsidR="00613736" w:rsidRDefault="00613736" w:rsidP="00524F8A">
                  <w:pPr>
                    <w:pStyle w:val="NoSpacing"/>
                    <w:numPr>
                      <w:ilvl w:val="0"/>
                      <w:numId w:val="5"/>
                    </w:numPr>
                    <w:spacing w:after="120"/>
                    <w:rPr>
                      <w:kern w:val="32"/>
                      <w:szCs w:val="22"/>
                    </w:rPr>
                  </w:pPr>
                  <w:r>
                    <w:rPr>
                      <w:szCs w:val="22"/>
                    </w:rPr>
                    <w:t>For f</w:t>
                  </w:r>
                  <w:r w:rsidRPr="00567B13">
                    <w:rPr>
                      <w:szCs w:val="22"/>
                    </w:rPr>
                    <w:t>low-dependent species</w:t>
                  </w:r>
                  <w:r>
                    <w:rPr>
                      <w:szCs w:val="22"/>
                    </w:rPr>
                    <w:t>,</w:t>
                  </w:r>
                  <w:r w:rsidRPr="00567B13">
                    <w:rPr>
                      <w:szCs w:val="22"/>
                    </w:rPr>
                    <w:t xml:space="preserve"> such as golden and silver perch, it is likely that the magnitude and duration of the water actions was not great enough to promote spawning</w:t>
                  </w:r>
                  <w:r>
                    <w:rPr>
                      <w:szCs w:val="22"/>
                    </w:rPr>
                    <w:t xml:space="preserve">. </w:t>
                  </w:r>
                  <w:r>
                    <w:rPr>
                      <w:rFonts w:cstheme="minorHAnsi"/>
                      <w:szCs w:val="22"/>
                    </w:rPr>
                    <w:t xml:space="preserve">There is a </w:t>
                  </w:r>
                  <w:r>
                    <w:rPr>
                      <w:kern w:val="32"/>
                      <w:szCs w:val="22"/>
                    </w:rPr>
                    <w:t>need to adapt the delivery of environmental water to encourage the breeding of golden perch and silver perch (see flow recommendations).</w:t>
                  </w:r>
                </w:p>
                <w:p w:rsidR="00613736" w:rsidRPr="00C90310" w:rsidRDefault="00613736" w:rsidP="00524F8A">
                  <w:pPr>
                    <w:pStyle w:val="NoSpacing"/>
                    <w:numPr>
                      <w:ilvl w:val="0"/>
                      <w:numId w:val="5"/>
                    </w:numPr>
                    <w:spacing w:after="120"/>
                    <w:rPr>
                      <w:kern w:val="32"/>
                      <w:szCs w:val="22"/>
                    </w:rPr>
                  </w:pPr>
                  <w:r>
                    <w:rPr>
                      <w:szCs w:val="22"/>
                    </w:rPr>
                    <w:t xml:space="preserve">Environmental watering actions that target the inundation of in-channel </w:t>
                  </w:r>
                  <w:proofErr w:type="spellStart"/>
                  <w:r>
                    <w:rPr>
                      <w:szCs w:val="22"/>
                    </w:rPr>
                    <w:t>geomorphological</w:t>
                  </w:r>
                  <w:proofErr w:type="spellEnd"/>
                  <w:r>
                    <w:rPr>
                      <w:szCs w:val="22"/>
                    </w:rPr>
                    <w:t xml:space="preserve"> features and increase the area of </w:t>
                  </w:r>
                  <w:proofErr w:type="spellStart"/>
                  <w:r>
                    <w:rPr>
                      <w:szCs w:val="22"/>
                    </w:rPr>
                    <w:t>slackwater</w:t>
                  </w:r>
                  <w:proofErr w:type="spellEnd"/>
                  <w:r>
                    <w:rPr>
                      <w:szCs w:val="22"/>
                    </w:rPr>
                    <w:t xml:space="preserve"> available to small bodied fish as</w:t>
                  </w:r>
                  <w:r w:rsidR="001C0619">
                    <w:rPr>
                      <w:szCs w:val="22"/>
                    </w:rPr>
                    <w:t xml:space="preserve"> spawning and nursery grounds are</w:t>
                  </w:r>
                  <w:r>
                    <w:rPr>
                      <w:szCs w:val="22"/>
                    </w:rPr>
                    <w:t xml:space="preserve"> likely to be advantageous to these species.</w:t>
                  </w:r>
                </w:p>
              </w:txbxContent>
            </v:textbox>
          </v:shape>
        </w:pict>
      </w:r>
      <w:bookmarkStart w:id="29" w:name="_Toc416417039"/>
      <w:r w:rsidR="00524F8A" w:rsidRPr="00F47BB3">
        <w:t>Fish</w:t>
      </w:r>
      <w:r w:rsidR="00524F8A">
        <w:t xml:space="preserve"> spawning </w:t>
      </w:r>
      <w:bookmarkEnd w:id="26"/>
      <w:r w:rsidR="00524F8A">
        <w:t>and reproduction</w:t>
      </w:r>
      <w:bookmarkEnd w:id="29"/>
      <w:r w:rsidR="00524F8A">
        <w:t xml:space="preserve"> </w:t>
      </w:r>
      <w:r w:rsidR="00524F8A" w:rsidRPr="00291610">
        <w:br w:type="page"/>
      </w:r>
    </w:p>
    <w:p w:rsidR="00524F8A" w:rsidRDefault="00524F8A" w:rsidP="00524F8A">
      <w:pPr>
        <w:spacing w:after="200"/>
        <w:ind w:right="-1"/>
        <w:rPr>
          <w:b/>
        </w:rPr>
      </w:pPr>
      <w:r w:rsidRPr="00F84F21">
        <w:rPr>
          <w:b/>
        </w:rPr>
        <w:lastRenderedPageBreak/>
        <w:t>Background</w:t>
      </w:r>
    </w:p>
    <w:p w:rsidR="00524F8A" w:rsidRPr="00F96B81" w:rsidRDefault="00524F8A" w:rsidP="00524F8A">
      <w:pPr>
        <w:pStyle w:val="ListParagraph"/>
        <w:ind w:left="0"/>
        <w:rPr>
          <w:color w:val="000000" w:themeColor="text1"/>
        </w:rPr>
      </w:pPr>
      <w:r w:rsidRPr="00F90300">
        <w:rPr>
          <w:color w:val="000000" w:themeColor="text1"/>
        </w:rPr>
        <w:t xml:space="preserve">One of the </w:t>
      </w:r>
      <w:r>
        <w:rPr>
          <w:color w:val="000000" w:themeColor="text1"/>
        </w:rPr>
        <w:t xml:space="preserve">key </w:t>
      </w:r>
      <w:r w:rsidRPr="00F90300">
        <w:rPr>
          <w:color w:val="000000" w:themeColor="text1"/>
        </w:rPr>
        <w:t xml:space="preserve">objectives of the 2013-2014 watering actions in the Edward-Wakool system was to provide </w:t>
      </w:r>
      <w:r>
        <w:rPr>
          <w:color w:val="000000" w:themeColor="text1"/>
        </w:rPr>
        <w:t xml:space="preserve">improved spawning conditions </w:t>
      </w:r>
      <w:r w:rsidRPr="00F90300">
        <w:rPr>
          <w:color w:val="000000" w:themeColor="text1"/>
        </w:rPr>
        <w:t>for native fish.</w:t>
      </w:r>
      <w:r>
        <w:rPr>
          <w:color w:val="000000" w:themeColor="text1"/>
        </w:rPr>
        <w:t xml:space="preserve"> The delivery of the </w:t>
      </w:r>
      <w:proofErr w:type="spellStart"/>
      <w:r>
        <w:rPr>
          <w:color w:val="000000" w:themeColor="text1"/>
        </w:rPr>
        <w:t>Yallakool</w:t>
      </w:r>
      <w:proofErr w:type="spellEnd"/>
      <w:r>
        <w:rPr>
          <w:color w:val="000000" w:themeColor="text1"/>
        </w:rPr>
        <w:t xml:space="preserve"> Creek perch pulse flow was aimed at </w:t>
      </w:r>
      <w:proofErr w:type="spellStart"/>
      <w:r>
        <w:rPr>
          <w:color w:val="000000" w:themeColor="text1"/>
        </w:rPr>
        <w:t>illiciting</w:t>
      </w:r>
      <w:proofErr w:type="spellEnd"/>
      <w:r>
        <w:rPr>
          <w:color w:val="000000" w:themeColor="text1"/>
        </w:rPr>
        <w:t xml:space="preserve"> a spawning response from golden and silver perch, as the spawning, or magnitude of spawning for these species has been well documented to be associated with flow. Murray cod are a long-lived species whose spawning is independent of flow conditions, but whose recruitment may benefit from flow events. The delivery of the </w:t>
      </w:r>
      <w:proofErr w:type="spellStart"/>
      <w:r>
        <w:rPr>
          <w:color w:val="000000" w:themeColor="text1"/>
        </w:rPr>
        <w:t>Yallakool</w:t>
      </w:r>
      <w:proofErr w:type="spellEnd"/>
      <w:r>
        <w:rPr>
          <w:color w:val="000000" w:themeColor="text1"/>
        </w:rPr>
        <w:t xml:space="preserve"> Creek cod </w:t>
      </w:r>
      <w:proofErr w:type="spellStart"/>
      <w:r>
        <w:rPr>
          <w:color w:val="000000" w:themeColor="text1"/>
        </w:rPr>
        <w:t>maintainence</w:t>
      </w:r>
      <w:proofErr w:type="spellEnd"/>
      <w:r>
        <w:rPr>
          <w:color w:val="000000" w:themeColor="text1"/>
        </w:rPr>
        <w:t xml:space="preserve"> flow was aimed at providing stable continuous flow conditions for Murray cod during their breeding season. </w:t>
      </w:r>
      <w:r w:rsidRPr="00F90300">
        <w:rPr>
          <w:color w:val="000000" w:themeColor="text1"/>
        </w:rPr>
        <w:t xml:space="preserve">Monitoring of the abundance and diversity of larval fish was undertaken </w:t>
      </w:r>
      <w:r>
        <w:rPr>
          <w:color w:val="000000" w:themeColor="text1"/>
        </w:rPr>
        <w:t xml:space="preserve">from August 2013 to April </w:t>
      </w:r>
      <w:r w:rsidRPr="00F90300">
        <w:rPr>
          <w:color w:val="000000" w:themeColor="text1"/>
        </w:rPr>
        <w:t xml:space="preserve">2014 to </w:t>
      </w:r>
      <w:r>
        <w:rPr>
          <w:color w:val="000000" w:themeColor="text1"/>
        </w:rPr>
        <w:t xml:space="preserve">evaluate the spawning response of </w:t>
      </w:r>
      <w:proofErr w:type="spellStart"/>
      <w:r>
        <w:rPr>
          <w:color w:val="000000" w:themeColor="text1"/>
        </w:rPr>
        <w:t>of</w:t>
      </w:r>
      <w:proofErr w:type="spellEnd"/>
      <w:r>
        <w:rPr>
          <w:color w:val="000000" w:themeColor="text1"/>
        </w:rPr>
        <w:t xml:space="preserve"> the Edward-Wakool fish assemblage to specific Commonwealth environmental watering actions.</w:t>
      </w:r>
    </w:p>
    <w:p w:rsidR="00524F8A" w:rsidRDefault="00524F8A" w:rsidP="00524F8A">
      <w:pPr>
        <w:pStyle w:val="ListParagraph"/>
        <w:ind w:left="0"/>
        <w:rPr>
          <w:b/>
        </w:rPr>
      </w:pPr>
      <w:r>
        <w:rPr>
          <w:b/>
        </w:rPr>
        <w:t>Questions</w:t>
      </w:r>
    </w:p>
    <w:p w:rsidR="00524F8A" w:rsidRDefault="00524F8A" w:rsidP="00524F8A">
      <w:pPr>
        <w:pStyle w:val="ListParagraph"/>
        <w:numPr>
          <w:ilvl w:val="0"/>
          <w:numId w:val="17"/>
        </w:numPr>
        <w:spacing w:before="120" w:after="0"/>
        <w:ind w:left="357" w:hanging="357"/>
      </w:pPr>
      <w:r>
        <w:t>Does the</w:t>
      </w:r>
      <w:r w:rsidRPr="00F90300">
        <w:t xml:space="preserve"> </w:t>
      </w:r>
      <w:r>
        <w:t xml:space="preserve">delivery of a pulse flow to the </w:t>
      </w:r>
      <w:proofErr w:type="spellStart"/>
      <w:r>
        <w:t>Yallakool</w:t>
      </w:r>
      <w:proofErr w:type="spellEnd"/>
      <w:r>
        <w:t xml:space="preserve"> River in November result in a golden perch and silver perch spawning response </w:t>
      </w:r>
      <w:r w:rsidRPr="00F96B81">
        <w:rPr>
          <w:i/>
        </w:rPr>
        <w:t>(</w:t>
      </w:r>
      <w:proofErr w:type="spellStart"/>
      <w:r w:rsidRPr="00F96B81">
        <w:rPr>
          <w:i/>
        </w:rPr>
        <w:t>Yallakool</w:t>
      </w:r>
      <w:proofErr w:type="spellEnd"/>
      <w:r w:rsidRPr="00F96B81">
        <w:rPr>
          <w:i/>
        </w:rPr>
        <w:t xml:space="preserve"> perch pulse flow)?</w:t>
      </w:r>
    </w:p>
    <w:p w:rsidR="00524F8A" w:rsidRDefault="00524F8A" w:rsidP="00524F8A">
      <w:pPr>
        <w:pStyle w:val="ListParagraph"/>
        <w:numPr>
          <w:ilvl w:val="0"/>
          <w:numId w:val="17"/>
        </w:numPr>
        <w:spacing w:before="120" w:after="0"/>
        <w:ind w:left="357" w:hanging="357"/>
      </w:pPr>
      <w:r>
        <w:t xml:space="preserve"> Does the delivery of a sustained flow in the </w:t>
      </w:r>
      <w:proofErr w:type="spellStart"/>
      <w:r>
        <w:t>Yallakool</w:t>
      </w:r>
      <w:proofErr w:type="spellEnd"/>
      <w:r>
        <w:t xml:space="preserve"> River during the Murray cod spawning period result in a significantly greater number of larvae compared to rivers that did not receive environmental water </w:t>
      </w:r>
      <w:r w:rsidRPr="00F96B81">
        <w:rPr>
          <w:i/>
        </w:rPr>
        <w:t>(</w:t>
      </w:r>
      <w:proofErr w:type="spellStart"/>
      <w:r w:rsidRPr="00F96B81">
        <w:rPr>
          <w:i/>
        </w:rPr>
        <w:t>Yallakool</w:t>
      </w:r>
      <w:proofErr w:type="spellEnd"/>
      <w:r w:rsidRPr="00F96B81">
        <w:rPr>
          <w:i/>
        </w:rPr>
        <w:t xml:space="preserve"> </w:t>
      </w:r>
      <w:proofErr w:type="spellStart"/>
      <w:r w:rsidRPr="00F96B81">
        <w:rPr>
          <w:i/>
        </w:rPr>
        <w:t>maintainence</w:t>
      </w:r>
      <w:proofErr w:type="spellEnd"/>
      <w:r w:rsidRPr="00F96B81">
        <w:rPr>
          <w:i/>
        </w:rPr>
        <w:t xml:space="preserve"> and recession flows)</w:t>
      </w:r>
      <w:r>
        <w:t xml:space="preserve">? </w:t>
      </w:r>
    </w:p>
    <w:p w:rsidR="00524F8A" w:rsidRDefault="00524F8A" w:rsidP="00524F8A">
      <w:pPr>
        <w:pStyle w:val="ListParagraph"/>
        <w:numPr>
          <w:ilvl w:val="0"/>
          <w:numId w:val="17"/>
        </w:numPr>
        <w:spacing w:before="120" w:after="0"/>
        <w:ind w:left="357" w:hanging="357"/>
      </w:pPr>
      <w:r>
        <w:t xml:space="preserve">Does the delivery of within channel flows benefit the spawning of small-bodied fish species? </w:t>
      </w:r>
    </w:p>
    <w:p w:rsidR="00524F8A" w:rsidRPr="00C90310" w:rsidRDefault="00524F8A" w:rsidP="00524F8A">
      <w:pPr>
        <w:pStyle w:val="ListParagraph"/>
        <w:numPr>
          <w:ilvl w:val="0"/>
          <w:numId w:val="17"/>
        </w:numPr>
        <w:spacing w:before="120" w:after="0"/>
        <w:ind w:left="357" w:hanging="357"/>
      </w:pPr>
      <w:r>
        <w:t>Was the overall p</w:t>
      </w:r>
      <w:r w:rsidRPr="00F90300">
        <w:t xml:space="preserve">roduction of </w:t>
      </w:r>
      <w:r>
        <w:t xml:space="preserve">fish </w:t>
      </w:r>
      <w:r w:rsidRPr="00F90300">
        <w:t xml:space="preserve">larvae </w:t>
      </w:r>
      <w:r>
        <w:t>across the 2013-2014 spawning season</w:t>
      </w:r>
      <w:r w:rsidRPr="00F90300">
        <w:t xml:space="preserve"> significantly greater in the rivers r</w:t>
      </w:r>
      <w:r>
        <w:t xml:space="preserve">eceiving </w:t>
      </w:r>
      <w:proofErr w:type="spellStart"/>
      <w:r>
        <w:t>environmenental</w:t>
      </w:r>
      <w:proofErr w:type="spellEnd"/>
      <w:r>
        <w:t xml:space="preserve"> watering actions compared to those that did not? </w:t>
      </w:r>
      <w:r w:rsidRPr="00F96B81">
        <w:rPr>
          <w:i/>
        </w:rPr>
        <w:t>(All environmental watering actions)</w:t>
      </w:r>
    </w:p>
    <w:p w:rsidR="00524F8A" w:rsidRDefault="00524F8A" w:rsidP="00524F8A">
      <w:pPr>
        <w:spacing w:before="120" w:after="0"/>
      </w:pPr>
    </w:p>
    <w:p w:rsidR="00524F8A" w:rsidRDefault="00524F8A" w:rsidP="00524F8A">
      <w:pPr>
        <w:spacing w:after="240"/>
        <w:rPr>
          <w:b/>
        </w:rPr>
      </w:pPr>
      <w:r w:rsidRPr="00F84F21">
        <w:rPr>
          <w:b/>
        </w:rPr>
        <w:t>Methods</w:t>
      </w:r>
    </w:p>
    <w:p w:rsidR="00524F8A" w:rsidRDefault="00524F8A" w:rsidP="00524F8A">
      <w:pPr>
        <w:ind w:right="-1"/>
      </w:pPr>
      <w:r>
        <w:t>Larval fish s</w:t>
      </w:r>
      <w:r w:rsidRPr="0039200D">
        <w:t xml:space="preserve">ampling was conducted fortnightly across the </w:t>
      </w:r>
      <w:r>
        <w:t>four</w:t>
      </w:r>
      <w:r w:rsidRPr="0039200D">
        <w:t xml:space="preserve"> </w:t>
      </w:r>
      <w:proofErr w:type="gramStart"/>
      <w:r w:rsidRPr="0039200D">
        <w:t>focus</w:t>
      </w:r>
      <w:r>
        <w:t xml:space="preserve"> rivers</w:t>
      </w:r>
      <w:proofErr w:type="gramEnd"/>
      <w:r w:rsidRPr="0039200D">
        <w:t xml:space="preserve"> </w:t>
      </w:r>
      <w:r>
        <w:t xml:space="preserve">and the Edward River at Stevens Weir </w:t>
      </w:r>
      <w:r w:rsidRPr="0039200D">
        <w:t xml:space="preserve">from </w:t>
      </w:r>
      <w:r w:rsidRPr="00BE7C97">
        <w:t>August 2013</w:t>
      </w:r>
      <w:r w:rsidRPr="0039200D">
        <w:t xml:space="preserve"> to March 2014. </w:t>
      </w:r>
      <w:proofErr w:type="spellStart"/>
      <w:r w:rsidRPr="0039200D">
        <w:t>Colligen</w:t>
      </w:r>
      <w:proofErr w:type="spellEnd"/>
      <w:r w:rsidRPr="0039200D">
        <w:t xml:space="preserve"> Creek and </w:t>
      </w:r>
      <w:proofErr w:type="spellStart"/>
      <w:r w:rsidRPr="0039200D">
        <w:t>Yallakool</w:t>
      </w:r>
      <w:proofErr w:type="spellEnd"/>
      <w:r w:rsidRPr="0039200D">
        <w:t xml:space="preserve"> Creek received environmental freshes, the Wakool River and Little </w:t>
      </w:r>
      <w:proofErr w:type="spellStart"/>
      <w:r w:rsidRPr="0039200D">
        <w:t>Merran</w:t>
      </w:r>
      <w:proofErr w:type="spellEnd"/>
      <w:r w:rsidRPr="0039200D">
        <w:t xml:space="preserve"> Creek did not receive </w:t>
      </w:r>
      <w:r>
        <w:t>environmental freshes</w:t>
      </w:r>
      <w:r w:rsidRPr="0039200D">
        <w:t xml:space="preserve"> and the Edward River was included as it was the source of the environmental water delivered to </w:t>
      </w:r>
      <w:proofErr w:type="spellStart"/>
      <w:r w:rsidRPr="0039200D">
        <w:t>Colligen</w:t>
      </w:r>
      <w:proofErr w:type="spellEnd"/>
      <w:r w:rsidRPr="0039200D">
        <w:t xml:space="preserve"> Creek and </w:t>
      </w:r>
      <w:proofErr w:type="spellStart"/>
      <w:r w:rsidRPr="0039200D">
        <w:t>Yallakool</w:t>
      </w:r>
      <w:proofErr w:type="spellEnd"/>
      <w:r w:rsidRPr="0039200D">
        <w:t xml:space="preserve"> Creek.</w:t>
      </w:r>
      <w:r>
        <w:t xml:space="preserve"> For detailed methods de</w:t>
      </w:r>
      <w:r w:rsidR="00EB6066">
        <w:t>scription see Watts et al. (2013b</w:t>
      </w:r>
      <w:r>
        <w:t xml:space="preserve">), but briefly, three light traps were set at five sites within each river fortnightly, and additional targeted drift net sampling was undertaken to sample for golden and silver perch </w:t>
      </w:r>
      <w:r>
        <w:lastRenderedPageBreak/>
        <w:t xml:space="preserve">eggs/larvae before, during and after the </w:t>
      </w:r>
      <w:proofErr w:type="spellStart"/>
      <w:r>
        <w:t>Yallakool</w:t>
      </w:r>
      <w:proofErr w:type="spellEnd"/>
      <w:r>
        <w:t xml:space="preserve"> perch pulse flow in the </w:t>
      </w:r>
      <w:proofErr w:type="spellStart"/>
      <w:r>
        <w:t>Yallakool</w:t>
      </w:r>
      <w:proofErr w:type="spellEnd"/>
      <w:r>
        <w:t xml:space="preserve"> Creek. </w:t>
      </w:r>
      <w:proofErr w:type="spellStart"/>
      <w:r>
        <w:t>Colligen</w:t>
      </w:r>
      <w:proofErr w:type="spellEnd"/>
      <w:r>
        <w:t xml:space="preserve"> Creek and Wakool River were also sampled using drift nets during the time of the pulse perch flow in order to act as controls. </w:t>
      </w:r>
    </w:p>
    <w:p w:rsidR="00524F8A" w:rsidRPr="00F96B81" w:rsidRDefault="00524F8A" w:rsidP="00524F8A">
      <w:pPr>
        <w:tabs>
          <w:tab w:val="left" w:pos="3817"/>
        </w:tabs>
        <w:spacing w:before="120" w:after="120"/>
        <w:rPr>
          <w:i/>
        </w:rPr>
      </w:pPr>
      <w:r w:rsidRPr="00F96B81">
        <w:rPr>
          <w:i/>
        </w:rPr>
        <w:t>Data analysis</w:t>
      </w:r>
    </w:p>
    <w:p w:rsidR="00524F8A" w:rsidRPr="00E46100" w:rsidRDefault="00524F8A" w:rsidP="00524F8A">
      <w:pPr>
        <w:pStyle w:val="Default"/>
        <w:spacing w:after="360" w:line="360" w:lineRule="auto"/>
        <w:jc w:val="both"/>
        <w:rPr>
          <w:rFonts w:ascii="Calibri" w:eastAsia="Calibri" w:hAnsi="Calibri" w:cs="Calibri"/>
          <w:color w:val="auto"/>
          <w:sz w:val="22"/>
          <w:szCs w:val="20"/>
          <w:lang w:eastAsia="en-US"/>
        </w:rPr>
      </w:pPr>
      <w:r w:rsidRPr="0039200D">
        <w:rPr>
          <w:rFonts w:ascii="Calibri" w:eastAsia="Calibri" w:hAnsi="Calibri" w:cs="Calibri"/>
          <w:color w:val="auto"/>
          <w:sz w:val="22"/>
          <w:szCs w:val="20"/>
          <w:lang w:eastAsia="en-US"/>
        </w:rPr>
        <w:t xml:space="preserve">An asymmetrical BACI (before-after, control-impact) (Underwood 1991) statistical design was used to </w:t>
      </w:r>
      <w:r>
        <w:rPr>
          <w:rFonts w:ascii="Calibri" w:eastAsia="Calibri" w:hAnsi="Calibri" w:cs="Calibri"/>
          <w:color w:val="auto"/>
          <w:sz w:val="22"/>
          <w:szCs w:val="20"/>
          <w:lang w:eastAsia="en-US"/>
        </w:rPr>
        <w:t>test the effect of specific 2013-2014</w:t>
      </w:r>
      <w:r w:rsidRPr="0039200D">
        <w:rPr>
          <w:rFonts w:ascii="Calibri" w:eastAsia="Calibri" w:hAnsi="Calibri" w:cs="Calibri"/>
          <w:color w:val="auto"/>
          <w:sz w:val="22"/>
          <w:szCs w:val="20"/>
          <w:lang w:eastAsia="en-US"/>
        </w:rPr>
        <w:t xml:space="preserve"> environmental water actions on larval abundance in the Edward-Wakool river system. Differences in mean number of larvae between control/impact </w:t>
      </w:r>
      <w:proofErr w:type="gramStart"/>
      <w:r w:rsidRPr="0039200D">
        <w:rPr>
          <w:rFonts w:ascii="Calibri" w:eastAsia="Calibri" w:hAnsi="Calibri" w:cs="Calibri"/>
          <w:color w:val="auto"/>
          <w:sz w:val="22"/>
          <w:szCs w:val="20"/>
          <w:lang w:eastAsia="en-US"/>
        </w:rPr>
        <w:t>rivers</w:t>
      </w:r>
      <w:proofErr w:type="gramEnd"/>
      <w:r w:rsidRPr="0039200D">
        <w:rPr>
          <w:rFonts w:ascii="Calibri" w:eastAsia="Calibri" w:hAnsi="Calibri" w:cs="Calibri"/>
          <w:color w:val="auto"/>
          <w:sz w:val="22"/>
          <w:szCs w:val="20"/>
          <w:lang w:eastAsia="en-US"/>
        </w:rPr>
        <w:t xml:space="preserve"> and before/during/after environmental freshes were evaluated statistically for each watering action using two-way mixed effects analysis of variance (ANOVA). Because there were multiple sampling times used to represent before, during and after environmental flows, and multip</w:t>
      </w:r>
      <w:r>
        <w:rPr>
          <w:rFonts w:ascii="Calibri" w:eastAsia="Calibri" w:hAnsi="Calibri" w:cs="Calibri"/>
          <w:color w:val="auto"/>
          <w:sz w:val="22"/>
          <w:szCs w:val="20"/>
          <w:lang w:eastAsia="en-US"/>
        </w:rPr>
        <w:t xml:space="preserve">le rivers used as ‘Control’ </w:t>
      </w:r>
      <w:r w:rsidRPr="0039200D">
        <w:rPr>
          <w:rFonts w:ascii="Calibri" w:eastAsia="Calibri" w:hAnsi="Calibri" w:cs="Calibri"/>
          <w:color w:val="auto"/>
          <w:sz w:val="22"/>
          <w:szCs w:val="20"/>
          <w:lang w:eastAsia="en-US"/>
        </w:rPr>
        <w:t xml:space="preserve">rivers, sampling trip (random effect) was nested within Period (fixed effect, three levels: before, during and after), and river (random effect) was nested in Treatment (fixed effect, two levels: control rivers, impact rivers). Impact </w:t>
      </w:r>
      <w:proofErr w:type="gramStart"/>
      <w:r w:rsidRPr="0039200D">
        <w:rPr>
          <w:rFonts w:ascii="Calibri" w:eastAsia="Calibri" w:hAnsi="Calibri" w:cs="Calibri"/>
          <w:color w:val="auto"/>
          <w:sz w:val="22"/>
          <w:szCs w:val="20"/>
          <w:lang w:eastAsia="en-US"/>
        </w:rPr>
        <w:t>rivers</w:t>
      </w:r>
      <w:proofErr w:type="gramEnd"/>
      <w:r w:rsidRPr="0039200D">
        <w:rPr>
          <w:rFonts w:ascii="Calibri" w:eastAsia="Calibri" w:hAnsi="Calibri" w:cs="Calibri"/>
          <w:color w:val="auto"/>
          <w:sz w:val="22"/>
          <w:szCs w:val="20"/>
          <w:lang w:eastAsia="en-US"/>
        </w:rPr>
        <w:t xml:space="preserve"> received environmental freshes, while Control rivers were those that did not receive environmental water. For this analysis particular interest is in the Period x Treatment interaction term, which indicates a significant </w:t>
      </w:r>
      <w:r w:rsidRPr="00AD43F0">
        <w:rPr>
          <w:rFonts w:ascii="Calibri" w:eastAsia="Calibri" w:hAnsi="Calibri" w:cs="Calibri"/>
          <w:color w:val="auto"/>
          <w:sz w:val="22"/>
          <w:szCs w:val="20"/>
          <w:lang w:eastAsia="en-US"/>
        </w:rPr>
        <w:t>effect of the environmental watering action. Visual assessment of mean (±1SE) biomass plots, grouped by Period and Treatment, were used to confirm if the significant interaction term was positively or negatively associated with the environmental watering action.</w:t>
      </w:r>
      <w:r w:rsidRPr="0039200D">
        <w:rPr>
          <w:rFonts w:ascii="Calibri" w:eastAsia="Calibri" w:hAnsi="Calibri" w:cs="Calibri"/>
          <w:color w:val="auto"/>
          <w:sz w:val="22"/>
          <w:szCs w:val="20"/>
          <w:lang w:eastAsia="en-US"/>
        </w:rPr>
        <w:t xml:space="preserve"> </w:t>
      </w:r>
      <w:r w:rsidRPr="0039200D">
        <w:rPr>
          <w:rFonts w:asciiTheme="minorHAnsi" w:hAnsiTheme="minorHAnsi" w:cstheme="minorHAnsi"/>
          <w:sz w:val="22"/>
          <w:szCs w:val="22"/>
        </w:rPr>
        <w:t xml:space="preserve">The dates and rivers used to </w:t>
      </w:r>
      <w:r>
        <w:rPr>
          <w:rFonts w:asciiTheme="minorHAnsi" w:hAnsiTheme="minorHAnsi" w:cstheme="minorHAnsi"/>
          <w:sz w:val="22"/>
          <w:szCs w:val="22"/>
        </w:rPr>
        <w:t xml:space="preserve">detect changes in fish larvae </w:t>
      </w:r>
      <w:proofErr w:type="gramStart"/>
      <w:r>
        <w:rPr>
          <w:rFonts w:asciiTheme="minorHAnsi" w:hAnsiTheme="minorHAnsi" w:cstheme="minorHAnsi"/>
          <w:sz w:val="22"/>
          <w:szCs w:val="22"/>
        </w:rPr>
        <w:t>was</w:t>
      </w:r>
      <w:proofErr w:type="gramEnd"/>
      <w:r w:rsidRPr="0039200D">
        <w:rPr>
          <w:rFonts w:asciiTheme="minorHAnsi" w:hAnsiTheme="minorHAnsi" w:cstheme="minorHAnsi"/>
          <w:sz w:val="22"/>
          <w:szCs w:val="22"/>
        </w:rPr>
        <w:t xml:space="preserve"> consistent with the approac</w:t>
      </w:r>
      <w:r>
        <w:rPr>
          <w:rFonts w:asciiTheme="minorHAnsi" w:hAnsiTheme="minorHAnsi" w:cstheme="minorHAnsi"/>
          <w:sz w:val="22"/>
          <w:szCs w:val="22"/>
        </w:rPr>
        <w:t>h used to assess aquatic vegetation and shrimp</w:t>
      </w:r>
      <w:r w:rsidRPr="0039200D">
        <w:rPr>
          <w:rFonts w:asciiTheme="minorHAnsi" w:hAnsiTheme="minorHAnsi" w:cstheme="minorHAnsi"/>
          <w:sz w:val="22"/>
          <w:szCs w:val="22"/>
        </w:rPr>
        <w:t xml:space="preserve"> </w:t>
      </w:r>
      <w:r>
        <w:rPr>
          <w:rFonts w:asciiTheme="minorHAnsi" w:hAnsiTheme="minorHAnsi" w:cstheme="minorHAnsi"/>
          <w:sz w:val="22"/>
          <w:szCs w:val="22"/>
        </w:rPr>
        <w:t>responses</w:t>
      </w:r>
      <w:r w:rsidRPr="0039200D">
        <w:rPr>
          <w:rFonts w:asciiTheme="minorHAnsi" w:hAnsiTheme="minorHAnsi" w:cstheme="minorHAnsi"/>
          <w:sz w:val="22"/>
          <w:szCs w:val="22"/>
        </w:rPr>
        <w:t xml:space="preserve">. The null hypothesis for all watering actions was that mean larval abundance of native fish species in the rivers which received environmental water would not be significantly different to the </w:t>
      </w:r>
      <w:proofErr w:type="gramStart"/>
      <w:r w:rsidRPr="0039200D">
        <w:rPr>
          <w:rFonts w:asciiTheme="minorHAnsi" w:hAnsiTheme="minorHAnsi" w:cstheme="minorHAnsi"/>
          <w:sz w:val="22"/>
          <w:szCs w:val="22"/>
        </w:rPr>
        <w:t>control rivers</w:t>
      </w:r>
      <w:proofErr w:type="gramEnd"/>
      <w:r w:rsidRPr="0039200D">
        <w:rPr>
          <w:rFonts w:asciiTheme="minorHAnsi" w:hAnsiTheme="minorHAnsi" w:cstheme="minorHAnsi"/>
          <w:sz w:val="22"/>
          <w:szCs w:val="22"/>
        </w:rPr>
        <w:t xml:space="preserve">. </w:t>
      </w:r>
    </w:p>
    <w:p w:rsidR="00524F8A" w:rsidRPr="00F96B81" w:rsidRDefault="00524F8A" w:rsidP="00524F8A">
      <w:pPr>
        <w:pStyle w:val="Default"/>
        <w:spacing w:after="360" w:line="360" w:lineRule="auto"/>
        <w:jc w:val="both"/>
        <w:rPr>
          <w:rFonts w:asciiTheme="minorHAnsi" w:hAnsiTheme="minorHAnsi" w:cstheme="minorHAnsi"/>
          <w:sz w:val="22"/>
          <w:szCs w:val="22"/>
        </w:rPr>
      </w:pPr>
      <w:r w:rsidRPr="00F96B81">
        <w:rPr>
          <w:rFonts w:asciiTheme="minorHAnsi" w:hAnsiTheme="minorHAnsi"/>
          <w:sz w:val="22"/>
          <w:szCs w:val="22"/>
        </w:rPr>
        <w:t xml:space="preserve">To test if the production of larvae (total abundance) was significantly different across the 5 rivers across the entire spawning season, total larval abundance was analysed for all species (where there was enough data) using a one way ANOVA with river as the grouping variable. When significant differences were indicated, </w:t>
      </w:r>
      <w:r w:rsidRPr="00F96B81">
        <w:rPr>
          <w:rFonts w:asciiTheme="minorHAnsi" w:hAnsiTheme="minorHAnsi"/>
          <w:i/>
          <w:iCs/>
          <w:sz w:val="22"/>
          <w:szCs w:val="22"/>
        </w:rPr>
        <w:t xml:space="preserve">post hoc </w:t>
      </w:r>
      <w:proofErr w:type="spellStart"/>
      <w:r w:rsidRPr="00F96B81">
        <w:rPr>
          <w:rFonts w:asciiTheme="minorHAnsi" w:hAnsiTheme="minorHAnsi"/>
          <w:sz w:val="22"/>
          <w:szCs w:val="22"/>
        </w:rPr>
        <w:t>pairwise</w:t>
      </w:r>
      <w:proofErr w:type="spellEnd"/>
      <w:r w:rsidRPr="00F96B81">
        <w:rPr>
          <w:rFonts w:asciiTheme="minorHAnsi" w:hAnsiTheme="minorHAnsi"/>
          <w:sz w:val="22"/>
          <w:szCs w:val="22"/>
        </w:rPr>
        <w:t xml:space="preserve"> comparisons were undertaken to determine differences between the Rivers.</w:t>
      </w:r>
      <w:r>
        <w:rPr>
          <w:rFonts w:asciiTheme="minorHAnsi" w:hAnsiTheme="minorHAnsi"/>
          <w:sz w:val="22"/>
          <w:szCs w:val="22"/>
        </w:rPr>
        <w:t xml:space="preserve"> </w:t>
      </w:r>
      <w:r w:rsidRPr="00F96B81">
        <w:rPr>
          <w:rFonts w:asciiTheme="minorHAnsi" w:hAnsiTheme="minorHAnsi"/>
          <w:sz w:val="22"/>
          <w:szCs w:val="22"/>
        </w:rPr>
        <w:t xml:space="preserve">Response variables were log-transformed prior to statistical analyses when necessary to normalise data and stabilize variances. </w:t>
      </w:r>
      <w:r>
        <w:rPr>
          <w:rFonts w:asciiTheme="minorHAnsi" w:hAnsiTheme="minorHAnsi" w:cstheme="minorHAnsi"/>
          <w:sz w:val="22"/>
          <w:szCs w:val="22"/>
        </w:rPr>
        <w:t>S</w:t>
      </w:r>
      <w:r w:rsidRPr="00F96B81">
        <w:rPr>
          <w:rFonts w:asciiTheme="minorHAnsi" w:hAnsiTheme="minorHAnsi" w:cstheme="minorHAnsi"/>
          <w:sz w:val="22"/>
          <w:szCs w:val="22"/>
        </w:rPr>
        <w:t>tatistical analyses were carried out using the freeware R and the R package NLME (R Development Core Team 2013).</w:t>
      </w:r>
    </w:p>
    <w:p w:rsidR="00524F8A" w:rsidRDefault="00524F8A" w:rsidP="00524F8A">
      <w:pPr>
        <w:spacing w:after="200"/>
        <w:ind w:right="-1"/>
        <w:rPr>
          <w:b/>
          <w:szCs w:val="22"/>
        </w:rPr>
      </w:pPr>
      <w:r w:rsidRPr="00825499">
        <w:rPr>
          <w:b/>
          <w:szCs w:val="22"/>
        </w:rPr>
        <w:t>Results and discussion</w:t>
      </w:r>
    </w:p>
    <w:p w:rsidR="00524F8A" w:rsidRPr="00AD43F0" w:rsidRDefault="00524F8A" w:rsidP="00524F8A">
      <w:pPr>
        <w:spacing w:before="240"/>
        <w:rPr>
          <w:i/>
          <w:szCs w:val="22"/>
        </w:rPr>
      </w:pPr>
      <w:r>
        <w:rPr>
          <w:szCs w:val="22"/>
        </w:rPr>
        <w:t>A total of 9,728 larval fish, representing 9 fish species, were collected in the 20</w:t>
      </w:r>
      <w:r w:rsidR="00A61839">
        <w:rPr>
          <w:szCs w:val="22"/>
        </w:rPr>
        <w:t>13-14 monitoring study (Table 13</w:t>
      </w:r>
      <w:r>
        <w:rPr>
          <w:szCs w:val="22"/>
        </w:rPr>
        <w:t xml:space="preserve">). Six of the 9 fish species collected as larvae were native species. </w:t>
      </w:r>
      <w:proofErr w:type="spellStart"/>
      <w:r>
        <w:rPr>
          <w:szCs w:val="22"/>
        </w:rPr>
        <w:t>Similiarly</w:t>
      </w:r>
      <w:proofErr w:type="spellEnd"/>
      <w:r>
        <w:rPr>
          <w:szCs w:val="22"/>
        </w:rPr>
        <w:t xml:space="preserve"> to 2012-</w:t>
      </w:r>
      <w:r>
        <w:rPr>
          <w:szCs w:val="22"/>
        </w:rPr>
        <w:lastRenderedPageBreak/>
        <w:t xml:space="preserve">2013 </w:t>
      </w:r>
      <w:r w:rsidR="00EB6066">
        <w:rPr>
          <w:szCs w:val="22"/>
        </w:rPr>
        <w:t>spawning year (Watts et al. 2013b</w:t>
      </w:r>
      <w:r>
        <w:rPr>
          <w:szCs w:val="22"/>
        </w:rPr>
        <w:t>), small-bodied fish species made up the majority of larvae collected across the five rivers, and were represented by Australian smelt (</w:t>
      </w:r>
      <w:proofErr w:type="spellStart"/>
      <w:r w:rsidRPr="001669F8">
        <w:rPr>
          <w:i/>
          <w:szCs w:val="22"/>
        </w:rPr>
        <w:t>Re</w:t>
      </w:r>
      <w:r>
        <w:rPr>
          <w:i/>
          <w:szCs w:val="22"/>
        </w:rPr>
        <w:t>t</w:t>
      </w:r>
      <w:r w:rsidRPr="001669F8">
        <w:rPr>
          <w:i/>
          <w:szCs w:val="22"/>
        </w:rPr>
        <w:t>ropinna</w:t>
      </w:r>
      <w:proofErr w:type="spellEnd"/>
      <w:r w:rsidRPr="001669F8">
        <w:rPr>
          <w:i/>
          <w:szCs w:val="22"/>
        </w:rPr>
        <w:t xml:space="preserve"> </w:t>
      </w:r>
      <w:proofErr w:type="spellStart"/>
      <w:r w:rsidRPr="001669F8">
        <w:rPr>
          <w:i/>
          <w:szCs w:val="22"/>
        </w:rPr>
        <w:t>semoni</w:t>
      </w:r>
      <w:proofErr w:type="spellEnd"/>
      <w:r>
        <w:rPr>
          <w:szCs w:val="22"/>
        </w:rPr>
        <w:t xml:space="preserve">, n=5238), carp </w:t>
      </w:r>
      <w:proofErr w:type="spellStart"/>
      <w:r>
        <w:rPr>
          <w:szCs w:val="22"/>
        </w:rPr>
        <w:t>gudgeon</w:t>
      </w:r>
      <w:proofErr w:type="spellEnd"/>
      <w:r>
        <w:rPr>
          <w:szCs w:val="22"/>
        </w:rPr>
        <w:t xml:space="preserve"> (</w:t>
      </w:r>
      <w:proofErr w:type="spellStart"/>
      <w:r w:rsidRPr="001669F8">
        <w:rPr>
          <w:i/>
          <w:szCs w:val="22"/>
        </w:rPr>
        <w:t>Hypseleotris</w:t>
      </w:r>
      <w:proofErr w:type="spellEnd"/>
      <w:r w:rsidRPr="001669F8">
        <w:rPr>
          <w:i/>
          <w:szCs w:val="22"/>
        </w:rPr>
        <w:t xml:space="preserve"> </w:t>
      </w:r>
      <w:r>
        <w:rPr>
          <w:szCs w:val="22"/>
        </w:rPr>
        <w:t xml:space="preserve">spp., n=3341) and flathead </w:t>
      </w:r>
      <w:proofErr w:type="spellStart"/>
      <w:r>
        <w:rPr>
          <w:szCs w:val="22"/>
        </w:rPr>
        <w:t>gudgeon</w:t>
      </w:r>
      <w:proofErr w:type="spellEnd"/>
      <w:r>
        <w:rPr>
          <w:szCs w:val="22"/>
        </w:rPr>
        <w:t xml:space="preserve"> (</w:t>
      </w:r>
      <w:proofErr w:type="spellStart"/>
      <w:r>
        <w:rPr>
          <w:szCs w:val="22"/>
        </w:rPr>
        <w:t>Philypnodon</w:t>
      </w:r>
      <w:proofErr w:type="spellEnd"/>
      <w:r>
        <w:rPr>
          <w:szCs w:val="22"/>
        </w:rPr>
        <w:t xml:space="preserve"> </w:t>
      </w:r>
      <w:proofErr w:type="spellStart"/>
      <w:r>
        <w:rPr>
          <w:szCs w:val="22"/>
        </w:rPr>
        <w:t>grandiceps</w:t>
      </w:r>
      <w:proofErr w:type="spellEnd"/>
      <w:r>
        <w:rPr>
          <w:szCs w:val="22"/>
        </w:rPr>
        <w:t xml:space="preserve">, n=352), Murray River </w:t>
      </w:r>
      <w:proofErr w:type="spellStart"/>
      <w:r>
        <w:rPr>
          <w:szCs w:val="22"/>
        </w:rPr>
        <w:t>rainbowfish</w:t>
      </w:r>
      <w:proofErr w:type="spellEnd"/>
      <w:r>
        <w:rPr>
          <w:szCs w:val="22"/>
        </w:rPr>
        <w:t xml:space="preserve"> (</w:t>
      </w:r>
      <w:proofErr w:type="spellStart"/>
      <w:r w:rsidRPr="001669F8">
        <w:rPr>
          <w:i/>
          <w:szCs w:val="22"/>
        </w:rPr>
        <w:t>Melanotaenia</w:t>
      </w:r>
      <w:proofErr w:type="spellEnd"/>
      <w:r w:rsidRPr="001669F8">
        <w:rPr>
          <w:i/>
          <w:szCs w:val="22"/>
        </w:rPr>
        <w:t xml:space="preserve"> </w:t>
      </w:r>
      <w:proofErr w:type="spellStart"/>
      <w:r w:rsidRPr="001669F8">
        <w:rPr>
          <w:i/>
          <w:szCs w:val="22"/>
        </w:rPr>
        <w:t>fluviatilis</w:t>
      </w:r>
      <w:proofErr w:type="spellEnd"/>
      <w:r>
        <w:rPr>
          <w:szCs w:val="22"/>
        </w:rPr>
        <w:t xml:space="preserve">, n=1) and </w:t>
      </w:r>
      <w:proofErr w:type="spellStart"/>
      <w:r>
        <w:rPr>
          <w:szCs w:val="22"/>
        </w:rPr>
        <w:t>gambusia</w:t>
      </w:r>
      <w:proofErr w:type="spellEnd"/>
      <w:r>
        <w:rPr>
          <w:szCs w:val="22"/>
        </w:rPr>
        <w:t xml:space="preserve"> (n=1). No larvae of </w:t>
      </w:r>
      <w:proofErr w:type="spellStart"/>
      <w:r>
        <w:rPr>
          <w:szCs w:val="22"/>
        </w:rPr>
        <w:t>unspecked</w:t>
      </w:r>
      <w:proofErr w:type="spellEnd"/>
      <w:r>
        <w:rPr>
          <w:szCs w:val="22"/>
        </w:rPr>
        <w:t xml:space="preserve"> </w:t>
      </w:r>
      <w:proofErr w:type="spellStart"/>
      <w:r>
        <w:rPr>
          <w:szCs w:val="22"/>
        </w:rPr>
        <w:t>hardyhead</w:t>
      </w:r>
      <w:proofErr w:type="spellEnd"/>
      <w:r>
        <w:rPr>
          <w:szCs w:val="22"/>
        </w:rPr>
        <w:t xml:space="preserve"> were collected, despite being found in previous years throughout the Edward-Wakool River System, albeit in s</w:t>
      </w:r>
      <w:r w:rsidR="00EB6066">
        <w:rPr>
          <w:szCs w:val="22"/>
        </w:rPr>
        <w:t>mall numbers (Watts et al. 2013b</w:t>
      </w:r>
      <w:r w:rsidRPr="00AD43F0">
        <w:rPr>
          <w:szCs w:val="22"/>
        </w:rPr>
        <w:t>).</w:t>
      </w:r>
    </w:p>
    <w:p w:rsidR="00524F8A" w:rsidRPr="003A367D" w:rsidRDefault="00524F8A" w:rsidP="00524F8A">
      <w:pPr>
        <w:spacing w:before="240"/>
        <w:rPr>
          <w:szCs w:val="22"/>
        </w:rPr>
      </w:pPr>
      <w:r>
        <w:rPr>
          <w:szCs w:val="22"/>
        </w:rPr>
        <w:t>Large-bodied, long-lived ‘</w:t>
      </w:r>
      <w:proofErr w:type="spellStart"/>
      <w:r>
        <w:rPr>
          <w:szCs w:val="22"/>
        </w:rPr>
        <w:t>equilbrium</w:t>
      </w:r>
      <w:proofErr w:type="spellEnd"/>
      <w:r>
        <w:rPr>
          <w:szCs w:val="22"/>
        </w:rPr>
        <w:t>’ species (</w:t>
      </w:r>
      <w:proofErr w:type="spellStart"/>
      <w:r>
        <w:rPr>
          <w:szCs w:val="22"/>
        </w:rPr>
        <w:t>sensu</w:t>
      </w:r>
      <w:proofErr w:type="spellEnd"/>
      <w:r>
        <w:rPr>
          <w:szCs w:val="22"/>
        </w:rPr>
        <w:t xml:space="preserve"> Humphries et al. 1999) that spawned in the Edward-Wakool River system were Murray cod (</w:t>
      </w:r>
      <w:proofErr w:type="spellStart"/>
      <w:r w:rsidRPr="001669F8">
        <w:rPr>
          <w:i/>
          <w:szCs w:val="22"/>
        </w:rPr>
        <w:t>Maccullochella</w:t>
      </w:r>
      <w:proofErr w:type="spellEnd"/>
      <w:r w:rsidRPr="001669F8">
        <w:rPr>
          <w:i/>
          <w:szCs w:val="22"/>
        </w:rPr>
        <w:t xml:space="preserve"> </w:t>
      </w:r>
      <w:proofErr w:type="spellStart"/>
      <w:r w:rsidRPr="001669F8">
        <w:rPr>
          <w:i/>
          <w:szCs w:val="22"/>
        </w:rPr>
        <w:t>peelii</w:t>
      </w:r>
      <w:proofErr w:type="spellEnd"/>
      <w:r>
        <w:rPr>
          <w:szCs w:val="22"/>
        </w:rPr>
        <w:t>, n=401), river blackfish (</w:t>
      </w:r>
      <w:proofErr w:type="spellStart"/>
      <w:r w:rsidRPr="001669F8">
        <w:rPr>
          <w:i/>
          <w:szCs w:val="22"/>
        </w:rPr>
        <w:t>Gadopsis</w:t>
      </w:r>
      <w:proofErr w:type="spellEnd"/>
      <w:r w:rsidRPr="001669F8">
        <w:rPr>
          <w:i/>
          <w:szCs w:val="22"/>
        </w:rPr>
        <w:t xml:space="preserve"> </w:t>
      </w:r>
      <w:proofErr w:type="spellStart"/>
      <w:r w:rsidRPr="001669F8">
        <w:rPr>
          <w:i/>
          <w:szCs w:val="22"/>
        </w:rPr>
        <w:t>marmoratus</w:t>
      </w:r>
      <w:proofErr w:type="spellEnd"/>
      <w:r>
        <w:rPr>
          <w:i/>
          <w:szCs w:val="22"/>
        </w:rPr>
        <w:t xml:space="preserve">, </w:t>
      </w:r>
      <w:r w:rsidRPr="001669F8">
        <w:rPr>
          <w:szCs w:val="22"/>
        </w:rPr>
        <w:t>n=6</w:t>
      </w:r>
      <w:r>
        <w:rPr>
          <w:szCs w:val="22"/>
        </w:rPr>
        <w:t>), common carp (</w:t>
      </w:r>
      <w:proofErr w:type="spellStart"/>
      <w:r w:rsidRPr="001669F8">
        <w:rPr>
          <w:i/>
          <w:szCs w:val="22"/>
        </w:rPr>
        <w:t>Cyrpinus</w:t>
      </w:r>
      <w:proofErr w:type="spellEnd"/>
      <w:r w:rsidRPr="001669F8">
        <w:rPr>
          <w:i/>
          <w:szCs w:val="22"/>
        </w:rPr>
        <w:t xml:space="preserve"> </w:t>
      </w:r>
      <w:proofErr w:type="spellStart"/>
      <w:r w:rsidRPr="001669F8">
        <w:rPr>
          <w:i/>
          <w:szCs w:val="22"/>
        </w:rPr>
        <w:t>carpio</w:t>
      </w:r>
      <w:proofErr w:type="spellEnd"/>
      <w:r>
        <w:rPr>
          <w:szCs w:val="22"/>
        </w:rPr>
        <w:t>, n=102), and redfin perch (</w:t>
      </w:r>
      <w:proofErr w:type="spellStart"/>
      <w:r w:rsidRPr="00910F8E">
        <w:rPr>
          <w:i/>
          <w:szCs w:val="22"/>
        </w:rPr>
        <w:t>Perca</w:t>
      </w:r>
      <w:proofErr w:type="spellEnd"/>
      <w:r w:rsidRPr="00910F8E">
        <w:rPr>
          <w:i/>
          <w:szCs w:val="22"/>
        </w:rPr>
        <w:t xml:space="preserve"> </w:t>
      </w:r>
      <w:proofErr w:type="spellStart"/>
      <w:r w:rsidRPr="00910F8E">
        <w:rPr>
          <w:i/>
          <w:szCs w:val="22"/>
        </w:rPr>
        <w:t>fluviatilis</w:t>
      </w:r>
      <w:proofErr w:type="spellEnd"/>
      <w:r>
        <w:rPr>
          <w:szCs w:val="22"/>
        </w:rPr>
        <w:t>, n=2). There was no evidence of flow dependent ‘periodic’ species (</w:t>
      </w:r>
      <w:proofErr w:type="spellStart"/>
      <w:r>
        <w:rPr>
          <w:szCs w:val="22"/>
        </w:rPr>
        <w:t>sensu</w:t>
      </w:r>
      <w:proofErr w:type="spellEnd"/>
      <w:r>
        <w:rPr>
          <w:szCs w:val="22"/>
        </w:rPr>
        <w:t xml:space="preserve"> Humphries et al. 1999) such as silver perch (</w:t>
      </w:r>
      <w:proofErr w:type="spellStart"/>
      <w:r w:rsidRPr="00910F8E">
        <w:rPr>
          <w:i/>
          <w:szCs w:val="22"/>
        </w:rPr>
        <w:t>Bidyanus</w:t>
      </w:r>
      <w:proofErr w:type="spellEnd"/>
      <w:r w:rsidRPr="00910F8E">
        <w:rPr>
          <w:i/>
          <w:szCs w:val="22"/>
        </w:rPr>
        <w:t xml:space="preserve"> </w:t>
      </w:r>
      <w:proofErr w:type="spellStart"/>
      <w:r w:rsidRPr="00910F8E">
        <w:rPr>
          <w:i/>
          <w:szCs w:val="22"/>
        </w:rPr>
        <w:t>bidyanus</w:t>
      </w:r>
      <w:proofErr w:type="spellEnd"/>
      <w:r>
        <w:rPr>
          <w:szCs w:val="22"/>
        </w:rPr>
        <w:t xml:space="preserve">) or golden perch </w:t>
      </w:r>
      <w:r w:rsidRPr="00910F8E">
        <w:rPr>
          <w:i/>
          <w:szCs w:val="22"/>
        </w:rPr>
        <w:t>(</w:t>
      </w:r>
      <w:proofErr w:type="spellStart"/>
      <w:r w:rsidRPr="00910F8E">
        <w:rPr>
          <w:i/>
          <w:szCs w:val="22"/>
        </w:rPr>
        <w:t>Macquaria</w:t>
      </w:r>
      <w:proofErr w:type="spellEnd"/>
      <w:r w:rsidRPr="00910F8E">
        <w:rPr>
          <w:i/>
          <w:szCs w:val="22"/>
        </w:rPr>
        <w:t xml:space="preserve"> </w:t>
      </w:r>
      <w:proofErr w:type="spellStart"/>
      <w:r w:rsidRPr="00910F8E">
        <w:rPr>
          <w:i/>
          <w:szCs w:val="22"/>
        </w:rPr>
        <w:t>ambigua</w:t>
      </w:r>
      <w:proofErr w:type="spellEnd"/>
      <w:r w:rsidRPr="00910F8E">
        <w:rPr>
          <w:i/>
          <w:szCs w:val="22"/>
        </w:rPr>
        <w:t>)</w:t>
      </w:r>
      <w:r w:rsidR="00A61839">
        <w:rPr>
          <w:szCs w:val="22"/>
        </w:rPr>
        <w:t xml:space="preserve"> spawning (Table 13</w:t>
      </w:r>
      <w:r>
        <w:rPr>
          <w:szCs w:val="22"/>
        </w:rPr>
        <w:t>).</w:t>
      </w:r>
    </w:p>
    <w:p w:rsidR="00524F8A" w:rsidRDefault="00A61839" w:rsidP="00524F8A">
      <w:pPr>
        <w:spacing w:after="0" w:line="240" w:lineRule="auto"/>
        <w:rPr>
          <w:sz w:val="20"/>
        </w:rPr>
      </w:pPr>
      <w:proofErr w:type="gramStart"/>
      <w:r>
        <w:rPr>
          <w:b/>
          <w:sz w:val="20"/>
        </w:rPr>
        <w:t>Table 13</w:t>
      </w:r>
      <w:r w:rsidR="00524F8A">
        <w:rPr>
          <w:b/>
          <w:sz w:val="20"/>
        </w:rPr>
        <w:t>.</w:t>
      </w:r>
      <w:proofErr w:type="gramEnd"/>
      <w:r w:rsidR="00524F8A">
        <w:rPr>
          <w:b/>
          <w:sz w:val="20"/>
        </w:rPr>
        <w:t xml:space="preserve"> </w:t>
      </w:r>
      <w:r w:rsidR="00524F8A">
        <w:rPr>
          <w:sz w:val="20"/>
        </w:rPr>
        <w:t>Catch summary of fish larvae collected</w:t>
      </w:r>
      <w:r w:rsidR="00984409">
        <w:rPr>
          <w:sz w:val="20"/>
        </w:rPr>
        <w:t xml:space="preserve"> using light traps</w:t>
      </w:r>
      <w:r w:rsidR="00524F8A">
        <w:rPr>
          <w:sz w:val="20"/>
        </w:rPr>
        <w:t xml:space="preserve"> and drift nets from </w:t>
      </w:r>
      <w:r w:rsidR="004B7BC1">
        <w:rPr>
          <w:sz w:val="20"/>
        </w:rPr>
        <w:t>rivers in the Edward</w:t>
      </w:r>
      <w:r w:rsidR="00524F8A">
        <w:rPr>
          <w:sz w:val="20"/>
        </w:rPr>
        <w:t xml:space="preserve">-Wakool system during the 2013-2014 spawning season. </w:t>
      </w:r>
    </w:p>
    <w:tbl>
      <w:tblPr>
        <w:tblW w:w="9134" w:type="dxa"/>
        <w:tblInd w:w="108" w:type="dxa"/>
        <w:tblLook w:val="04A0"/>
      </w:tblPr>
      <w:tblGrid>
        <w:gridCol w:w="2549"/>
        <w:gridCol w:w="566"/>
        <w:gridCol w:w="621"/>
        <w:gridCol w:w="639"/>
        <w:gridCol w:w="737"/>
        <w:gridCol w:w="744"/>
        <w:gridCol w:w="744"/>
        <w:gridCol w:w="222"/>
        <w:gridCol w:w="520"/>
        <w:gridCol w:w="521"/>
        <w:gridCol w:w="639"/>
        <w:gridCol w:w="632"/>
      </w:tblGrid>
      <w:tr w:rsidR="00524F8A" w:rsidRPr="00752F71" w:rsidTr="00213B52">
        <w:trPr>
          <w:trHeight w:val="255"/>
        </w:trPr>
        <w:tc>
          <w:tcPr>
            <w:tcW w:w="2549" w:type="dxa"/>
            <w:tcBorders>
              <w:top w:val="single" w:sz="4" w:space="0" w:color="auto"/>
              <w:left w:val="nil"/>
              <w:bottom w:val="nil"/>
              <w:right w:val="nil"/>
            </w:tcBorders>
            <w:shd w:val="clear" w:color="auto" w:fill="EAF1DD" w:themeFill="accent3" w:themeFillTint="33"/>
            <w:noWrap/>
            <w:vAlign w:val="bottom"/>
            <w:hideMark/>
          </w:tcPr>
          <w:p w:rsidR="00524F8A" w:rsidRPr="00E46100" w:rsidRDefault="00524F8A" w:rsidP="00213B52">
            <w:pPr>
              <w:spacing w:after="0" w:line="240" w:lineRule="auto"/>
              <w:rPr>
                <w:rFonts w:eastAsia="Times New Roman"/>
                <w:bCs/>
                <w:i/>
                <w:color w:val="000000"/>
                <w:sz w:val="20"/>
              </w:rPr>
            </w:pPr>
          </w:p>
        </w:tc>
        <w:tc>
          <w:tcPr>
            <w:tcW w:w="4051" w:type="dxa"/>
            <w:gridSpan w:val="6"/>
            <w:tcBorders>
              <w:top w:val="single" w:sz="4" w:space="0" w:color="auto"/>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rPr>
                <w:rFonts w:eastAsia="Times New Roman"/>
                <w:b/>
                <w:bCs/>
                <w:color w:val="000000"/>
                <w:sz w:val="20"/>
              </w:rPr>
            </w:pPr>
            <w:r w:rsidRPr="00E46100">
              <w:rPr>
                <w:rFonts w:eastAsia="Times New Roman"/>
                <w:bCs/>
                <w:i/>
                <w:color w:val="000000"/>
                <w:sz w:val="20"/>
              </w:rPr>
              <w:t>Light traps</w:t>
            </w:r>
          </w:p>
        </w:tc>
        <w:tc>
          <w:tcPr>
            <w:tcW w:w="222" w:type="dxa"/>
            <w:tcBorders>
              <w:top w:val="single" w:sz="4" w:space="0" w:color="auto"/>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2312" w:type="dxa"/>
            <w:gridSpan w:val="4"/>
            <w:tcBorders>
              <w:top w:val="single" w:sz="4" w:space="0" w:color="auto"/>
              <w:left w:val="nil"/>
              <w:bottom w:val="single" w:sz="4" w:space="0" w:color="auto"/>
              <w:right w:val="nil"/>
            </w:tcBorders>
            <w:shd w:val="clear" w:color="auto" w:fill="EAF1DD" w:themeFill="accent3" w:themeFillTint="33"/>
            <w:noWrap/>
            <w:vAlign w:val="bottom"/>
            <w:hideMark/>
          </w:tcPr>
          <w:p w:rsidR="00524F8A" w:rsidRPr="00E46100" w:rsidRDefault="00524F8A" w:rsidP="00213B52">
            <w:pPr>
              <w:spacing w:after="0" w:line="240" w:lineRule="auto"/>
              <w:jc w:val="left"/>
              <w:rPr>
                <w:rFonts w:eastAsia="Times New Roman"/>
                <w:bCs/>
                <w:i/>
                <w:color w:val="000000"/>
                <w:sz w:val="20"/>
              </w:rPr>
            </w:pPr>
            <w:r w:rsidRPr="00E46100">
              <w:rPr>
                <w:rFonts w:eastAsia="Times New Roman"/>
                <w:bCs/>
                <w:i/>
                <w:color w:val="000000"/>
                <w:sz w:val="20"/>
              </w:rPr>
              <w:t>Drift nets</w:t>
            </w:r>
          </w:p>
        </w:tc>
      </w:tr>
      <w:tr w:rsidR="00524F8A" w:rsidRPr="00752F71" w:rsidTr="00213B52">
        <w:trPr>
          <w:trHeight w:val="255"/>
        </w:trPr>
        <w:tc>
          <w:tcPr>
            <w:tcW w:w="2549" w:type="dxa"/>
            <w:tcBorders>
              <w:top w:val="single" w:sz="4" w:space="0" w:color="auto"/>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rPr>
                <w:rFonts w:eastAsia="Times New Roman"/>
                <w:color w:val="000000"/>
                <w:sz w:val="20"/>
              </w:rPr>
            </w:pPr>
            <w:r w:rsidRPr="00752F71">
              <w:rPr>
                <w:rFonts w:eastAsia="Times New Roman"/>
                <w:color w:val="000000"/>
                <w:sz w:val="20"/>
              </w:rPr>
              <w:t>Species</w:t>
            </w:r>
          </w:p>
        </w:tc>
        <w:tc>
          <w:tcPr>
            <w:tcW w:w="566"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621"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proofErr w:type="spellStart"/>
            <w:r w:rsidRPr="00752F71">
              <w:rPr>
                <w:rFonts w:eastAsia="Times New Roman"/>
                <w:i/>
                <w:iCs/>
                <w:color w:val="000000"/>
                <w:sz w:val="20"/>
              </w:rPr>
              <w:t>Yal</w:t>
            </w:r>
            <w:proofErr w:type="spellEnd"/>
            <w:r w:rsidRPr="00752F71">
              <w:rPr>
                <w:rFonts w:eastAsia="Times New Roman"/>
                <w:i/>
                <w:iCs/>
                <w:color w:val="000000"/>
                <w:sz w:val="20"/>
              </w:rPr>
              <w:t>.</w:t>
            </w:r>
          </w:p>
        </w:tc>
        <w:tc>
          <w:tcPr>
            <w:tcW w:w="639"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proofErr w:type="spellStart"/>
            <w:r w:rsidRPr="00752F71">
              <w:rPr>
                <w:rFonts w:eastAsia="Times New Roman"/>
                <w:i/>
                <w:iCs/>
                <w:color w:val="000000"/>
                <w:sz w:val="20"/>
              </w:rPr>
              <w:t>Wak</w:t>
            </w:r>
            <w:proofErr w:type="spellEnd"/>
            <w:r w:rsidRPr="00752F71">
              <w:rPr>
                <w:rFonts w:eastAsia="Times New Roman"/>
                <w:i/>
                <w:iCs/>
                <w:color w:val="000000"/>
                <w:sz w:val="20"/>
              </w:rPr>
              <w:t>.</w:t>
            </w:r>
          </w:p>
        </w:tc>
        <w:tc>
          <w:tcPr>
            <w:tcW w:w="737"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proofErr w:type="spellStart"/>
            <w:r>
              <w:rPr>
                <w:rFonts w:eastAsia="Times New Roman"/>
                <w:i/>
                <w:iCs/>
                <w:color w:val="000000"/>
                <w:sz w:val="20"/>
              </w:rPr>
              <w:t>L.</w:t>
            </w:r>
            <w:r w:rsidRPr="00752F71">
              <w:rPr>
                <w:rFonts w:eastAsia="Times New Roman"/>
                <w:i/>
                <w:iCs/>
                <w:color w:val="000000"/>
                <w:sz w:val="20"/>
              </w:rPr>
              <w:t>Mer</w:t>
            </w:r>
            <w:proofErr w:type="spellEnd"/>
            <w:r w:rsidRPr="00752F71">
              <w:rPr>
                <w:rFonts w:eastAsia="Times New Roman"/>
                <w:i/>
                <w:iCs/>
                <w:color w:val="000000"/>
                <w:sz w:val="20"/>
              </w:rPr>
              <w:t>.</w:t>
            </w:r>
          </w:p>
        </w:tc>
        <w:tc>
          <w:tcPr>
            <w:tcW w:w="744"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r w:rsidRPr="00752F71">
              <w:rPr>
                <w:rFonts w:eastAsia="Times New Roman"/>
                <w:i/>
                <w:iCs/>
                <w:color w:val="000000"/>
                <w:sz w:val="20"/>
              </w:rPr>
              <w:t>Edw.</w:t>
            </w:r>
          </w:p>
        </w:tc>
        <w:tc>
          <w:tcPr>
            <w:tcW w:w="744"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color w:val="000000"/>
                <w:sz w:val="20"/>
              </w:rPr>
            </w:pPr>
            <w:r w:rsidRPr="00752F71">
              <w:rPr>
                <w:rFonts w:eastAsia="Times New Roman"/>
                <w:color w:val="000000"/>
                <w:sz w:val="20"/>
              </w:rPr>
              <w:t>Total</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521"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proofErr w:type="spellStart"/>
            <w:r w:rsidRPr="00752F71">
              <w:rPr>
                <w:rFonts w:eastAsia="Times New Roman"/>
                <w:i/>
                <w:iCs/>
                <w:color w:val="000000"/>
                <w:sz w:val="20"/>
              </w:rPr>
              <w:t>Yal</w:t>
            </w:r>
            <w:proofErr w:type="spellEnd"/>
            <w:r w:rsidRPr="00752F71">
              <w:rPr>
                <w:rFonts w:eastAsia="Times New Roman"/>
                <w:i/>
                <w:iCs/>
                <w:color w:val="000000"/>
                <w:sz w:val="20"/>
              </w:rPr>
              <w:t>.</w:t>
            </w:r>
          </w:p>
        </w:tc>
        <w:tc>
          <w:tcPr>
            <w:tcW w:w="639"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proofErr w:type="spellStart"/>
            <w:r w:rsidRPr="00752F71">
              <w:rPr>
                <w:rFonts w:eastAsia="Times New Roman"/>
                <w:i/>
                <w:iCs/>
                <w:color w:val="000000"/>
                <w:sz w:val="20"/>
              </w:rPr>
              <w:t>Wak</w:t>
            </w:r>
            <w:proofErr w:type="spellEnd"/>
            <w:r w:rsidRPr="00752F71">
              <w:rPr>
                <w:rFonts w:eastAsia="Times New Roman"/>
                <w:i/>
                <w:iCs/>
                <w:color w:val="000000"/>
                <w:sz w:val="20"/>
              </w:rPr>
              <w:t>.</w:t>
            </w:r>
          </w:p>
        </w:tc>
        <w:tc>
          <w:tcPr>
            <w:tcW w:w="632"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i/>
                <w:iCs/>
                <w:color w:val="000000"/>
                <w:sz w:val="20"/>
              </w:rPr>
            </w:pPr>
            <w:r w:rsidRPr="00752F71">
              <w:rPr>
                <w:rFonts w:eastAsia="Times New Roman"/>
                <w:i/>
                <w:iCs/>
                <w:color w:val="000000"/>
                <w:sz w:val="20"/>
              </w:rPr>
              <w:t>Total</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0213AD" w:rsidRDefault="00524F8A" w:rsidP="00213B52">
            <w:pPr>
              <w:spacing w:after="0" w:line="240" w:lineRule="auto"/>
              <w:rPr>
                <w:rFonts w:eastAsia="Times New Roman"/>
                <w:i/>
                <w:color w:val="000000"/>
                <w:sz w:val="20"/>
              </w:rPr>
            </w:pPr>
            <w:r w:rsidRPr="000213AD">
              <w:rPr>
                <w:rFonts w:eastAsia="Times New Roman"/>
                <w:i/>
                <w:color w:val="000000"/>
                <w:sz w:val="20"/>
              </w:rPr>
              <w:t>Native</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Australian smelt</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374</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200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199</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245</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4220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5238</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521"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 xml:space="preserve">carp </w:t>
            </w:r>
            <w:proofErr w:type="spellStart"/>
            <w:r w:rsidRPr="00752F71">
              <w:rPr>
                <w:rFonts w:eastAsia="Times New Roman"/>
                <w:color w:val="000000"/>
                <w:sz w:val="20"/>
              </w:rPr>
              <w:t>gudgeon</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right="-161"/>
              <w:jc w:val="right"/>
              <w:rPr>
                <w:rFonts w:eastAsia="Times New Roman"/>
                <w:color w:val="000000"/>
                <w:sz w:val="20"/>
              </w:rPr>
            </w:pPr>
            <w:r>
              <w:rPr>
                <w:rFonts w:eastAsia="Times New Roman"/>
                <w:color w:val="000000"/>
                <w:sz w:val="20"/>
              </w:rPr>
              <w:t>262</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59</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44</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395</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2581</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3341</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Murray cod</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15</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214</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126</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9</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37</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401</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12</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7</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29</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 xml:space="preserve">flathead </w:t>
            </w:r>
            <w:proofErr w:type="spellStart"/>
            <w:r w:rsidRPr="00752F71">
              <w:rPr>
                <w:rFonts w:eastAsia="Times New Roman"/>
                <w:color w:val="000000"/>
                <w:sz w:val="20"/>
              </w:rPr>
              <w:t>gudgeon</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123</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15</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81</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130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352</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river blackfish</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6</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6</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Mur</w:t>
            </w:r>
            <w:r>
              <w:rPr>
                <w:rFonts w:eastAsia="Times New Roman"/>
                <w:color w:val="000000"/>
                <w:sz w:val="20"/>
              </w:rPr>
              <w:t>ray R</w:t>
            </w:r>
            <w:r w:rsidRPr="00752F71">
              <w:rPr>
                <w:rFonts w:eastAsia="Times New Roman"/>
                <w:color w:val="000000"/>
                <w:sz w:val="20"/>
              </w:rPr>
              <w:t xml:space="preserve">iver </w:t>
            </w:r>
            <w:proofErr w:type="spellStart"/>
            <w:r w:rsidRPr="00752F71">
              <w:rPr>
                <w:rFonts w:eastAsia="Times New Roman"/>
                <w:color w:val="000000"/>
                <w:sz w:val="20"/>
              </w:rPr>
              <w:t>rainbowfish</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silver perch</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Pr>
                <w:rFonts w:eastAsia="Times New Roman"/>
                <w:color w:val="000000"/>
                <w:sz w:val="20"/>
              </w:rPr>
              <w:t>golden perch</w:t>
            </w:r>
          </w:p>
        </w:tc>
        <w:tc>
          <w:tcPr>
            <w:tcW w:w="566"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proofErr w:type="spellStart"/>
            <w:r w:rsidRPr="00752F71">
              <w:rPr>
                <w:rFonts w:eastAsia="Times New Roman"/>
                <w:color w:val="000000"/>
                <w:sz w:val="20"/>
              </w:rPr>
              <w:t>unspecked</w:t>
            </w:r>
            <w:proofErr w:type="spellEnd"/>
            <w:r w:rsidRPr="00752F71">
              <w:rPr>
                <w:rFonts w:eastAsia="Times New Roman"/>
                <w:color w:val="000000"/>
                <w:sz w:val="20"/>
              </w:rPr>
              <w:t xml:space="preserve"> </w:t>
            </w:r>
            <w:proofErr w:type="spellStart"/>
            <w:r w:rsidRPr="00752F71">
              <w:rPr>
                <w:rFonts w:eastAsia="Times New Roman"/>
                <w:color w:val="000000"/>
                <w:sz w:val="20"/>
              </w:rPr>
              <w:t>hardyhead</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0213AD" w:rsidRDefault="00524F8A" w:rsidP="00213B52">
            <w:pPr>
              <w:spacing w:after="0" w:line="240" w:lineRule="auto"/>
              <w:rPr>
                <w:rFonts w:eastAsia="Times New Roman"/>
                <w:i/>
                <w:color w:val="000000"/>
                <w:sz w:val="20"/>
              </w:rPr>
            </w:pPr>
            <w:r w:rsidRPr="000213AD">
              <w:rPr>
                <w:rFonts w:eastAsia="Times New Roman"/>
                <w:i/>
                <w:color w:val="000000"/>
                <w:sz w:val="20"/>
              </w:rPr>
              <w:t>Introduced</w:t>
            </w:r>
          </w:p>
        </w:tc>
        <w:tc>
          <w:tcPr>
            <w:tcW w:w="566"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621"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639"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737"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Pr>
                <w:rFonts w:eastAsia="Times New Roman"/>
                <w:color w:val="000000"/>
                <w:sz w:val="20"/>
              </w:rPr>
              <w:t xml:space="preserve">Common </w:t>
            </w:r>
            <w:r w:rsidRPr="00752F71">
              <w:rPr>
                <w:rFonts w:eastAsia="Times New Roman"/>
                <w:color w:val="000000"/>
                <w:sz w:val="20"/>
              </w:rPr>
              <w:t>carp</w:t>
            </w:r>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13</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31</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24</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32</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102</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42</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113</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6</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161</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Pr>
                <w:rFonts w:eastAsia="Times New Roman"/>
                <w:color w:val="000000"/>
                <w:sz w:val="20"/>
              </w:rPr>
              <w:t xml:space="preserve">Redfin </w:t>
            </w:r>
          </w:p>
        </w:tc>
        <w:tc>
          <w:tcPr>
            <w:tcW w:w="566"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744" w:type="dxa"/>
            <w:tcBorders>
              <w:top w:val="nil"/>
              <w:left w:val="nil"/>
              <w:bottom w:val="nil"/>
              <w:right w:val="nil"/>
            </w:tcBorders>
            <w:shd w:val="clear" w:color="auto" w:fill="auto"/>
            <w:noWrap/>
            <w:vAlign w:val="bottom"/>
          </w:tcPr>
          <w:p w:rsidR="00524F8A" w:rsidRDefault="00524F8A" w:rsidP="00213B52">
            <w:pPr>
              <w:spacing w:after="0" w:line="240" w:lineRule="auto"/>
              <w:jc w:val="right"/>
              <w:rPr>
                <w:rFonts w:eastAsia="Times New Roman"/>
                <w:color w:val="000000"/>
                <w:sz w:val="20"/>
              </w:rPr>
            </w:pPr>
            <w:r>
              <w:rPr>
                <w:rFonts w:eastAsia="Times New Roman"/>
                <w:color w:val="000000"/>
                <w:sz w:val="20"/>
              </w:rPr>
              <w:t>2</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proofErr w:type="spellStart"/>
            <w:r w:rsidRPr="00752F71">
              <w:rPr>
                <w:rFonts w:eastAsia="Times New Roman"/>
                <w:color w:val="000000"/>
                <w:sz w:val="20"/>
              </w:rPr>
              <w:t>gambusia</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auto"/>
            <w:noWrap/>
            <w:vAlign w:val="bottom"/>
          </w:tcPr>
          <w:p w:rsidR="00524F8A" w:rsidRPr="00752F71" w:rsidRDefault="00524F8A" w:rsidP="00213B52">
            <w:pPr>
              <w:spacing w:after="0" w:line="240" w:lineRule="auto"/>
              <w:ind w:left="210"/>
              <w:rPr>
                <w:rFonts w:eastAsia="Times New Roman"/>
                <w:color w:val="000000"/>
                <w:sz w:val="20"/>
              </w:rPr>
            </w:pPr>
            <w:r w:rsidRPr="00752F71">
              <w:rPr>
                <w:rFonts w:eastAsia="Times New Roman"/>
                <w:color w:val="000000"/>
                <w:sz w:val="20"/>
              </w:rPr>
              <w:t xml:space="preserve">oriental </w:t>
            </w:r>
            <w:proofErr w:type="spellStart"/>
            <w:r w:rsidRPr="00752F71">
              <w:rPr>
                <w:rFonts w:eastAsia="Times New Roman"/>
                <w:color w:val="000000"/>
                <w:sz w:val="20"/>
              </w:rPr>
              <w:t>weatherloach</w:t>
            </w:r>
            <w:proofErr w:type="spellEnd"/>
          </w:p>
        </w:tc>
        <w:tc>
          <w:tcPr>
            <w:tcW w:w="566"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37"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744"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222" w:type="dxa"/>
            <w:tcBorders>
              <w:top w:val="nil"/>
              <w:left w:val="nil"/>
              <w:bottom w:val="nil"/>
              <w:right w:val="nil"/>
            </w:tcBorders>
            <w:shd w:val="clear" w:color="auto" w:fill="auto"/>
            <w:noWrap/>
            <w:vAlign w:val="bottom"/>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nil"/>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single" w:sz="4" w:space="0" w:color="auto"/>
              <w:right w:val="nil"/>
            </w:tcBorders>
            <w:shd w:val="clear" w:color="auto" w:fill="auto"/>
            <w:noWrap/>
            <w:vAlign w:val="bottom"/>
          </w:tcPr>
          <w:p w:rsidR="00524F8A" w:rsidRPr="000213AD" w:rsidRDefault="00524F8A" w:rsidP="00213B52">
            <w:pPr>
              <w:spacing w:after="0" w:line="240" w:lineRule="auto"/>
              <w:rPr>
                <w:rFonts w:eastAsia="Times New Roman"/>
                <w:i/>
                <w:color w:val="000000"/>
                <w:sz w:val="20"/>
              </w:rPr>
            </w:pPr>
            <w:r>
              <w:rPr>
                <w:rFonts w:eastAsia="Times New Roman"/>
                <w:i/>
                <w:color w:val="000000"/>
                <w:sz w:val="20"/>
              </w:rPr>
              <w:t>U</w:t>
            </w:r>
            <w:r w:rsidRPr="000213AD">
              <w:rPr>
                <w:rFonts w:eastAsia="Times New Roman"/>
                <w:i/>
                <w:color w:val="000000"/>
                <w:sz w:val="20"/>
              </w:rPr>
              <w:t>nidentified</w:t>
            </w:r>
          </w:p>
        </w:tc>
        <w:tc>
          <w:tcPr>
            <w:tcW w:w="566"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175</w:t>
            </w:r>
          </w:p>
        </w:tc>
        <w:tc>
          <w:tcPr>
            <w:tcW w:w="621"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39</w:t>
            </w:r>
          </w:p>
        </w:tc>
        <w:tc>
          <w:tcPr>
            <w:tcW w:w="639"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33</w:t>
            </w:r>
          </w:p>
        </w:tc>
        <w:tc>
          <w:tcPr>
            <w:tcW w:w="737"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6</w:t>
            </w:r>
          </w:p>
        </w:tc>
        <w:tc>
          <w:tcPr>
            <w:tcW w:w="744"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30</w:t>
            </w:r>
          </w:p>
        </w:tc>
        <w:tc>
          <w:tcPr>
            <w:tcW w:w="744"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283</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521"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9"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c>
          <w:tcPr>
            <w:tcW w:w="632" w:type="dxa"/>
            <w:tcBorders>
              <w:top w:val="nil"/>
              <w:left w:val="nil"/>
              <w:bottom w:val="single" w:sz="4" w:space="0" w:color="auto"/>
              <w:right w:val="nil"/>
            </w:tcBorders>
            <w:shd w:val="clear" w:color="auto" w:fill="auto"/>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0</w:t>
            </w:r>
          </w:p>
        </w:tc>
      </w:tr>
      <w:tr w:rsidR="00524F8A" w:rsidRPr="00752F71" w:rsidTr="00213B52">
        <w:trPr>
          <w:trHeight w:val="255"/>
        </w:trPr>
        <w:tc>
          <w:tcPr>
            <w:tcW w:w="2549" w:type="dxa"/>
            <w:tcBorders>
              <w:top w:val="nil"/>
              <w:left w:val="nil"/>
              <w:bottom w:val="nil"/>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color w:val="000000"/>
                <w:sz w:val="20"/>
              </w:rPr>
            </w:pPr>
            <w:r w:rsidRPr="00752F71">
              <w:rPr>
                <w:rFonts w:eastAsia="Times New Roman"/>
                <w:color w:val="000000"/>
                <w:sz w:val="20"/>
              </w:rPr>
              <w:t>Total</w:t>
            </w:r>
          </w:p>
        </w:tc>
        <w:tc>
          <w:tcPr>
            <w:tcW w:w="566"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963</w:t>
            </w:r>
          </w:p>
        </w:tc>
        <w:tc>
          <w:tcPr>
            <w:tcW w:w="621"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518</w:t>
            </w:r>
          </w:p>
        </w:tc>
        <w:tc>
          <w:tcPr>
            <w:tcW w:w="639"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454</w:t>
            </w:r>
          </w:p>
        </w:tc>
        <w:tc>
          <w:tcPr>
            <w:tcW w:w="737"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center"/>
              <w:rPr>
                <w:rFonts w:eastAsia="Times New Roman"/>
                <w:b/>
                <w:bCs/>
                <w:color w:val="000000"/>
                <w:sz w:val="20"/>
              </w:rPr>
            </w:pPr>
            <w:r>
              <w:rPr>
                <w:rFonts w:eastAsia="Times New Roman"/>
                <w:b/>
                <w:bCs/>
                <w:color w:val="000000"/>
                <w:sz w:val="20"/>
              </w:rPr>
              <w:t>762</w:t>
            </w:r>
          </w:p>
        </w:tc>
        <w:tc>
          <w:tcPr>
            <w:tcW w:w="744"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7031</w:t>
            </w:r>
          </w:p>
        </w:tc>
        <w:tc>
          <w:tcPr>
            <w:tcW w:w="744" w:type="dxa"/>
            <w:tcBorders>
              <w:top w:val="nil"/>
              <w:left w:val="nil"/>
              <w:bottom w:val="nil"/>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9728</w:t>
            </w: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single" w:sz="4" w:space="0" w:color="auto"/>
              <w:bottom w:val="nil"/>
              <w:right w:val="nil"/>
            </w:tcBorders>
            <w:shd w:val="clear" w:color="auto" w:fill="EAF1DD" w:themeFill="accent3" w:themeFillTint="33"/>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55</w:t>
            </w:r>
          </w:p>
        </w:tc>
        <w:tc>
          <w:tcPr>
            <w:tcW w:w="521" w:type="dxa"/>
            <w:tcBorders>
              <w:top w:val="single" w:sz="4" w:space="0" w:color="auto"/>
              <w:left w:val="nil"/>
              <w:bottom w:val="nil"/>
              <w:right w:val="nil"/>
            </w:tcBorders>
            <w:shd w:val="clear" w:color="auto" w:fill="EAF1DD" w:themeFill="accent3" w:themeFillTint="33"/>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123</w:t>
            </w:r>
          </w:p>
        </w:tc>
        <w:tc>
          <w:tcPr>
            <w:tcW w:w="639" w:type="dxa"/>
            <w:tcBorders>
              <w:top w:val="single" w:sz="4" w:space="0" w:color="auto"/>
              <w:left w:val="nil"/>
              <w:bottom w:val="nil"/>
              <w:right w:val="nil"/>
            </w:tcBorders>
            <w:shd w:val="clear" w:color="auto" w:fill="EAF1DD" w:themeFill="accent3" w:themeFillTint="33"/>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13</w:t>
            </w:r>
          </w:p>
        </w:tc>
        <w:tc>
          <w:tcPr>
            <w:tcW w:w="632" w:type="dxa"/>
            <w:tcBorders>
              <w:top w:val="single" w:sz="4" w:space="0" w:color="auto"/>
              <w:left w:val="nil"/>
              <w:bottom w:val="nil"/>
              <w:right w:val="nil"/>
            </w:tcBorders>
            <w:shd w:val="clear" w:color="auto" w:fill="EAF1DD" w:themeFill="accent3" w:themeFillTint="33"/>
            <w:vAlign w:val="bottom"/>
          </w:tcPr>
          <w:p w:rsidR="00524F8A" w:rsidRPr="00752F71" w:rsidRDefault="00524F8A" w:rsidP="00213B52">
            <w:pPr>
              <w:spacing w:after="0" w:line="240" w:lineRule="auto"/>
              <w:jc w:val="right"/>
              <w:rPr>
                <w:rFonts w:eastAsia="Times New Roman"/>
                <w:b/>
                <w:bCs/>
                <w:color w:val="000000"/>
                <w:sz w:val="20"/>
              </w:rPr>
            </w:pPr>
            <w:r>
              <w:rPr>
                <w:rFonts w:eastAsia="Times New Roman"/>
                <w:b/>
                <w:bCs/>
                <w:color w:val="000000"/>
                <w:sz w:val="20"/>
              </w:rPr>
              <w:t>191</w:t>
            </w:r>
          </w:p>
        </w:tc>
      </w:tr>
      <w:tr w:rsidR="00524F8A" w:rsidRPr="00752F71" w:rsidTr="00213B52">
        <w:trPr>
          <w:trHeight w:val="255"/>
        </w:trPr>
        <w:tc>
          <w:tcPr>
            <w:tcW w:w="2549" w:type="dxa"/>
            <w:tcBorders>
              <w:top w:val="nil"/>
              <w:left w:val="nil"/>
              <w:bottom w:val="single" w:sz="4" w:space="0" w:color="auto"/>
              <w:right w:val="nil"/>
            </w:tcBorders>
            <w:shd w:val="clear" w:color="auto" w:fill="EAF1DD" w:themeFill="accent3" w:themeFillTint="33"/>
            <w:noWrap/>
            <w:vAlign w:val="bottom"/>
            <w:hideMark/>
          </w:tcPr>
          <w:p w:rsidR="00524F8A" w:rsidRPr="00752F71" w:rsidRDefault="00524F8A" w:rsidP="00213B52">
            <w:pPr>
              <w:spacing w:after="0" w:line="240" w:lineRule="auto"/>
              <w:jc w:val="right"/>
              <w:rPr>
                <w:rFonts w:eastAsia="Times New Roman"/>
                <w:color w:val="000000"/>
                <w:sz w:val="20"/>
              </w:rPr>
            </w:pPr>
            <w:r w:rsidRPr="00752F71">
              <w:rPr>
                <w:rFonts w:eastAsia="Times New Roman"/>
                <w:color w:val="000000"/>
                <w:sz w:val="20"/>
              </w:rPr>
              <w:t>%</w:t>
            </w:r>
          </w:p>
        </w:tc>
        <w:tc>
          <w:tcPr>
            <w:tcW w:w="566"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9.9</w:t>
            </w:r>
          </w:p>
        </w:tc>
        <w:tc>
          <w:tcPr>
            <w:tcW w:w="621"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5.3</w:t>
            </w:r>
          </w:p>
        </w:tc>
        <w:tc>
          <w:tcPr>
            <w:tcW w:w="639"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4.7</w:t>
            </w:r>
          </w:p>
        </w:tc>
        <w:tc>
          <w:tcPr>
            <w:tcW w:w="737"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7.8</w:t>
            </w:r>
          </w:p>
        </w:tc>
        <w:tc>
          <w:tcPr>
            <w:tcW w:w="744"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r>
              <w:rPr>
                <w:rFonts w:eastAsia="Times New Roman"/>
                <w:color w:val="000000"/>
                <w:sz w:val="20"/>
              </w:rPr>
              <w:t>72.3</w:t>
            </w:r>
          </w:p>
        </w:tc>
        <w:tc>
          <w:tcPr>
            <w:tcW w:w="744"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rPr>
                <w:rFonts w:eastAsia="Times New Roman"/>
                <w:color w:val="000000"/>
                <w:sz w:val="20"/>
              </w:rPr>
            </w:pPr>
          </w:p>
        </w:tc>
        <w:tc>
          <w:tcPr>
            <w:tcW w:w="222" w:type="dxa"/>
            <w:tcBorders>
              <w:top w:val="nil"/>
              <w:left w:val="nil"/>
              <w:bottom w:val="nil"/>
              <w:right w:val="nil"/>
            </w:tcBorders>
            <w:shd w:val="clear" w:color="auto" w:fill="auto"/>
            <w:noWrap/>
            <w:vAlign w:val="bottom"/>
            <w:hideMark/>
          </w:tcPr>
          <w:p w:rsidR="00524F8A" w:rsidRPr="00752F71" w:rsidRDefault="00524F8A" w:rsidP="00213B52">
            <w:pPr>
              <w:spacing w:after="0" w:line="240" w:lineRule="auto"/>
              <w:rPr>
                <w:rFonts w:eastAsia="Times New Roman"/>
                <w:color w:val="000000"/>
                <w:sz w:val="20"/>
              </w:rPr>
            </w:pPr>
          </w:p>
        </w:tc>
        <w:tc>
          <w:tcPr>
            <w:tcW w:w="520"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p>
        </w:tc>
        <w:tc>
          <w:tcPr>
            <w:tcW w:w="521"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p>
        </w:tc>
        <w:tc>
          <w:tcPr>
            <w:tcW w:w="639"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jc w:val="right"/>
              <w:rPr>
                <w:rFonts w:eastAsia="Times New Roman"/>
                <w:color w:val="000000"/>
                <w:sz w:val="20"/>
              </w:rPr>
            </w:pPr>
          </w:p>
        </w:tc>
        <w:tc>
          <w:tcPr>
            <w:tcW w:w="632" w:type="dxa"/>
            <w:tcBorders>
              <w:top w:val="nil"/>
              <w:left w:val="nil"/>
              <w:bottom w:val="single" w:sz="4" w:space="0" w:color="auto"/>
              <w:right w:val="nil"/>
            </w:tcBorders>
            <w:shd w:val="clear" w:color="auto" w:fill="EAF1DD" w:themeFill="accent3" w:themeFillTint="33"/>
            <w:noWrap/>
            <w:vAlign w:val="bottom"/>
          </w:tcPr>
          <w:p w:rsidR="00524F8A" w:rsidRPr="00752F71" w:rsidRDefault="00524F8A" w:rsidP="00213B52">
            <w:pPr>
              <w:spacing w:after="0" w:line="240" w:lineRule="auto"/>
              <w:rPr>
                <w:rFonts w:eastAsia="Times New Roman"/>
                <w:color w:val="000000"/>
                <w:sz w:val="20"/>
              </w:rPr>
            </w:pPr>
          </w:p>
        </w:tc>
      </w:tr>
    </w:tbl>
    <w:p w:rsidR="00524F8A" w:rsidRDefault="00524F8A" w:rsidP="00524F8A">
      <w:pPr>
        <w:rPr>
          <w:b/>
          <w:sz w:val="24"/>
          <w:szCs w:val="24"/>
        </w:rPr>
      </w:pPr>
    </w:p>
    <w:p w:rsidR="00524F8A" w:rsidRPr="0039210F" w:rsidRDefault="00524F8A" w:rsidP="00524F8A">
      <w:pPr>
        <w:spacing w:after="120"/>
        <w:rPr>
          <w:sz w:val="24"/>
          <w:szCs w:val="24"/>
        </w:rPr>
      </w:pPr>
      <w:r w:rsidRPr="0039210F">
        <w:rPr>
          <w:i/>
          <w:sz w:val="24"/>
          <w:szCs w:val="24"/>
        </w:rPr>
        <w:t>Seasonal timing in appearance of larval fish</w:t>
      </w:r>
    </w:p>
    <w:p w:rsidR="00524F8A" w:rsidRDefault="00524F8A" w:rsidP="00524F8A">
      <w:pPr>
        <w:pStyle w:val="ListParagraph"/>
        <w:spacing w:after="240"/>
        <w:ind w:left="0"/>
        <w:rPr>
          <w:szCs w:val="22"/>
        </w:rPr>
      </w:pPr>
      <w:r>
        <w:rPr>
          <w:szCs w:val="22"/>
        </w:rPr>
        <w:t xml:space="preserve">The seasonal timing and peaks of larval production throughout the </w:t>
      </w:r>
      <w:proofErr w:type="spellStart"/>
      <w:r>
        <w:rPr>
          <w:szCs w:val="22"/>
        </w:rPr>
        <w:t>spawing</w:t>
      </w:r>
      <w:proofErr w:type="spellEnd"/>
      <w:r>
        <w:rPr>
          <w:szCs w:val="22"/>
        </w:rPr>
        <w:t xml:space="preserve"> period followed similar trends to the 2012-2013 sp</w:t>
      </w:r>
      <w:r w:rsidR="00EB6066">
        <w:rPr>
          <w:szCs w:val="22"/>
        </w:rPr>
        <w:t>awning period (Watts et al. 2013b</w:t>
      </w:r>
      <w:r>
        <w:rPr>
          <w:szCs w:val="22"/>
        </w:rPr>
        <w:t>)</w:t>
      </w:r>
      <w:r w:rsidRPr="00825499">
        <w:rPr>
          <w:szCs w:val="22"/>
        </w:rPr>
        <w:t>.</w:t>
      </w:r>
      <w:r w:rsidRPr="00825499">
        <w:rPr>
          <w:b/>
          <w:szCs w:val="22"/>
        </w:rPr>
        <w:t xml:space="preserve"> </w:t>
      </w:r>
      <w:r w:rsidRPr="00825499">
        <w:rPr>
          <w:szCs w:val="22"/>
        </w:rPr>
        <w:t xml:space="preserve">The duration and timing of the spawning period </w:t>
      </w:r>
      <w:r>
        <w:rPr>
          <w:szCs w:val="22"/>
        </w:rPr>
        <w:t>for small-bodied species including</w:t>
      </w:r>
      <w:r w:rsidRPr="00825499">
        <w:rPr>
          <w:szCs w:val="22"/>
        </w:rPr>
        <w:t xml:space="preserve"> Australian smelt, carp </w:t>
      </w:r>
      <w:proofErr w:type="spellStart"/>
      <w:r w:rsidRPr="00825499">
        <w:rPr>
          <w:szCs w:val="22"/>
        </w:rPr>
        <w:t>gudgeon</w:t>
      </w:r>
      <w:proofErr w:type="spellEnd"/>
      <w:r w:rsidRPr="00825499">
        <w:rPr>
          <w:szCs w:val="22"/>
        </w:rPr>
        <w:t xml:space="preserve"> a</w:t>
      </w:r>
      <w:r>
        <w:rPr>
          <w:szCs w:val="22"/>
        </w:rPr>
        <w:t xml:space="preserve">nd flathead </w:t>
      </w:r>
      <w:proofErr w:type="spellStart"/>
      <w:r>
        <w:rPr>
          <w:szCs w:val="22"/>
        </w:rPr>
        <w:lastRenderedPageBreak/>
        <w:t>gudgeon</w:t>
      </w:r>
      <w:proofErr w:type="spellEnd"/>
      <w:r w:rsidRPr="00825499">
        <w:rPr>
          <w:szCs w:val="22"/>
        </w:rPr>
        <w:t xml:space="preserve"> </w:t>
      </w:r>
      <w:r>
        <w:rPr>
          <w:szCs w:val="22"/>
        </w:rPr>
        <w:t>d</w:t>
      </w:r>
      <w:r w:rsidR="00A61839">
        <w:rPr>
          <w:szCs w:val="22"/>
        </w:rPr>
        <w:t>iffered across rivers (Figure 23</w:t>
      </w:r>
      <w:r w:rsidRPr="00825499">
        <w:rPr>
          <w:szCs w:val="22"/>
        </w:rPr>
        <w:t xml:space="preserve">). Australian smelt </w:t>
      </w:r>
      <w:r>
        <w:rPr>
          <w:szCs w:val="22"/>
        </w:rPr>
        <w:t>larvae were collected</w:t>
      </w:r>
      <w:r w:rsidRPr="00825499">
        <w:rPr>
          <w:szCs w:val="22"/>
        </w:rPr>
        <w:t xml:space="preserve"> </w:t>
      </w:r>
      <w:r>
        <w:rPr>
          <w:szCs w:val="22"/>
        </w:rPr>
        <w:t>early the spawning season (14-15°C), occurring from September to January. For the</w:t>
      </w:r>
      <w:r w:rsidRPr="00825499">
        <w:rPr>
          <w:szCs w:val="22"/>
        </w:rPr>
        <w:t xml:space="preserve"> other abundant</w:t>
      </w:r>
      <w:r>
        <w:rPr>
          <w:szCs w:val="22"/>
        </w:rPr>
        <w:t xml:space="preserve"> species, </w:t>
      </w:r>
      <w:r w:rsidRPr="00825499">
        <w:rPr>
          <w:szCs w:val="22"/>
        </w:rPr>
        <w:t xml:space="preserve">carp </w:t>
      </w:r>
      <w:proofErr w:type="spellStart"/>
      <w:r w:rsidRPr="00825499">
        <w:rPr>
          <w:szCs w:val="22"/>
        </w:rPr>
        <w:t>gudgeon</w:t>
      </w:r>
      <w:proofErr w:type="spellEnd"/>
      <w:r w:rsidRPr="00825499">
        <w:rPr>
          <w:szCs w:val="22"/>
        </w:rPr>
        <w:t xml:space="preserve">, Murray cod, flathead </w:t>
      </w:r>
      <w:proofErr w:type="spellStart"/>
      <w:r w:rsidRPr="00825499">
        <w:rPr>
          <w:szCs w:val="22"/>
        </w:rPr>
        <w:t>gudgeon</w:t>
      </w:r>
      <w:proofErr w:type="spellEnd"/>
      <w:r w:rsidRPr="00825499">
        <w:rPr>
          <w:szCs w:val="22"/>
        </w:rPr>
        <w:t xml:space="preserve"> a</w:t>
      </w:r>
      <w:r>
        <w:rPr>
          <w:szCs w:val="22"/>
        </w:rPr>
        <w:t>nd carp, average larval abundance peaked during late spring and early summer (Octo</w:t>
      </w:r>
      <w:r w:rsidR="00A61839">
        <w:rPr>
          <w:szCs w:val="22"/>
        </w:rPr>
        <w:t>ber to December 2013) (Figure 23</w:t>
      </w:r>
      <w:r>
        <w:rPr>
          <w:szCs w:val="22"/>
        </w:rPr>
        <w:t xml:space="preserve">). </w:t>
      </w:r>
      <w:r w:rsidRPr="00825499">
        <w:rPr>
          <w:szCs w:val="22"/>
        </w:rPr>
        <w:t xml:space="preserve">Carp </w:t>
      </w:r>
      <w:proofErr w:type="spellStart"/>
      <w:r w:rsidRPr="00825499">
        <w:rPr>
          <w:szCs w:val="22"/>
        </w:rPr>
        <w:t>gudgeon</w:t>
      </w:r>
      <w:proofErr w:type="spellEnd"/>
      <w:r w:rsidRPr="00825499">
        <w:rPr>
          <w:szCs w:val="22"/>
        </w:rPr>
        <w:t xml:space="preserve"> </w:t>
      </w:r>
      <w:r>
        <w:rPr>
          <w:szCs w:val="22"/>
        </w:rPr>
        <w:t xml:space="preserve">had the longest spawning period of up to 6-7 months in most rivers, with the exception of </w:t>
      </w:r>
      <w:proofErr w:type="spellStart"/>
      <w:r>
        <w:rPr>
          <w:szCs w:val="22"/>
        </w:rPr>
        <w:t>Yallakool</w:t>
      </w:r>
      <w:proofErr w:type="spellEnd"/>
      <w:r>
        <w:rPr>
          <w:szCs w:val="22"/>
        </w:rPr>
        <w:t xml:space="preserve"> Creek where larvae were only collected for </w:t>
      </w:r>
      <w:proofErr w:type="spellStart"/>
      <w:r>
        <w:rPr>
          <w:szCs w:val="22"/>
        </w:rPr>
        <w:t>for</w:t>
      </w:r>
      <w:proofErr w:type="spellEnd"/>
      <w:r>
        <w:rPr>
          <w:szCs w:val="22"/>
        </w:rPr>
        <w:t xml:space="preserve"> months between December and March 2014 </w:t>
      </w:r>
      <w:r w:rsidRPr="00825499">
        <w:rPr>
          <w:szCs w:val="22"/>
        </w:rPr>
        <w:t xml:space="preserve">(Figure </w:t>
      </w:r>
      <w:r w:rsidR="00A61839">
        <w:rPr>
          <w:szCs w:val="22"/>
        </w:rPr>
        <w:t>23</w:t>
      </w:r>
      <w:r w:rsidRPr="00825499">
        <w:rPr>
          <w:szCs w:val="22"/>
        </w:rPr>
        <w:t xml:space="preserve">). </w:t>
      </w:r>
      <w:r>
        <w:rPr>
          <w:szCs w:val="22"/>
        </w:rPr>
        <w:t xml:space="preserve">Temperatures noted at the onset of larvae first collected varied across the rivers; larvae were first found in </w:t>
      </w:r>
      <w:proofErr w:type="spellStart"/>
      <w:r>
        <w:rPr>
          <w:szCs w:val="22"/>
        </w:rPr>
        <w:t>Colligen</w:t>
      </w:r>
      <w:proofErr w:type="spellEnd"/>
      <w:r>
        <w:rPr>
          <w:szCs w:val="22"/>
        </w:rPr>
        <w:t xml:space="preserve"> Creek when temperatures were 16°C but not until 22°C in </w:t>
      </w:r>
      <w:proofErr w:type="spellStart"/>
      <w:r>
        <w:rPr>
          <w:szCs w:val="22"/>
        </w:rPr>
        <w:t>Yallakool</w:t>
      </w:r>
      <w:proofErr w:type="spellEnd"/>
      <w:r>
        <w:rPr>
          <w:szCs w:val="22"/>
        </w:rPr>
        <w:t xml:space="preserve"> Creek. Flathead </w:t>
      </w:r>
      <w:proofErr w:type="spellStart"/>
      <w:r>
        <w:rPr>
          <w:szCs w:val="22"/>
        </w:rPr>
        <w:t>gudgeon</w:t>
      </w:r>
      <w:proofErr w:type="spellEnd"/>
      <w:r>
        <w:rPr>
          <w:szCs w:val="22"/>
        </w:rPr>
        <w:t xml:space="preserve"> where generally the last species to commence spawning, and had a narrow spawning window than carp </w:t>
      </w:r>
      <w:proofErr w:type="spellStart"/>
      <w:r>
        <w:rPr>
          <w:szCs w:val="22"/>
        </w:rPr>
        <w:t>gudgeon</w:t>
      </w:r>
      <w:proofErr w:type="spellEnd"/>
      <w:r>
        <w:rPr>
          <w:szCs w:val="22"/>
        </w:rPr>
        <w:t>, spawning between 2-3 months between October to January, when temperatures were 19-20°C (but up to 26°C</w:t>
      </w:r>
      <w:r w:rsidR="00A61839">
        <w:rPr>
          <w:szCs w:val="22"/>
        </w:rPr>
        <w:t xml:space="preserve"> in the Wakool River) (Figure 23</w:t>
      </w:r>
      <w:r>
        <w:rPr>
          <w:szCs w:val="22"/>
        </w:rPr>
        <w:t xml:space="preserve">). </w:t>
      </w:r>
    </w:p>
    <w:p w:rsidR="00524F8A" w:rsidRDefault="00524F8A" w:rsidP="00524F8A">
      <w:pPr>
        <w:pStyle w:val="ListParagraph"/>
        <w:spacing w:after="0"/>
        <w:ind w:left="0"/>
      </w:pPr>
      <w:r>
        <w:rPr>
          <w:szCs w:val="22"/>
        </w:rPr>
        <w:t>Murray cod larvae were found in all the rivers between October and January, with abundance peaking in mid October to mid November; again, showing similar trends to the 2012</w:t>
      </w:r>
      <w:r w:rsidR="00A61839">
        <w:rPr>
          <w:szCs w:val="22"/>
        </w:rPr>
        <w:t>-2013 spawning period (Figure 24</w:t>
      </w:r>
      <w:r>
        <w:rPr>
          <w:szCs w:val="22"/>
        </w:rPr>
        <w:t>). The spawning trends of carp were also consistent with the 2012-2013 spawning period, with larvae appearing through the system from September through to the start of December, but most abundant in October with temperatures between 16-20°C.</w:t>
      </w:r>
    </w:p>
    <w:p w:rsidR="00524F8A" w:rsidRPr="0039210F" w:rsidRDefault="00524F8A" w:rsidP="00524F8A">
      <w:pPr>
        <w:spacing w:before="120" w:after="120"/>
        <w:rPr>
          <w:i/>
          <w:sz w:val="24"/>
          <w:szCs w:val="24"/>
        </w:rPr>
      </w:pPr>
      <w:r w:rsidRPr="0039210F">
        <w:rPr>
          <w:i/>
          <w:sz w:val="24"/>
          <w:szCs w:val="24"/>
        </w:rPr>
        <w:t xml:space="preserve">Difference in total larval production across rivers </w:t>
      </w:r>
    </w:p>
    <w:p w:rsidR="00524F8A" w:rsidRPr="007020A1" w:rsidRDefault="00524F8A" w:rsidP="00524F8A">
      <w:pPr>
        <w:spacing w:after="0"/>
        <w:rPr>
          <w:szCs w:val="22"/>
        </w:rPr>
      </w:pPr>
      <w:r>
        <w:rPr>
          <w:szCs w:val="22"/>
        </w:rPr>
        <w:t xml:space="preserve">The total production of fish larvae over the 2013-2014 spawning period was significantly different across the five rivers for Australian smelt, carp </w:t>
      </w:r>
      <w:proofErr w:type="spellStart"/>
      <w:r>
        <w:rPr>
          <w:szCs w:val="22"/>
        </w:rPr>
        <w:t>gudgeon</w:t>
      </w:r>
      <w:proofErr w:type="spellEnd"/>
      <w:r>
        <w:rPr>
          <w:szCs w:val="22"/>
        </w:rPr>
        <w:t>, Mur</w:t>
      </w:r>
      <w:r w:rsidR="00A61839">
        <w:rPr>
          <w:szCs w:val="22"/>
        </w:rPr>
        <w:t xml:space="preserve">ray cod, and flathead </w:t>
      </w:r>
      <w:proofErr w:type="spellStart"/>
      <w:r w:rsidR="00A61839">
        <w:rPr>
          <w:szCs w:val="22"/>
        </w:rPr>
        <w:t>gudgeon</w:t>
      </w:r>
      <w:proofErr w:type="spellEnd"/>
      <w:r w:rsidR="00A61839">
        <w:rPr>
          <w:szCs w:val="22"/>
        </w:rPr>
        <w:t xml:space="preserve"> (Table 14</w:t>
      </w:r>
      <w:r>
        <w:rPr>
          <w:szCs w:val="22"/>
        </w:rPr>
        <w:t xml:space="preserve">). Australian smelt larvae, the most abundant species, was found in significantly greater numbers in the Edward River </w:t>
      </w:r>
      <w:proofErr w:type="spellStart"/>
      <w:r>
        <w:rPr>
          <w:szCs w:val="22"/>
        </w:rPr>
        <w:t>weirpool</w:t>
      </w:r>
      <w:proofErr w:type="spellEnd"/>
      <w:r>
        <w:rPr>
          <w:szCs w:val="22"/>
        </w:rPr>
        <w:t xml:space="preserve"> (</w:t>
      </w:r>
      <w:proofErr w:type="spellStart"/>
      <w:r>
        <w:rPr>
          <w:szCs w:val="22"/>
        </w:rPr>
        <w:t>d.f</w:t>
      </w:r>
      <w:proofErr w:type="spellEnd"/>
      <w:r>
        <w:rPr>
          <w:szCs w:val="22"/>
        </w:rPr>
        <w:t>=4</w:t>
      </w:r>
      <w:proofErr w:type="gramStart"/>
      <w:r>
        <w:rPr>
          <w:szCs w:val="22"/>
        </w:rPr>
        <w:t>,24</w:t>
      </w:r>
      <w:proofErr w:type="gramEnd"/>
      <w:r>
        <w:rPr>
          <w:szCs w:val="22"/>
        </w:rPr>
        <w:t xml:space="preserve">, </w:t>
      </w:r>
      <w:r w:rsidR="00A61839">
        <w:rPr>
          <w:szCs w:val="22"/>
        </w:rPr>
        <w:t>F-test=9.44, p=0.001) (Figure 25</w:t>
      </w:r>
      <w:r w:rsidRPr="000B0BB4">
        <w:rPr>
          <w:i/>
          <w:szCs w:val="22"/>
        </w:rPr>
        <w:t>i</w:t>
      </w:r>
      <w:r w:rsidRPr="000B0BB4">
        <w:rPr>
          <w:szCs w:val="22"/>
        </w:rPr>
        <w:t>)</w:t>
      </w:r>
      <w:r>
        <w:rPr>
          <w:szCs w:val="22"/>
        </w:rPr>
        <w:t>. This trend is consistent with findings from the 2012-2013 sp</w:t>
      </w:r>
      <w:r w:rsidR="00EB6066">
        <w:rPr>
          <w:szCs w:val="22"/>
        </w:rPr>
        <w:t>awning season (Watts et al. 2013b</w:t>
      </w:r>
      <w:r>
        <w:rPr>
          <w:szCs w:val="22"/>
        </w:rPr>
        <w:t xml:space="preserve">). Carp </w:t>
      </w:r>
      <w:proofErr w:type="spellStart"/>
      <w:r>
        <w:rPr>
          <w:szCs w:val="22"/>
        </w:rPr>
        <w:t>gudgeon</w:t>
      </w:r>
      <w:proofErr w:type="spellEnd"/>
      <w:r>
        <w:rPr>
          <w:szCs w:val="22"/>
        </w:rPr>
        <w:t xml:space="preserve"> larvae were found in significantly greater numbers in the Edward </w:t>
      </w:r>
      <w:proofErr w:type="spellStart"/>
      <w:r>
        <w:rPr>
          <w:szCs w:val="22"/>
        </w:rPr>
        <w:t>weirpool</w:t>
      </w:r>
      <w:proofErr w:type="spellEnd"/>
      <w:r>
        <w:rPr>
          <w:szCs w:val="22"/>
        </w:rPr>
        <w:t xml:space="preserve">, followed by Little </w:t>
      </w:r>
      <w:proofErr w:type="spellStart"/>
      <w:r>
        <w:rPr>
          <w:szCs w:val="22"/>
        </w:rPr>
        <w:t>Merran</w:t>
      </w:r>
      <w:proofErr w:type="spellEnd"/>
      <w:r>
        <w:rPr>
          <w:szCs w:val="22"/>
        </w:rPr>
        <w:t xml:space="preserve"> Creek (</w:t>
      </w:r>
      <w:proofErr w:type="spellStart"/>
      <w:r>
        <w:rPr>
          <w:szCs w:val="22"/>
        </w:rPr>
        <w:t>d.f</w:t>
      </w:r>
      <w:proofErr w:type="spellEnd"/>
      <w:r>
        <w:rPr>
          <w:szCs w:val="22"/>
        </w:rPr>
        <w:t>=2</w:t>
      </w:r>
      <w:proofErr w:type="gramStart"/>
      <w:r>
        <w:rPr>
          <w:szCs w:val="22"/>
        </w:rPr>
        <w:t>,24</w:t>
      </w:r>
      <w:proofErr w:type="gramEnd"/>
      <w:r>
        <w:rPr>
          <w:szCs w:val="22"/>
        </w:rPr>
        <w:t>,</w:t>
      </w:r>
      <w:r w:rsidR="00A61839">
        <w:rPr>
          <w:szCs w:val="22"/>
        </w:rPr>
        <w:t xml:space="preserve"> F-test=6.55, p=0.002)(Figure 25</w:t>
      </w:r>
      <w:r w:rsidRPr="000B0BB4">
        <w:rPr>
          <w:i/>
          <w:szCs w:val="22"/>
        </w:rPr>
        <w:t>ii</w:t>
      </w:r>
      <w:r>
        <w:rPr>
          <w:szCs w:val="22"/>
        </w:rPr>
        <w:t xml:space="preserve">). Murray cod larvae were </w:t>
      </w:r>
      <w:proofErr w:type="spellStart"/>
      <w:r>
        <w:rPr>
          <w:szCs w:val="22"/>
        </w:rPr>
        <w:t>signficiantly</w:t>
      </w:r>
      <w:proofErr w:type="spellEnd"/>
      <w:r>
        <w:rPr>
          <w:szCs w:val="22"/>
        </w:rPr>
        <w:t xml:space="preserve"> more abundant in </w:t>
      </w:r>
      <w:r w:rsidR="0043299D">
        <w:rPr>
          <w:szCs w:val="22"/>
        </w:rPr>
        <w:t xml:space="preserve">both </w:t>
      </w:r>
      <w:proofErr w:type="spellStart"/>
      <w:r>
        <w:rPr>
          <w:szCs w:val="22"/>
        </w:rPr>
        <w:t>Yallakool</w:t>
      </w:r>
      <w:proofErr w:type="spellEnd"/>
      <w:r>
        <w:rPr>
          <w:szCs w:val="22"/>
        </w:rPr>
        <w:t xml:space="preserve"> Creek and </w:t>
      </w:r>
      <w:r w:rsidR="0043299D">
        <w:rPr>
          <w:szCs w:val="22"/>
        </w:rPr>
        <w:t xml:space="preserve">the </w:t>
      </w:r>
      <w:r>
        <w:rPr>
          <w:szCs w:val="22"/>
        </w:rPr>
        <w:t>Wakool River compared to the other rivers (</w:t>
      </w:r>
      <w:proofErr w:type="spellStart"/>
      <w:r>
        <w:rPr>
          <w:szCs w:val="22"/>
        </w:rPr>
        <w:t>d.f</w:t>
      </w:r>
      <w:proofErr w:type="spellEnd"/>
      <w:r>
        <w:rPr>
          <w:szCs w:val="22"/>
        </w:rPr>
        <w:t xml:space="preserve"> =4, F-</w:t>
      </w:r>
      <w:proofErr w:type="spellStart"/>
      <w:r>
        <w:rPr>
          <w:szCs w:val="22"/>
        </w:rPr>
        <w:t>tst</w:t>
      </w:r>
      <w:proofErr w:type="spellEnd"/>
      <w:r>
        <w:rPr>
          <w:szCs w:val="22"/>
        </w:rPr>
        <w:t xml:space="preserve">=14.89, p=&lt;0.001), but there was no significant difference between these two rivers, despite the </w:t>
      </w:r>
      <w:proofErr w:type="spellStart"/>
      <w:r>
        <w:rPr>
          <w:szCs w:val="22"/>
        </w:rPr>
        <w:t>Yallakool</w:t>
      </w:r>
      <w:proofErr w:type="spellEnd"/>
      <w:r>
        <w:rPr>
          <w:szCs w:val="22"/>
        </w:rPr>
        <w:t xml:space="preserve"> Creek receivin</w:t>
      </w:r>
      <w:r w:rsidR="00A61839">
        <w:rPr>
          <w:szCs w:val="22"/>
        </w:rPr>
        <w:t>g environmental water (Figure 25</w:t>
      </w:r>
      <w:r w:rsidRPr="000B0BB4">
        <w:rPr>
          <w:i/>
          <w:szCs w:val="22"/>
        </w:rPr>
        <w:t>iii</w:t>
      </w:r>
      <w:r w:rsidR="0043299D">
        <w:rPr>
          <w:szCs w:val="22"/>
        </w:rPr>
        <w:t>). T</w:t>
      </w:r>
      <w:r>
        <w:rPr>
          <w:szCs w:val="22"/>
        </w:rPr>
        <w:t xml:space="preserve">here was a </w:t>
      </w:r>
      <w:proofErr w:type="spellStart"/>
      <w:r>
        <w:rPr>
          <w:szCs w:val="22"/>
        </w:rPr>
        <w:t>signficiant</w:t>
      </w:r>
      <w:proofErr w:type="spellEnd"/>
      <w:r>
        <w:rPr>
          <w:szCs w:val="22"/>
        </w:rPr>
        <w:t xml:space="preserve"> difference in larval abundance flathead </w:t>
      </w:r>
      <w:proofErr w:type="spellStart"/>
      <w:r>
        <w:rPr>
          <w:szCs w:val="22"/>
        </w:rPr>
        <w:t>gudgeon</w:t>
      </w:r>
      <w:proofErr w:type="spellEnd"/>
      <w:r>
        <w:rPr>
          <w:szCs w:val="22"/>
        </w:rPr>
        <w:t xml:space="preserve"> across the five rivers (</w:t>
      </w:r>
      <w:proofErr w:type="spellStart"/>
      <w:proofErr w:type="gramStart"/>
      <w:r>
        <w:rPr>
          <w:szCs w:val="22"/>
        </w:rPr>
        <w:t>df</w:t>
      </w:r>
      <w:proofErr w:type="spellEnd"/>
      <w:r>
        <w:rPr>
          <w:szCs w:val="22"/>
        </w:rPr>
        <w:t>=</w:t>
      </w:r>
      <w:proofErr w:type="gramEnd"/>
      <w:r>
        <w:rPr>
          <w:szCs w:val="22"/>
        </w:rPr>
        <w:t xml:space="preserve">4, 24, F-test=0.007), with greatest numbers collected in Edward and </w:t>
      </w:r>
      <w:proofErr w:type="spellStart"/>
      <w:r>
        <w:rPr>
          <w:szCs w:val="22"/>
        </w:rPr>
        <w:t>Colligen</w:t>
      </w:r>
      <w:proofErr w:type="spellEnd"/>
      <w:r>
        <w:rPr>
          <w:szCs w:val="22"/>
        </w:rPr>
        <w:t xml:space="preserve">, and least </w:t>
      </w:r>
      <w:r w:rsidR="00A61839">
        <w:rPr>
          <w:szCs w:val="22"/>
        </w:rPr>
        <w:t xml:space="preserve">in the </w:t>
      </w:r>
      <w:proofErr w:type="spellStart"/>
      <w:r w:rsidR="00A61839">
        <w:rPr>
          <w:szCs w:val="22"/>
        </w:rPr>
        <w:t>Yallakool</w:t>
      </w:r>
      <w:proofErr w:type="spellEnd"/>
      <w:r w:rsidR="00A61839">
        <w:rPr>
          <w:szCs w:val="22"/>
        </w:rPr>
        <w:t xml:space="preserve"> River (Figure 25</w:t>
      </w:r>
      <w:r w:rsidRPr="00D3366B">
        <w:rPr>
          <w:i/>
          <w:szCs w:val="22"/>
        </w:rPr>
        <w:t>iv</w:t>
      </w:r>
      <w:r>
        <w:rPr>
          <w:szCs w:val="22"/>
        </w:rPr>
        <w:t>). Carp were the only species whose larvae abundances were not significantly different across rivers (</w:t>
      </w:r>
      <w:proofErr w:type="spellStart"/>
      <w:r>
        <w:rPr>
          <w:szCs w:val="22"/>
        </w:rPr>
        <w:t>df</w:t>
      </w:r>
      <w:proofErr w:type="spellEnd"/>
      <w:r>
        <w:rPr>
          <w:szCs w:val="22"/>
        </w:rPr>
        <w:t>=4</w:t>
      </w:r>
      <w:proofErr w:type="gramStart"/>
      <w:r>
        <w:rPr>
          <w:szCs w:val="22"/>
        </w:rPr>
        <w:t>,24</w:t>
      </w:r>
      <w:proofErr w:type="gramEnd"/>
      <w:r>
        <w:rPr>
          <w:szCs w:val="22"/>
        </w:rPr>
        <w:t>,</w:t>
      </w:r>
      <w:r w:rsidRPr="00E63977">
        <w:rPr>
          <w:i/>
          <w:szCs w:val="22"/>
        </w:rPr>
        <w:t xml:space="preserve"> F</w:t>
      </w:r>
      <w:r>
        <w:rPr>
          <w:szCs w:val="22"/>
        </w:rPr>
        <w:t xml:space="preserve">-test=2.41, p&gt;0.05). </w:t>
      </w:r>
    </w:p>
    <w:p w:rsidR="00524F8A" w:rsidRPr="007020A1" w:rsidRDefault="00524F8A" w:rsidP="00524F8A">
      <w:pPr>
        <w:spacing w:after="0"/>
        <w:rPr>
          <w:szCs w:val="22"/>
        </w:rPr>
      </w:pPr>
    </w:p>
    <w:p w:rsidR="00524F8A" w:rsidRPr="00E46100" w:rsidRDefault="00524F8A" w:rsidP="00524F8A">
      <w:pPr>
        <w:pStyle w:val="ListParagraph"/>
        <w:spacing w:after="0"/>
        <w:ind w:left="0"/>
        <w:rPr>
          <w:szCs w:val="22"/>
        </w:rPr>
      </w:pPr>
    </w:p>
    <w:p w:rsidR="00524F8A" w:rsidRDefault="00524F8A" w:rsidP="00524F8A">
      <w:pPr>
        <w:spacing w:after="0" w:line="240" w:lineRule="auto"/>
        <w:jc w:val="center"/>
      </w:pPr>
      <w:r w:rsidRPr="00EB5FAA">
        <w:rPr>
          <w:noProof/>
          <w:lang w:eastAsia="en-AU"/>
        </w:rPr>
        <w:lastRenderedPageBreak/>
        <w:drawing>
          <wp:inline distT="0" distB="0" distL="0" distR="0">
            <wp:extent cx="4402720" cy="7124700"/>
            <wp:effectExtent l="0" t="0" r="0" b="0"/>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srcRect/>
                    <a:stretch>
                      <a:fillRect/>
                    </a:stretch>
                  </pic:blipFill>
                  <pic:spPr bwMode="auto">
                    <a:xfrm>
                      <a:off x="0" y="0"/>
                      <a:ext cx="4404891" cy="7128213"/>
                    </a:xfrm>
                    <a:prstGeom prst="rect">
                      <a:avLst/>
                    </a:prstGeom>
                    <a:noFill/>
                    <a:ln w="9525">
                      <a:noFill/>
                      <a:miter lim="800000"/>
                      <a:headEnd/>
                      <a:tailEnd/>
                    </a:ln>
                  </pic:spPr>
                </pic:pic>
              </a:graphicData>
            </a:graphic>
          </wp:inline>
        </w:drawing>
      </w:r>
    </w:p>
    <w:p w:rsidR="00524F8A" w:rsidRPr="00D6500F" w:rsidRDefault="00A61839" w:rsidP="00524F8A">
      <w:pPr>
        <w:spacing w:after="120" w:line="240" w:lineRule="auto"/>
        <w:rPr>
          <w:sz w:val="20"/>
        </w:rPr>
      </w:pPr>
      <w:proofErr w:type="gramStart"/>
      <w:r>
        <w:rPr>
          <w:b/>
          <w:sz w:val="20"/>
        </w:rPr>
        <w:t>Figure 23</w:t>
      </w:r>
      <w:r w:rsidR="00524F8A">
        <w:rPr>
          <w:b/>
          <w:sz w:val="20"/>
        </w:rPr>
        <w:t>.</w:t>
      </w:r>
      <w:proofErr w:type="gramEnd"/>
      <w:r w:rsidR="00524F8A" w:rsidRPr="00825499">
        <w:rPr>
          <w:b/>
          <w:sz w:val="20"/>
        </w:rPr>
        <w:t xml:space="preserve"> </w:t>
      </w:r>
      <w:r w:rsidR="00524F8A" w:rsidRPr="00825499">
        <w:rPr>
          <w:sz w:val="20"/>
        </w:rPr>
        <w:t>Occurrence (blue bars) o</w:t>
      </w:r>
      <w:r w:rsidR="00524F8A">
        <w:rPr>
          <w:sz w:val="20"/>
        </w:rPr>
        <w:t>f the fish larvae sampled in</w:t>
      </w:r>
      <w:r w:rsidR="00524F8A" w:rsidRPr="00825499">
        <w:rPr>
          <w:sz w:val="20"/>
        </w:rPr>
        <w:t xml:space="preserve"> </w:t>
      </w:r>
      <w:proofErr w:type="spellStart"/>
      <w:r w:rsidR="00524F8A" w:rsidRPr="00825499">
        <w:rPr>
          <w:sz w:val="20"/>
        </w:rPr>
        <w:t>Colligen</w:t>
      </w:r>
      <w:proofErr w:type="spellEnd"/>
      <w:r w:rsidR="00524F8A">
        <w:rPr>
          <w:sz w:val="20"/>
        </w:rPr>
        <w:t xml:space="preserve"> Creek</w:t>
      </w:r>
      <w:r w:rsidR="00524F8A" w:rsidRPr="00825499">
        <w:rPr>
          <w:sz w:val="20"/>
        </w:rPr>
        <w:t xml:space="preserve">, </w:t>
      </w:r>
      <w:proofErr w:type="spellStart"/>
      <w:r w:rsidR="00524F8A" w:rsidRPr="00825499">
        <w:rPr>
          <w:sz w:val="20"/>
        </w:rPr>
        <w:t>Yallakool</w:t>
      </w:r>
      <w:proofErr w:type="spellEnd"/>
      <w:r w:rsidR="00524F8A">
        <w:rPr>
          <w:sz w:val="20"/>
        </w:rPr>
        <w:t xml:space="preserve"> Creek</w:t>
      </w:r>
      <w:r w:rsidR="00524F8A" w:rsidRPr="00825499">
        <w:rPr>
          <w:sz w:val="20"/>
        </w:rPr>
        <w:t>, Wakool</w:t>
      </w:r>
      <w:r w:rsidR="00524F8A">
        <w:rPr>
          <w:sz w:val="20"/>
        </w:rPr>
        <w:t xml:space="preserve"> River</w:t>
      </w:r>
      <w:r w:rsidR="00524F8A" w:rsidRPr="00825499">
        <w:rPr>
          <w:sz w:val="20"/>
        </w:rPr>
        <w:t xml:space="preserve"> and </w:t>
      </w:r>
      <w:r w:rsidR="00524F8A">
        <w:rPr>
          <w:sz w:val="20"/>
        </w:rPr>
        <w:t xml:space="preserve">Little </w:t>
      </w:r>
      <w:proofErr w:type="spellStart"/>
      <w:r w:rsidR="00524F8A">
        <w:rPr>
          <w:sz w:val="20"/>
        </w:rPr>
        <w:t>Merran</w:t>
      </w:r>
      <w:proofErr w:type="spellEnd"/>
      <w:r w:rsidR="00524F8A">
        <w:rPr>
          <w:sz w:val="20"/>
        </w:rPr>
        <w:t xml:space="preserve"> Creek</w:t>
      </w:r>
      <w:r w:rsidR="00524F8A" w:rsidRPr="00825499">
        <w:rPr>
          <w:sz w:val="20"/>
        </w:rPr>
        <w:t xml:space="preserve"> from </w:t>
      </w:r>
      <w:r w:rsidR="00524F8A" w:rsidRPr="000E7247">
        <w:rPr>
          <w:sz w:val="20"/>
        </w:rPr>
        <w:t>August 2013 to April 2014</w:t>
      </w:r>
      <w:r w:rsidR="00524F8A" w:rsidRPr="00825499">
        <w:rPr>
          <w:sz w:val="20"/>
        </w:rPr>
        <w:t>, along with discharge (solid line) and tem</w:t>
      </w:r>
      <w:r w:rsidR="00524F8A">
        <w:rPr>
          <w:sz w:val="20"/>
        </w:rPr>
        <w:t>perature (dashed line) profile</w:t>
      </w:r>
    </w:p>
    <w:p w:rsidR="00524F8A" w:rsidRDefault="00524F8A" w:rsidP="00524F8A">
      <w:pPr>
        <w:spacing w:after="0" w:line="240" w:lineRule="auto"/>
        <w:rPr>
          <w:b/>
          <w:sz w:val="20"/>
        </w:rPr>
        <w:sectPr w:rsidR="00524F8A">
          <w:headerReference w:type="default" r:id="rId58"/>
          <w:footerReference w:type="even" r:id="rId59"/>
          <w:footerReference w:type="default" r:id="rId60"/>
          <w:headerReference w:type="first" r:id="rId61"/>
          <w:pgSz w:w="11906" w:h="16838"/>
          <w:pgMar w:top="1440" w:right="1440" w:bottom="1440" w:left="1440" w:header="708" w:footer="708" w:gutter="0"/>
          <w:cols w:space="720"/>
        </w:sectPr>
      </w:pPr>
    </w:p>
    <w:p w:rsidR="00524F8A" w:rsidRDefault="00524F8A" w:rsidP="00524F8A">
      <w:pPr>
        <w:spacing w:after="0" w:line="240" w:lineRule="auto"/>
        <w:rPr>
          <w:sz w:val="20"/>
        </w:rPr>
      </w:pPr>
      <w:r w:rsidRPr="00EB5FAA">
        <w:rPr>
          <w:noProof/>
          <w:sz w:val="20"/>
          <w:lang w:eastAsia="en-AU"/>
        </w:rPr>
        <w:lastRenderedPageBreak/>
        <w:drawing>
          <wp:inline distT="0" distB="0" distL="0" distR="0">
            <wp:extent cx="8863330" cy="5058365"/>
            <wp:effectExtent l="0" t="0" r="0" b="0"/>
            <wp:docPr id="1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email"/>
                    <a:srcRect/>
                    <a:stretch>
                      <a:fillRect/>
                    </a:stretch>
                  </pic:blipFill>
                  <pic:spPr bwMode="auto">
                    <a:xfrm>
                      <a:off x="0" y="0"/>
                      <a:ext cx="8863330" cy="5058365"/>
                    </a:xfrm>
                    <a:prstGeom prst="rect">
                      <a:avLst/>
                    </a:prstGeom>
                    <a:noFill/>
                    <a:ln w="9525">
                      <a:noFill/>
                      <a:miter lim="800000"/>
                      <a:headEnd/>
                      <a:tailEnd/>
                    </a:ln>
                  </pic:spPr>
                </pic:pic>
              </a:graphicData>
            </a:graphic>
          </wp:inline>
        </w:drawing>
      </w:r>
    </w:p>
    <w:p w:rsidR="00524F8A" w:rsidRPr="005D7C92" w:rsidRDefault="0006311E" w:rsidP="00524F8A">
      <w:pPr>
        <w:spacing w:after="120" w:line="240" w:lineRule="auto"/>
        <w:rPr>
          <w:sz w:val="19"/>
          <w:szCs w:val="19"/>
        </w:rPr>
      </w:pPr>
      <w:r>
        <w:rPr>
          <w:noProof/>
          <w:sz w:val="19"/>
          <w:szCs w:val="19"/>
        </w:rPr>
        <w:pict>
          <v:rect id="_x0000_s1847" style="position:absolute;left:0;text-align:left;margin-left:470.25pt;margin-top:15.05pt;width:11.35pt;height:5.65pt;z-index:251694080" fillcolor="#dbe5f1 [660]" stroked="f"/>
        </w:pict>
      </w:r>
      <w:r>
        <w:rPr>
          <w:noProof/>
          <w:sz w:val="19"/>
          <w:szCs w:val="19"/>
        </w:rPr>
        <w:pict>
          <v:rect id="_x0000_s1848" style="position:absolute;left:0;text-align:left;margin-left:610.5pt;margin-top:15.8pt;width:11.35pt;height:5.65pt;z-index:251695104" fillcolor="#c2d69b [1942]" stroked="f"/>
        </w:pict>
      </w:r>
      <w:r>
        <w:rPr>
          <w:noProof/>
          <w:sz w:val="19"/>
          <w:szCs w:val="19"/>
        </w:rPr>
        <w:pict>
          <v:rect id="_x0000_s1846" style="position:absolute;left:0;text-align:left;margin-left:335.9pt;margin-top:15.4pt;width:11.35pt;height:5.65pt;z-index:251693056" fillcolor="#0070c0" stroked="f"/>
        </w:pict>
      </w:r>
      <w:r w:rsidRPr="0006311E">
        <w:rPr>
          <w:b/>
          <w:noProof/>
          <w:sz w:val="19"/>
          <w:szCs w:val="19"/>
        </w:rPr>
        <w:pict>
          <v:rect id="_x0000_s1845" style="position:absolute;left:0;text-align:left;margin-left:171.75pt;margin-top:15.4pt;width:11.35pt;height:5.65pt;z-index:251692032" fillcolor="#92cddc [1944]" stroked="f"/>
        </w:pict>
      </w:r>
      <w:proofErr w:type="gramStart"/>
      <w:r w:rsidR="00A61839">
        <w:rPr>
          <w:b/>
          <w:sz w:val="19"/>
          <w:szCs w:val="19"/>
        </w:rPr>
        <w:t>Figure 24</w:t>
      </w:r>
      <w:r w:rsidR="00524F8A" w:rsidRPr="005D7C92">
        <w:rPr>
          <w:b/>
          <w:sz w:val="19"/>
          <w:szCs w:val="19"/>
        </w:rPr>
        <w:t>.</w:t>
      </w:r>
      <w:proofErr w:type="gramEnd"/>
      <w:r w:rsidR="00524F8A" w:rsidRPr="005D7C92">
        <w:rPr>
          <w:b/>
          <w:sz w:val="19"/>
          <w:szCs w:val="19"/>
        </w:rPr>
        <w:t xml:space="preserve"> </w:t>
      </w:r>
      <w:r w:rsidR="00524F8A" w:rsidRPr="005D7C92">
        <w:rPr>
          <w:sz w:val="19"/>
          <w:szCs w:val="19"/>
        </w:rPr>
        <w:t>Me</w:t>
      </w:r>
      <w:r w:rsidR="00524F8A">
        <w:rPr>
          <w:sz w:val="19"/>
          <w:szCs w:val="19"/>
        </w:rPr>
        <w:t>an larval fish abundance (±1SE)</w:t>
      </w:r>
      <w:r w:rsidR="00524F8A" w:rsidRPr="005D7C92">
        <w:rPr>
          <w:sz w:val="19"/>
          <w:szCs w:val="19"/>
        </w:rPr>
        <w:t xml:space="preserve"> for the five most common fish species in the Edward-Wakool river system over the 2013-2014 spawning season. Coloured bars represent environmental water delivery;       = </w:t>
      </w:r>
      <w:proofErr w:type="spellStart"/>
      <w:r w:rsidR="00524F8A" w:rsidRPr="005D7C92">
        <w:rPr>
          <w:sz w:val="19"/>
          <w:szCs w:val="19"/>
        </w:rPr>
        <w:t>Yallakool</w:t>
      </w:r>
      <w:proofErr w:type="spellEnd"/>
      <w:r w:rsidR="00524F8A" w:rsidRPr="005D7C92">
        <w:rPr>
          <w:sz w:val="19"/>
          <w:szCs w:val="19"/>
        </w:rPr>
        <w:t xml:space="preserve"> cod maintenance flow,        = </w:t>
      </w:r>
      <w:proofErr w:type="spellStart"/>
      <w:r w:rsidR="00524F8A" w:rsidRPr="005D7C92">
        <w:rPr>
          <w:sz w:val="19"/>
          <w:szCs w:val="19"/>
        </w:rPr>
        <w:t>Yallakool</w:t>
      </w:r>
      <w:proofErr w:type="spellEnd"/>
      <w:r w:rsidR="00524F8A" w:rsidRPr="005D7C92">
        <w:rPr>
          <w:sz w:val="19"/>
          <w:szCs w:val="19"/>
        </w:rPr>
        <w:t xml:space="preserve"> perch pulse flow,</w:t>
      </w:r>
      <w:r w:rsidR="00524F8A">
        <w:rPr>
          <w:sz w:val="19"/>
          <w:szCs w:val="19"/>
        </w:rPr>
        <w:t xml:space="preserve"> </w:t>
      </w:r>
      <w:r w:rsidR="00524F8A" w:rsidRPr="005D7C92">
        <w:rPr>
          <w:sz w:val="19"/>
          <w:szCs w:val="19"/>
        </w:rPr>
        <w:t xml:space="preserve">      = </w:t>
      </w:r>
      <w:proofErr w:type="spellStart"/>
      <w:r w:rsidR="00524F8A" w:rsidRPr="005D7C92">
        <w:rPr>
          <w:sz w:val="19"/>
          <w:szCs w:val="19"/>
        </w:rPr>
        <w:t>Yallakool</w:t>
      </w:r>
      <w:proofErr w:type="spellEnd"/>
      <w:r w:rsidR="00524F8A" w:rsidRPr="005D7C92">
        <w:rPr>
          <w:sz w:val="19"/>
          <w:szCs w:val="19"/>
        </w:rPr>
        <w:t xml:space="preserve"> recession flow, and        = </w:t>
      </w:r>
      <w:proofErr w:type="spellStart"/>
      <w:r w:rsidR="00524F8A" w:rsidRPr="005D7C92">
        <w:rPr>
          <w:sz w:val="19"/>
          <w:szCs w:val="19"/>
        </w:rPr>
        <w:t>Colligen-Niemur</w:t>
      </w:r>
      <w:proofErr w:type="spellEnd"/>
      <w:r w:rsidR="00524F8A" w:rsidRPr="005D7C92">
        <w:rPr>
          <w:sz w:val="19"/>
          <w:szCs w:val="19"/>
        </w:rPr>
        <w:t xml:space="preserve"> continuation flow. The Wakool River and Little </w:t>
      </w:r>
      <w:proofErr w:type="spellStart"/>
      <w:r w:rsidR="00524F8A" w:rsidRPr="005D7C92">
        <w:rPr>
          <w:sz w:val="19"/>
          <w:szCs w:val="19"/>
        </w:rPr>
        <w:t>Merran</w:t>
      </w:r>
      <w:proofErr w:type="spellEnd"/>
      <w:r w:rsidR="00524F8A" w:rsidRPr="005D7C92">
        <w:rPr>
          <w:sz w:val="19"/>
          <w:szCs w:val="19"/>
        </w:rPr>
        <w:t xml:space="preserve"> Creek did not receive environmental water and the Edward River (</w:t>
      </w:r>
      <w:proofErr w:type="spellStart"/>
      <w:r w:rsidR="00524F8A" w:rsidRPr="005D7C92">
        <w:rPr>
          <w:sz w:val="19"/>
          <w:szCs w:val="19"/>
        </w:rPr>
        <w:t>weirpool</w:t>
      </w:r>
      <w:proofErr w:type="spellEnd"/>
      <w:r w:rsidR="00524F8A" w:rsidRPr="005D7C92">
        <w:rPr>
          <w:sz w:val="19"/>
          <w:szCs w:val="19"/>
        </w:rPr>
        <w:t>) was the source of the environmental water. Note Y axes vary.</w:t>
      </w:r>
    </w:p>
    <w:p w:rsidR="00524F8A" w:rsidRDefault="00524F8A" w:rsidP="00524F8A">
      <w:pPr>
        <w:spacing w:after="0" w:line="240" w:lineRule="auto"/>
        <w:rPr>
          <w:sz w:val="20"/>
        </w:rPr>
        <w:sectPr w:rsidR="00524F8A">
          <w:pgSz w:w="16838" w:h="11906" w:orient="landscape"/>
          <w:pgMar w:top="1440" w:right="1440" w:bottom="1440" w:left="1440" w:header="709" w:footer="709" w:gutter="0"/>
          <w:cols w:space="720"/>
        </w:sectPr>
      </w:pPr>
    </w:p>
    <w:p w:rsidR="00524F8A" w:rsidRPr="00962170" w:rsidRDefault="00A61839" w:rsidP="00524F8A">
      <w:pPr>
        <w:pStyle w:val="ListParagraph"/>
        <w:spacing w:after="0" w:line="240" w:lineRule="auto"/>
        <w:ind w:left="0"/>
        <w:rPr>
          <w:sz w:val="20"/>
        </w:rPr>
      </w:pPr>
      <w:proofErr w:type="gramStart"/>
      <w:r>
        <w:rPr>
          <w:b/>
          <w:sz w:val="20"/>
        </w:rPr>
        <w:lastRenderedPageBreak/>
        <w:t>Table 14</w:t>
      </w:r>
      <w:r w:rsidR="00524F8A" w:rsidRPr="00962170">
        <w:rPr>
          <w:b/>
          <w:sz w:val="20"/>
        </w:rPr>
        <w:t>.</w:t>
      </w:r>
      <w:proofErr w:type="gramEnd"/>
      <w:r w:rsidR="00524F8A">
        <w:rPr>
          <w:b/>
          <w:sz w:val="20"/>
        </w:rPr>
        <w:t xml:space="preserve"> </w:t>
      </w:r>
      <w:r w:rsidR="00524F8A">
        <w:rPr>
          <w:sz w:val="20"/>
        </w:rPr>
        <w:t xml:space="preserve">Results of one-way </w:t>
      </w:r>
      <w:proofErr w:type="spellStart"/>
      <w:r w:rsidR="00524F8A">
        <w:rPr>
          <w:sz w:val="20"/>
        </w:rPr>
        <w:t>anova</w:t>
      </w:r>
      <w:proofErr w:type="spellEnd"/>
      <w:r w:rsidR="00524F8A">
        <w:rPr>
          <w:sz w:val="20"/>
        </w:rPr>
        <w:t xml:space="preserve"> comparing total mean abundance of larval fish species with River as the main factor. Fish species with P values &lt;0.05 indicates there was a significant difference in larval fish abundance across rivers.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57"/>
        <w:gridCol w:w="945"/>
        <w:gridCol w:w="850"/>
        <w:gridCol w:w="912"/>
      </w:tblGrid>
      <w:tr w:rsidR="00524F8A" w:rsidRPr="00F90300" w:rsidTr="00213B52">
        <w:trPr>
          <w:jc w:val="center"/>
        </w:trPr>
        <w:tc>
          <w:tcPr>
            <w:tcW w:w="1857" w:type="dxa"/>
            <w:tcBorders>
              <w:top w:val="single" w:sz="4" w:space="0" w:color="auto"/>
              <w:bottom w:val="single" w:sz="4" w:space="0" w:color="auto"/>
            </w:tcBorders>
            <w:shd w:val="clear" w:color="auto" w:fill="EAF1DD" w:themeFill="accent3" w:themeFillTint="33"/>
          </w:tcPr>
          <w:p w:rsidR="00524F8A" w:rsidRPr="00F90300" w:rsidRDefault="00524F8A" w:rsidP="00213B52">
            <w:pPr>
              <w:pStyle w:val="ListParagraph"/>
              <w:spacing w:after="0" w:line="240" w:lineRule="auto"/>
              <w:ind w:left="-2361" w:firstLine="2361"/>
              <w:rPr>
                <w:sz w:val="20"/>
              </w:rPr>
            </w:pPr>
            <w:r w:rsidRPr="00F90300">
              <w:rPr>
                <w:sz w:val="20"/>
              </w:rPr>
              <w:t>Fish species</w:t>
            </w:r>
          </w:p>
        </w:tc>
        <w:tc>
          <w:tcPr>
            <w:tcW w:w="945" w:type="dxa"/>
            <w:tcBorders>
              <w:top w:val="single" w:sz="4" w:space="0" w:color="auto"/>
              <w:bottom w:val="single" w:sz="4" w:space="0" w:color="auto"/>
            </w:tcBorders>
            <w:shd w:val="clear" w:color="auto" w:fill="EAF1DD" w:themeFill="accent3" w:themeFillTint="33"/>
          </w:tcPr>
          <w:p w:rsidR="00524F8A" w:rsidRPr="00F90300" w:rsidRDefault="00524F8A" w:rsidP="00213B52">
            <w:pPr>
              <w:pStyle w:val="ListParagraph"/>
              <w:spacing w:after="0" w:line="240" w:lineRule="auto"/>
              <w:ind w:left="-2361" w:firstLine="2361"/>
              <w:rPr>
                <w:sz w:val="20"/>
              </w:rPr>
            </w:pPr>
            <w:proofErr w:type="spellStart"/>
            <w:r w:rsidRPr="00F90300">
              <w:rPr>
                <w:sz w:val="20"/>
              </w:rPr>
              <w:t>df</w:t>
            </w:r>
            <w:proofErr w:type="spellEnd"/>
          </w:p>
        </w:tc>
        <w:tc>
          <w:tcPr>
            <w:tcW w:w="850" w:type="dxa"/>
            <w:tcBorders>
              <w:top w:val="single" w:sz="4" w:space="0" w:color="auto"/>
              <w:bottom w:val="single" w:sz="4" w:space="0" w:color="auto"/>
            </w:tcBorders>
            <w:shd w:val="clear" w:color="auto" w:fill="EAF1DD" w:themeFill="accent3" w:themeFillTint="33"/>
          </w:tcPr>
          <w:p w:rsidR="00524F8A" w:rsidRPr="00F90300" w:rsidRDefault="00524F8A" w:rsidP="00213B52">
            <w:pPr>
              <w:pStyle w:val="ListParagraph"/>
              <w:spacing w:after="0" w:line="240" w:lineRule="auto"/>
              <w:ind w:left="-2361" w:firstLine="2361"/>
              <w:jc w:val="right"/>
              <w:rPr>
                <w:sz w:val="20"/>
              </w:rPr>
            </w:pPr>
            <w:r w:rsidRPr="00F90300">
              <w:rPr>
                <w:i/>
                <w:sz w:val="20"/>
              </w:rPr>
              <w:t>F</w:t>
            </w:r>
            <w:r w:rsidRPr="00F90300">
              <w:rPr>
                <w:sz w:val="20"/>
              </w:rPr>
              <w:t>-test</w:t>
            </w:r>
          </w:p>
        </w:tc>
        <w:tc>
          <w:tcPr>
            <w:tcW w:w="912" w:type="dxa"/>
            <w:tcBorders>
              <w:top w:val="single" w:sz="4" w:space="0" w:color="auto"/>
              <w:bottom w:val="single" w:sz="4" w:space="0" w:color="auto"/>
            </w:tcBorders>
            <w:shd w:val="clear" w:color="auto" w:fill="EAF1DD" w:themeFill="accent3" w:themeFillTint="33"/>
          </w:tcPr>
          <w:p w:rsidR="00524F8A" w:rsidRPr="00F90300" w:rsidRDefault="00524F8A" w:rsidP="00213B52">
            <w:pPr>
              <w:pStyle w:val="ListParagraph"/>
              <w:spacing w:after="0" w:line="240" w:lineRule="auto"/>
              <w:ind w:left="-2361" w:firstLine="2361"/>
              <w:jc w:val="center"/>
              <w:rPr>
                <w:sz w:val="20"/>
              </w:rPr>
            </w:pPr>
            <w:r w:rsidRPr="00F90300">
              <w:rPr>
                <w:sz w:val="20"/>
              </w:rPr>
              <w:t>p</w:t>
            </w:r>
          </w:p>
        </w:tc>
      </w:tr>
      <w:tr w:rsidR="00524F8A" w:rsidRPr="00F90300" w:rsidTr="00213B52">
        <w:trPr>
          <w:jc w:val="center"/>
        </w:trPr>
        <w:tc>
          <w:tcPr>
            <w:tcW w:w="1857" w:type="dxa"/>
            <w:tcBorders>
              <w:top w:val="single" w:sz="4" w:space="0" w:color="auto"/>
            </w:tcBorders>
            <w:shd w:val="clear" w:color="auto" w:fill="auto"/>
          </w:tcPr>
          <w:p w:rsidR="00524F8A" w:rsidRPr="00F90300" w:rsidRDefault="00524F8A" w:rsidP="00213B52">
            <w:pPr>
              <w:pStyle w:val="ListParagraph"/>
              <w:spacing w:before="120" w:after="0" w:line="240" w:lineRule="auto"/>
              <w:ind w:left="-2361" w:firstLine="2361"/>
              <w:rPr>
                <w:sz w:val="20"/>
              </w:rPr>
            </w:pPr>
            <w:r w:rsidRPr="00F90300">
              <w:rPr>
                <w:sz w:val="20"/>
              </w:rPr>
              <w:t>Australian smelt</w:t>
            </w:r>
          </w:p>
        </w:tc>
        <w:tc>
          <w:tcPr>
            <w:tcW w:w="945" w:type="dxa"/>
            <w:tcBorders>
              <w:top w:val="single" w:sz="4" w:space="0" w:color="auto"/>
            </w:tcBorders>
            <w:shd w:val="clear" w:color="auto" w:fill="auto"/>
          </w:tcPr>
          <w:p w:rsidR="00524F8A" w:rsidRPr="00F90300" w:rsidRDefault="00524F8A" w:rsidP="00213B52">
            <w:pPr>
              <w:pStyle w:val="ListParagraph"/>
              <w:spacing w:before="120" w:after="0" w:line="240" w:lineRule="auto"/>
              <w:ind w:left="-2361" w:firstLine="2361"/>
              <w:rPr>
                <w:sz w:val="20"/>
              </w:rPr>
            </w:pPr>
            <w:r w:rsidRPr="00F90300">
              <w:rPr>
                <w:sz w:val="20"/>
              </w:rPr>
              <w:t>4,24</w:t>
            </w:r>
          </w:p>
        </w:tc>
        <w:tc>
          <w:tcPr>
            <w:tcW w:w="850" w:type="dxa"/>
            <w:tcBorders>
              <w:top w:val="single" w:sz="4" w:space="0" w:color="auto"/>
            </w:tcBorders>
            <w:shd w:val="clear" w:color="auto" w:fill="auto"/>
          </w:tcPr>
          <w:p w:rsidR="00524F8A" w:rsidRPr="00F90300" w:rsidRDefault="00524F8A" w:rsidP="00213B52">
            <w:pPr>
              <w:pStyle w:val="ListParagraph"/>
              <w:spacing w:before="120" w:after="0" w:line="240" w:lineRule="auto"/>
              <w:ind w:left="-2361" w:firstLine="2361"/>
              <w:jc w:val="right"/>
              <w:rPr>
                <w:sz w:val="20"/>
              </w:rPr>
            </w:pPr>
            <w:r w:rsidRPr="00F90300">
              <w:rPr>
                <w:sz w:val="20"/>
              </w:rPr>
              <w:t>9.44</w:t>
            </w:r>
          </w:p>
        </w:tc>
        <w:tc>
          <w:tcPr>
            <w:tcW w:w="912" w:type="dxa"/>
            <w:tcBorders>
              <w:top w:val="single" w:sz="4" w:space="0" w:color="auto"/>
            </w:tcBorders>
            <w:shd w:val="clear" w:color="auto" w:fill="auto"/>
          </w:tcPr>
          <w:p w:rsidR="00524F8A" w:rsidRPr="00F90300" w:rsidRDefault="00524F8A" w:rsidP="00213B52">
            <w:pPr>
              <w:pStyle w:val="ListParagraph"/>
              <w:spacing w:before="120" w:after="0" w:line="240" w:lineRule="auto"/>
              <w:ind w:left="-2361" w:firstLine="2361"/>
              <w:jc w:val="right"/>
              <w:rPr>
                <w:sz w:val="20"/>
              </w:rPr>
            </w:pPr>
            <w:r w:rsidRPr="00F90300">
              <w:rPr>
                <w:sz w:val="20"/>
              </w:rPr>
              <w:t>0.001</w:t>
            </w:r>
          </w:p>
        </w:tc>
      </w:tr>
      <w:tr w:rsidR="00524F8A" w:rsidRPr="00F90300" w:rsidTr="00213B52">
        <w:trPr>
          <w:jc w:val="center"/>
        </w:trPr>
        <w:tc>
          <w:tcPr>
            <w:tcW w:w="1857"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 xml:space="preserve">carp </w:t>
            </w:r>
            <w:proofErr w:type="spellStart"/>
            <w:r w:rsidRPr="00F90300">
              <w:rPr>
                <w:sz w:val="20"/>
              </w:rPr>
              <w:t>gudgeon</w:t>
            </w:r>
            <w:proofErr w:type="spellEnd"/>
          </w:p>
        </w:tc>
        <w:tc>
          <w:tcPr>
            <w:tcW w:w="945"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4,24</w:t>
            </w:r>
          </w:p>
        </w:tc>
        <w:tc>
          <w:tcPr>
            <w:tcW w:w="850"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6.55</w:t>
            </w:r>
          </w:p>
        </w:tc>
        <w:tc>
          <w:tcPr>
            <w:tcW w:w="912"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0.002</w:t>
            </w:r>
          </w:p>
        </w:tc>
      </w:tr>
      <w:tr w:rsidR="00524F8A" w:rsidRPr="00F90300" w:rsidTr="00213B52">
        <w:trPr>
          <w:jc w:val="center"/>
        </w:trPr>
        <w:tc>
          <w:tcPr>
            <w:tcW w:w="1857"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Murray cod</w:t>
            </w:r>
          </w:p>
        </w:tc>
        <w:tc>
          <w:tcPr>
            <w:tcW w:w="945"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4,24</w:t>
            </w:r>
          </w:p>
        </w:tc>
        <w:tc>
          <w:tcPr>
            <w:tcW w:w="850"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14.89</w:t>
            </w:r>
          </w:p>
        </w:tc>
        <w:tc>
          <w:tcPr>
            <w:tcW w:w="912"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&lt;0.001</w:t>
            </w:r>
          </w:p>
        </w:tc>
      </w:tr>
      <w:tr w:rsidR="00524F8A" w:rsidRPr="00F90300" w:rsidTr="00213B52">
        <w:trPr>
          <w:jc w:val="center"/>
        </w:trPr>
        <w:tc>
          <w:tcPr>
            <w:tcW w:w="1857"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 xml:space="preserve">flathead </w:t>
            </w:r>
            <w:proofErr w:type="spellStart"/>
            <w:r w:rsidRPr="00F90300">
              <w:rPr>
                <w:sz w:val="20"/>
              </w:rPr>
              <w:t>gudgeon</w:t>
            </w:r>
            <w:proofErr w:type="spellEnd"/>
          </w:p>
        </w:tc>
        <w:tc>
          <w:tcPr>
            <w:tcW w:w="945" w:type="dxa"/>
            <w:shd w:val="clear" w:color="auto" w:fill="auto"/>
          </w:tcPr>
          <w:p w:rsidR="00524F8A" w:rsidRPr="00F90300" w:rsidRDefault="00524F8A" w:rsidP="00213B52">
            <w:pPr>
              <w:pStyle w:val="ListParagraph"/>
              <w:spacing w:after="0" w:line="240" w:lineRule="auto"/>
              <w:ind w:left="-2361" w:firstLine="2361"/>
              <w:rPr>
                <w:sz w:val="20"/>
              </w:rPr>
            </w:pPr>
            <w:r w:rsidRPr="00F90300">
              <w:rPr>
                <w:sz w:val="20"/>
              </w:rPr>
              <w:t>4,24</w:t>
            </w:r>
          </w:p>
        </w:tc>
        <w:tc>
          <w:tcPr>
            <w:tcW w:w="850"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4.83</w:t>
            </w:r>
          </w:p>
        </w:tc>
        <w:tc>
          <w:tcPr>
            <w:tcW w:w="912" w:type="dxa"/>
            <w:shd w:val="clear" w:color="auto" w:fill="auto"/>
          </w:tcPr>
          <w:p w:rsidR="00524F8A" w:rsidRPr="00F90300" w:rsidRDefault="00524F8A" w:rsidP="00213B52">
            <w:pPr>
              <w:pStyle w:val="ListParagraph"/>
              <w:spacing w:after="0" w:line="240" w:lineRule="auto"/>
              <w:ind w:left="-2361" w:firstLine="2361"/>
              <w:jc w:val="right"/>
              <w:rPr>
                <w:sz w:val="20"/>
              </w:rPr>
            </w:pPr>
            <w:r w:rsidRPr="00F90300">
              <w:rPr>
                <w:sz w:val="20"/>
              </w:rPr>
              <w:t>0.007</w:t>
            </w:r>
          </w:p>
        </w:tc>
      </w:tr>
      <w:tr w:rsidR="00524F8A" w:rsidRPr="00F90300" w:rsidTr="00213B52">
        <w:trPr>
          <w:jc w:val="center"/>
        </w:trPr>
        <w:tc>
          <w:tcPr>
            <w:tcW w:w="1857" w:type="dxa"/>
            <w:tcBorders>
              <w:bottom w:val="single" w:sz="4" w:space="0" w:color="auto"/>
            </w:tcBorders>
            <w:shd w:val="clear" w:color="auto" w:fill="auto"/>
          </w:tcPr>
          <w:p w:rsidR="00524F8A" w:rsidRPr="00F90300" w:rsidRDefault="00524F8A" w:rsidP="00213B52">
            <w:pPr>
              <w:pStyle w:val="ListParagraph"/>
              <w:spacing w:after="120" w:line="240" w:lineRule="auto"/>
              <w:ind w:left="-2361" w:firstLine="2361"/>
              <w:rPr>
                <w:sz w:val="20"/>
              </w:rPr>
            </w:pPr>
            <w:r w:rsidRPr="00F90300">
              <w:rPr>
                <w:sz w:val="20"/>
              </w:rPr>
              <w:t>carp</w:t>
            </w:r>
          </w:p>
        </w:tc>
        <w:tc>
          <w:tcPr>
            <w:tcW w:w="945" w:type="dxa"/>
            <w:tcBorders>
              <w:bottom w:val="single" w:sz="4" w:space="0" w:color="auto"/>
            </w:tcBorders>
            <w:shd w:val="clear" w:color="auto" w:fill="auto"/>
          </w:tcPr>
          <w:p w:rsidR="00524F8A" w:rsidRPr="00F90300" w:rsidRDefault="00524F8A" w:rsidP="00213B52">
            <w:pPr>
              <w:pStyle w:val="ListParagraph"/>
              <w:spacing w:after="120" w:line="240" w:lineRule="auto"/>
              <w:ind w:left="-2361" w:firstLine="2361"/>
              <w:rPr>
                <w:sz w:val="20"/>
              </w:rPr>
            </w:pPr>
            <w:r w:rsidRPr="00F90300">
              <w:rPr>
                <w:sz w:val="20"/>
              </w:rPr>
              <w:t>4,24</w:t>
            </w:r>
          </w:p>
        </w:tc>
        <w:tc>
          <w:tcPr>
            <w:tcW w:w="850" w:type="dxa"/>
            <w:tcBorders>
              <w:bottom w:val="single" w:sz="4" w:space="0" w:color="auto"/>
            </w:tcBorders>
            <w:shd w:val="clear" w:color="auto" w:fill="auto"/>
          </w:tcPr>
          <w:p w:rsidR="00524F8A" w:rsidRPr="00F90300" w:rsidRDefault="00524F8A" w:rsidP="00213B52">
            <w:pPr>
              <w:pStyle w:val="ListParagraph"/>
              <w:spacing w:after="120" w:line="240" w:lineRule="auto"/>
              <w:ind w:left="-2361" w:firstLine="2361"/>
              <w:jc w:val="right"/>
              <w:rPr>
                <w:sz w:val="20"/>
              </w:rPr>
            </w:pPr>
            <w:r w:rsidRPr="00F90300">
              <w:rPr>
                <w:sz w:val="20"/>
              </w:rPr>
              <w:t>2.41</w:t>
            </w:r>
          </w:p>
        </w:tc>
        <w:tc>
          <w:tcPr>
            <w:tcW w:w="912" w:type="dxa"/>
            <w:tcBorders>
              <w:bottom w:val="single" w:sz="4" w:space="0" w:color="auto"/>
            </w:tcBorders>
            <w:shd w:val="clear" w:color="auto" w:fill="auto"/>
          </w:tcPr>
          <w:p w:rsidR="00524F8A" w:rsidRPr="00F90300" w:rsidRDefault="00524F8A" w:rsidP="00213B52">
            <w:pPr>
              <w:pStyle w:val="ListParagraph"/>
              <w:spacing w:after="120" w:line="240" w:lineRule="auto"/>
              <w:ind w:left="-2361" w:firstLine="2361"/>
              <w:jc w:val="right"/>
              <w:rPr>
                <w:sz w:val="20"/>
              </w:rPr>
            </w:pPr>
            <w:r w:rsidRPr="00F90300">
              <w:rPr>
                <w:sz w:val="20"/>
              </w:rPr>
              <w:t>0.083</w:t>
            </w:r>
          </w:p>
        </w:tc>
      </w:tr>
    </w:tbl>
    <w:p w:rsidR="00524F8A" w:rsidRPr="000E7247" w:rsidRDefault="00524F8A" w:rsidP="00524F8A">
      <w:pPr>
        <w:spacing w:after="240"/>
        <w:rPr>
          <w:sz w:val="24"/>
          <w:szCs w:val="24"/>
        </w:rPr>
      </w:pPr>
    </w:p>
    <w:p w:rsidR="00524F8A" w:rsidRDefault="00524F8A" w:rsidP="00524F8A">
      <w:pPr>
        <w:spacing w:after="240"/>
        <w:rPr>
          <w:b/>
          <w:i/>
          <w:sz w:val="24"/>
          <w:szCs w:val="24"/>
        </w:rPr>
      </w:pPr>
      <w:r w:rsidRPr="00A735EB">
        <w:rPr>
          <w:b/>
          <w:i/>
          <w:noProof/>
          <w:sz w:val="24"/>
          <w:szCs w:val="24"/>
          <w:lang w:eastAsia="en-AU"/>
        </w:rPr>
        <w:drawing>
          <wp:inline distT="0" distB="0" distL="0" distR="0">
            <wp:extent cx="5256550" cy="5247861"/>
            <wp:effectExtent l="0" t="0" r="0" b="0"/>
            <wp:docPr id="1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email"/>
                    <a:srcRect/>
                    <a:stretch>
                      <a:fillRect/>
                    </a:stretch>
                  </pic:blipFill>
                  <pic:spPr bwMode="auto">
                    <a:xfrm>
                      <a:off x="0" y="0"/>
                      <a:ext cx="5256405" cy="5247716"/>
                    </a:xfrm>
                    <a:prstGeom prst="rect">
                      <a:avLst/>
                    </a:prstGeom>
                    <a:noFill/>
                    <a:ln w="9525">
                      <a:noFill/>
                      <a:miter lim="800000"/>
                      <a:headEnd/>
                      <a:tailEnd/>
                    </a:ln>
                  </pic:spPr>
                </pic:pic>
              </a:graphicData>
            </a:graphic>
          </wp:inline>
        </w:drawing>
      </w:r>
    </w:p>
    <w:p w:rsidR="00524F8A" w:rsidRDefault="00A61839" w:rsidP="00524F8A">
      <w:pPr>
        <w:pStyle w:val="ListParagraph"/>
        <w:spacing w:line="240" w:lineRule="auto"/>
        <w:ind w:left="0"/>
        <w:rPr>
          <w:sz w:val="20"/>
        </w:rPr>
      </w:pPr>
      <w:proofErr w:type="gramStart"/>
      <w:r>
        <w:rPr>
          <w:b/>
          <w:sz w:val="20"/>
        </w:rPr>
        <w:t>Figure 25</w:t>
      </w:r>
      <w:r w:rsidR="00524F8A">
        <w:rPr>
          <w:b/>
          <w:sz w:val="20"/>
        </w:rPr>
        <w:t>.</w:t>
      </w:r>
      <w:proofErr w:type="gramEnd"/>
      <w:r w:rsidR="00524F8A" w:rsidRPr="008317A9">
        <w:rPr>
          <w:b/>
          <w:sz w:val="20"/>
        </w:rPr>
        <w:t xml:space="preserve"> </w:t>
      </w:r>
      <w:r w:rsidR="00524F8A" w:rsidRPr="008317A9">
        <w:rPr>
          <w:sz w:val="20"/>
        </w:rPr>
        <w:t>Mean total abundance</w:t>
      </w:r>
      <w:r w:rsidR="00524F8A">
        <w:rPr>
          <w:sz w:val="20"/>
        </w:rPr>
        <w:t xml:space="preserve"> </w:t>
      </w:r>
      <w:r w:rsidR="00524F8A" w:rsidRPr="00825499">
        <w:rPr>
          <w:sz w:val="20"/>
        </w:rPr>
        <w:t xml:space="preserve">(±1SE) </w:t>
      </w:r>
      <w:r w:rsidR="00524F8A">
        <w:rPr>
          <w:sz w:val="20"/>
        </w:rPr>
        <w:t xml:space="preserve">of larvae sampled in the 2013-2014 spawning season in the Edward Wakool River system, for </w:t>
      </w:r>
      <w:proofErr w:type="spellStart"/>
      <w:r w:rsidR="00524F8A" w:rsidRPr="004714C5">
        <w:rPr>
          <w:i/>
          <w:sz w:val="20"/>
        </w:rPr>
        <w:t>i</w:t>
      </w:r>
      <w:proofErr w:type="spellEnd"/>
      <w:r w:rsidR="00524F8A" w:rsidRPr="004714C5">
        <w:rPr>
          <w:i/>
          <w:sz w:val="20"/>
        </w:rPr>
        <w:t>)</w:t>
      </w:r>
      <w:r w:rsidR="00524F8A">
        <w:rPr>
          <w:sz w:val="20"/>
        </w:rPr>
        <w:t xml:space="preserve"> Australian smelt, </w:t>
      </w:r>
      <w:r w:rsidR="00524F8A">
        <w:rPr>
          <w:i/>
          <w:sz w:val="20"/>
        </w:rPr>
        <w:t>ii</w:t>
      </w:r>
      <w:r w:rsidR="00524F8A" w:rsidRPr="008317A9">
        <w:rPr>
          <w:i/>
          <w:sz w:val="20"/>
        </w:rPr>
        <w:t>)</w:t>
      </w:r>
      <w:r w:rsidR="00524F8A" w:rsidRPr="008317A9">
        <w:rPr>
          <w:sz w:val="20"/>
        </w:rPr>
        <w:t xml:space="preserve"> carp </w:t>
      </w:r>
      <w:proofErr w:type="spellStart"/>
      <w:r w:rsidR="00524F8A" w:rsidRPr="008317A9">
        <w:rPr>
          <w:sz w:val="20"/>
        </w:rPr>
        <w:t>gudgeon</w:t>
      </w:r>
      <w:proofErr w:type="spellEnd"/>
      <w:r w:rsidR="00524F8A" w:rsidRPr="008317A9">
        <w:rPr>
          <w:sz w:val="20"/>
        </w:rPr>
        <w:t xml:space="preserve">, </w:t>
      </w:r>
      <w:r w:rsidR="00524F8A">
        <w:rPr>
          <w:i/>
          <w:sz w:val="20"/>
        </w:rPr>
        <w:t>iii</w:t>
      </w:r>
      <w:r w:rsidR="00524F8A" w:rsidRPr="008317A9">
        <w:rPr>
          <w:i/>
          <w:sz w:val="20"/>
        </w:rPr>
        <w:t>)</w:t>
      </w:r>
      <w:r w:rsidR="00524F8A">
        <w:rPr>
          <w:i/>
          <w:sz w:val="20"/>
        </w:rPr>
        <w:t xml:space="preserve"> </w:t>
      </w:r>
      <w:r w:rsidR="00524F8A" w:rsidRPr="008317A9">
        <w:rPr>
          <w:sz w:val="20"/>
        </w:rPr>
        <w:t xml:space="preserve">Murray cod, </w:t>
      </w:r>
      <w:r w:rsidR="00524F8A">
        <w:rPr>
          <w:i/>
          <w:sz w:val="20"/>
        </w:rPr>
        <w:t>iv</w:t>
      </w:r>
      <w:r w:rsidR="00524F8A" w:rsidRPr="008317A9">
        <w:rPr>
          <w:i/>
          <w:sz w:val="20"/>
        </w:rPr>
        <w:t xml:space="preserve">) </w:t>
      </w:r>
      <w:r w:rsidR="00524F8A" w:rsidRPr="008317A9">
        <w:rPr>
          <w:sz w:val="20"/>
        </w:rPr>
        <w:t xml:space="preserve">flathead </w:t>
      </w:r>
      <w:proofErr w:type="spellStart"/>
      <w:r w:rsidR="00524F8A" w:rsidRPr="008317A9">
        <w:rPr>
          <w:sz w:val="20"/>
        </w:rPr>
        <w:t>gudgeon</w:t>
      </w:r>
      <w:proofErr w:type="spellEnd"/>
      <w:r w:rsidR="00524F8A" w:rsidRPr="008317A9">
        <w:rPr>
          <w:sz w:val="20"/>
        </w:rPr>
        <w:t xml:space="preserve"> and </w:t>
      </w:r>
      <w:r w:rsidR="00524F8A">
        <w:rPr>
          <w:i/>
          <w:sz w:val="20"/>
        </w:rPr>
        <w:t>v</w:t>
      </w:r>
      <w:r w:rsidR="00524F8A" w:rsidRPr="008317A9">
        <w:rPr>
          <w:i/>
          <w:sz w:val="20"/>
        </w:rPr>
        <w:t>)</w:t>
      </w:r>
      <w:r w:rsidR="00524F8A" w:rsidRPr="008317A9">
        <w:rPr>
          <w:sz w:val="20"/>
        </w:rPr>
        <w:t xml:space="preserve"> carp. </w:t>
      </w:r>
      <w:r w:rsidR="00524F8A">
        <w:rPr>
          <w:sz w:val="20"/>
        </w:rPr>
        <w:t xml:space="preserve">Note </w:t>
      </w:r>
      <w:r w:rsidR="00524F8A" w:rsidRPr="008317A9">
        <w:rPr>
          <w:sz w:val="20"/>
        </w:rPr>
        <w:t xml:space="preserve">Y-axes vary. </w:t>
      </w:r>
      <w:r w:rsidR="00524F8A" w:rsidRPr="000E7247">
        <w:rPr>
          <w:sz w:val="20"/>
        </w:rPr>
        <w:t xml:space="preserve">Letters denote homogenous sub-set groups based on </w:t>
      </w:r>
      <w:proofErr w:type="spellStart"/>
      <w:r w:rsidR="00524F8A" w:rsidRPr="000E7247">
        <w:rPr>
          <w:sz w:val="20"/>
        </w:rPr>
        <w:t>Tukey’s</w:t>
      </w:r>
      <w:proofErr w:type="spellEnd"/>
      <w:r w:rsidR="00524F8A" w:rsidRPr="000E7247">
        <w:rPr>
          <w:sz w:val="20"/>
        </w:rPr>
        <w:t xml:space="preserve"> </w:t>
      </w:r>
      <w:r w:rsidR="00524F8A" w:rsidRPr="000E7247">
        <w:rPr>
          <w:i/>
          <w:sz w:val="20"/>
        </w:rPr>
        <w:t>post hoc</w:t>
      </w:r>
      <w:r w:rsidR="00524F8A" w:rsidRPr="000E7247">
        <w:rPr>
          <w:sz w:val="20"/>
        </w:rPr>
        <w:t xml:space="preserve"> significance tests.  There was no significant difference in carp larval abundance across the </w:t>
      </w:r>
      <w:proofErr w:type="gramStart"/>
      <w:r w:rsidR="00524F8A" w:rsidRPr="000E7247">
        <w:rPr>
          <w:sz w:val="20"/>
        </w:rPr>
        <w:t>focus rivers</w:t>
      </w:r>
      <w:proofErr w:type="gramEnd"/>
      <w:r w:rsidR="00524F8A" w:rsidRPr="000E7247">
        <w:rPr>
          <w:sz w:val="20"/>
        </w:rPr>
        <w:t>.</w:t>
      </w:r>
    </w:p>
    <w:p w:rsidR="00524F8A" w:rsidRDefault="00524F8A" w:rsidP="00524F8A">
      <w:pPr>
        <w:spacing w:after="240"/>
        <w:rPr>
          <w:b/>
          <w:i/>
          <w:sz w:val="24"/>
          <w:szCs w:val="24"/>
        </w:rPr>
      </w:pPr>
    </w:p>
    <w:p w:rsidR="00524F8A" w:rsidRPr="008A6E1F" w:rsidRDefault="00524F8A" w:rsidP="00524F8A">
      <w:pPr>
        <w:spacing w:after="120"/>
        <w:rPr>
          <w:b/>
          <w:i/>
          <w:sz w:val="24"/>
          <w:szCs w:val="24"/>
        </w:rPr>
      </w:pPr>
      <w:r w:rsidRPr="008A6E1F">
        <w:rPr>
          <w:b/>
          <w:i/>
          <w:sz w:val="24"/>
          <w:szCs w:val="24"/>
        </w:rPr>
        <w:lastRenderedPageBreak/>
        <w:t>Environmental watering event-based analysis</w:t>
      </w:r>
    </w:p>
    <w:p w:rsidR="00524F8A" w:rsidRPr="00F90300" w:rsidRDefault="00524F8A" w:rsidP="00524F8A">
      <w:pPr>
        <w:pStyle w:val="ListParagraph"/>
        <w:spacing w:after="0"/>
        <w:ind w:left="0"/>
        <w:rPr>
          <w:i/>
          <w:sz w:val="24"/>
          <w:szCs w:val="24"/>
        </w:rPr>
      </w:pPr>
      <w:proofErr w:type="spellStart"/>
      <w:r>
        <w:rPr>
          <w:i/>
          <w:sz w:val="24"/>
          <w:szCs w:val="24"/>
        </w:rPr>
        <w:t>Yallakool</w:t>
      </w:r>
      <w:proofErr w:type="spellEnd"/>
      <w:r>
        <w:rPr>
          <w:i/>
          <w:sz w:val="24"/>
          <w:szCs w:val="24"/>
        </w:rPr>
        <w:t xml:space="preserve"> Creek c</w:t>
      </w:r>
      <w:r w:rsidRPr="00F90300">
        <w:rPr>
          <w:i/>
          <w:sz w:val="24"/>
          <w:szCs w:val="24"/>
        </w:rPr>
        <w:t xml:space="preserve">od maintenance and </w:t>
      </w:r>
      <w:r>
        <w:rPr>
          <w:i/>
          <w:sz w:val="24"/>
          <w:szCs w:val="24"/>
        </w:rPr>
        <w:t>recession flows</w:t>
      </w:r>
    </w:p>
    <w:p w:rsidR="00524F8A" w:rsidRDefault="00524F8A" w:rsidP="00524F8A">
      <w:pPr>
        <w:pStyle w:val="ListParagraph"/>
        <w:spacing w:after="240"/>
        <w:ind w:left="0"/>
        <w:rPr>
          <w:szCs w:val="22"/>
        </w:rPr>
      </w:pPr>
      <w:r>
        <w:rPr>
          <w:szCs w:val="22"/>
        </w:rPr>
        <w:t xml:space="preserve">The cod maintenance flow in </w:t>
      </w:r>
      <w:proofErr w:type="spellStart"/>
      <w:r>
        <w:rPr>
          <w:szCs w:val="22"/>
        </w:rPr>
        <w:t>Yallakool</w:t>
      </w:r>
      <w:proofErr w:type="spellEnd"/>
      <w:r>
        <w:rPr>
          <w:szCs w:val="22"/>
        </w:rPr>
        <w:t xml:space="preserve"> Creek from October to December 2013</w:t>
      </w:r>
      <w:r w:rsidRPr="00825499">
        <w:rPr>
          <w:szCs w:val="22"/>
        </w:rPr>
        <w:t xml:space="preserve"> coincided with the spawning period for Murray cod. Murray cod larvae were found i</w:t>
      </w:r>
      <w:r>
        <w:rPr>
          <w:szCs w:val="22"/>
        </w:rPr>
        <w:t xml:space="preserve">n all 5 rivers, and appeared </w:t>
      </w:r>
      <w:r w:rsidRPr="00825499">
        <w:rPr>
          <w:szCs w:val="22"/>
        </w:rPr>
        <w:t>from mid</w:t>
      </w:r>
      <w:r>
        <w:rPr>
          <w:szCs w:val="22"/>
        </w:rPr>
        <w:t xml:space="preserve">-October through to early January </w:t>
      </w:r>
      <w:r w:rsidR="00713D3D">
        <w:rPr>
          <w:szCs w:val="22"/>
        </w:rPr>
        <w:t>2013 (Figure 23</w:t>
      </w:r>
      <w:r w:rsidRPr="00DC66C7">
        <w:rPr>
          <w:szCs w:val="22"/>
        </w:rPr>
        <w:t>).</w:t>
      </w:r>
      <w:r w:rsidRPr="00825499">
        <w:rPr>
          <w:szCs w:val="22"/>
        </w:rPr>
        <w:t xml:space="preserve"> </w:t>
      </w:r>
      <w:r>
        <w:rPr>
          <w:szCs w:val="22"/>
        </w:rPr>
        <w:t>The total abundance of Murray cod larvae collected</w:t>
      </w:r>
      <w:r w:rsidRPr="00825499">
        <w:rPr>
          <w:szCs w:val="22"/>
        </w:rPr>
        <w:t xml:space="preserve"> were greatest in </w:t>
      </w:r>
      <w:proofErr w:type="spellStart"/>
      <w:r w:rsidRPr="00825499">
        <w:rPr>
          <w:szCs w:val="22"/>
        </w:rPr>
        <w:t>Yallakool</w:t>
      </w:r>
      <w:proofErr w:type="spellEnd"/>
      <w:r w:rsidRPr="00825499">
        <w:rPr>
          <w:szCs w:val="22"/>
        </w:rPr>
        <w:t xml:space="preserve"> </w:t>
      </w:r>
      <w:r>
        <w:rPr>
          <w:szCs w:val="22"/>
        </w:rPr>
        <w:t xml:space="preserve">Creek (n=214) </w:t>
      </w:r>
      <w:r w:rsidRPr="00825499">
        <w:rPr>
          <w:szCs w:val="22"/>
        </w:rPr>
        <w:t xml:space="preserve">and </w:t>
      </w:r>
      <w:r>
        <w:rPr>
          <w:szCs w:val="22"/>
        </w:rPr>
        <w:t xml:space="preserve">the </w:t>
      </w:r>
      <w:r w:rsidRPr="00825499">
        <w:rPr>
          <w:szCs w:val="22"/>
        </w:rPr>
        <w:t xml:space="preserve">Wakool </w:t>
      </w:r>
      <w:r>
        <w:rPr>
          <w:szCs w:val="22"/>
        </w:rPr>
        <w:t>River (n=126)</w:t>
      </w:r>
      <w:r w:rsidRPr="00825499">
        <w:rPr>
          <w:szCs w:val="22"/>
        </w:rPr>
        <w:t xml:space="preserve"> and </w:t>
      </w:r>
      <w:r>
        <w:rPr>
          <w:szCs w:val="22"/>
        </w:rPr>
        <w:t xml:space="preserve">lowest in the </w:t>
      </w:r>
      <w:r w:rsidRPr="00825499">
        <w:rPr>
          <w:szCs w:val="22"/>
        </w:rPr>
        <w:t xml:space="preserve">Edward </w:t>
      </w:r>
      <w:r>
        <w:rPr>
          <w:szCs w:val="22"/>
        </w:rPr>
        <w:t xml:space="preserve">River (n=37), </w:t>
      </w:r>
      <w:proofErr w:type="spellStart"/>
      <w:r>
        <w:rPr>
          <w:szCs w:val="22"/>
        </w:rPr>
        <w:t>Colligen</w:t>
      </w:r>
      <w:proofErr w:type="spellEnd"/>
      <w:r>
        <w:rPr>
          <w:szCs w:val="22"/>
        </w:rPr>
        <w:t xml:space="preserve"> Creek (n=15) and Little </w:t>
      </w:r>
      <w:proofErr w:type="spellStart"/>
      <w:r w:rsidRPr="00825499">
        <w:rPr>
          <w:szCs w:val="22"/>
        </w:rPr>
        <w:t>Merran</w:t>
      </w:r>
      <w:proofErr w:type="spellEnd"/>
      <w:r>
        <w:rPr>
          <w:szCs w:val="22"/>
        </w:rPr>
        <w:t xml:space="preserve"> Creek (n=9). Despite the </w:t>
      </w:r>
      <w:r w:rsidR="0043299D">
        <w:rPr>
          <w:szCs w:val="22"/>
        </w:rPr>
        <w:t xml:space="preserve">delivery of the </w:t>
      </w:r>
      <w:r>
        <w:rPr>
          <w:szCs w:val="22"/>
        </w:rPr>
        <w:t>maintenance flow</w:t>
      </w:r>
      <w:r w:rsidR="0043299D">
        <w:rPr>
          <w:szCs w:val="22"/>
        </w:rPr>
        <w:t xml:space="preserve"> in </w:t>
      </w:r>
      <w:proofErr w:type="spellStart"/>
      <w:r w:rsidR="0043299D">
        <w:rPr>
          <w:szCs w:val="22"/>
        </w:rPr>
        <w:t>Yallkool</w:t>
      </w:r>
      <w:proofErr w:type="spellEnd"/>
      <w:r w:rsidR="0043299D">
        <w:rPr>
          <w:szCs w:val="22"/>
        </w:rPr>
        <w:t xml:space="preserve"> Creek</w:t>
      </w:r>
      <w:r>
        <w:rPr>
          <w:szCs w:val="22"/>
        </w:rPr>
        <w:t>, mean n</w:t>
      </w:r>
      <w:r w:rsidRPr="00825499">
        <w:rPr>
          <w:szCs w:val="22"/>
        </w:rPr>
        <w:t>umbers of</w:t>
      </w:r>
      <w:r>
        <w:rPr>
          <w:szCs w:val="22"/>
        </w:rPr>
        <w:t xml:space="preserve"> Murray cod</w:t>
      </w:r>
      <w:r w:rsidRPr="00825499">
        <w:rPr>
          <w:szCs w:val="22"/>
        </w:rPr>
        <w:t xml:space="preserve"> larvae</w:t>
      </w:r>
      <w:r>
        <w:rPr>
          <w:szCs w:val="22"/>
        </w:rPr>
        <w:t xml:space="preserve"> </w:t>
      </w:r>
      <w:r w:rsidRPr="00825499">
        <w:rPr>
          <w:szCs w:val="22"/>
        </w:rPr>
        <w:t xml:space="preserve">were not significantly greater in </w:t>
      </w:r>
      <w:proofErr w:type="spellStart"/>
      <w:r w:rsidRPr="00825499">
        <w:rPr>
          <w:szCs w:val="22"/>
        </w:rPr>
        <w:t>Yallakool</w:t>
      </w:r>
      <w:proofErr w:type="spellEnd"/>
      <w:r w:rsidRPr="00825499">
        <w:rPr>
          <w:szCs w:val="22"/>
        </w:rPr>
        <w:t xml:space="preserve"> </w:t>
      </w:r>
      <w:r>
        <w:rPr>
          <w:szCs w:val="22"/>
        </w:rPr>
        <w:t xml:space="preserve">Creek </w:t>
      </w:r>
      <w:r w:rsidRPr="00825499">
        <w:rPr>
          <w:szCs w:val="22"/>
        </w:rPr>
        <w:t xml:space="preserve">compared with rivers that did not receive environmental </w:t>
      </w:r>
      <w:r w:rsidR="0043299D">
        <w:rPr>
          <w:szCs w:val="22"/>
        </w:rPr>
        <w:t>water</w:t>
      </w:r>
      <w:r w:rsidRPr="00825499">
        <w:rPr>
          <w:szCs w:val="22"/>
        </w:rPr>
        <w:t xml:space="preserve"> (Wakool River and Little </w:t>
      </w:r>
      <w:proofErr w:type="spellStart"/>
      <w:r w:rsidRPr="00825499">
        <w:rPr>
          <w:szCs w:val="22"/>
        </w:rPr>
        <w:t>Merran</w:t>
      </w:r>
      <w:proofErr w:type="spellEnd"/>
      <w:r w:rsidRPr="00825499">
        <w:rPr>
          <w:szCs w:val="22"/>
        </w:rPr>
        <w:t xml:space="preserve"> Creek)</w:t>
      </w:r>
      <w:r>
        <w:rPr>
          <w:szCs w:val="22"/>
        </w:rPr>
        <w:t xml:space="preserve"> (CI: 1,139, </w:t>
      </w:r>
      <w:r w:rsidRPr="00FF2510">
        <w:rPr>
          <w:i/>
          <w:szCs w:val="22"/>
        </w:rPr>
        <w:t>F</w:t>
      </w:r>
      <w:r w:rsidR="00713D3D">
        <w:rPr>
          <w:szCs w:val="22"/>
        </w:rPr>
        <w:t>-test=1.698, p&gt;0.05, Table 15</w:t>
      </w:r>
      <w:r>
        <w:rPr>
          <w:szCs w:val="22"/>
        </w:rPr>
        <w:t>)</w:t>
      </w:r>
      <w:r w:rsidRPr="008317A9">
        <w:rPr>
          <w:szCs w:val="22"/>
        </w:rPr>
        <w:t>.</w:t>
      </w:r>
      <w:r>
        <w:rPr>
          <w:szCs w:val="22"/>
        </w:rPr>
        <w:t xml:space="preserve"> While a significant interaction between Control: Impact Rivers and T</w:t>
      </w:r>
      <w:r w:rsidR="00713D3D">
        <w:rPr>
          <w:szCs w:val="22"/>
        </w:rPr>
        <w:t>ime Period was detected (Table 15</w:t>
      </w:r>
      <w:r>
        <w:rPr>
          <w:szCs w:val="22"/>
        </w:rPr>
        <w:t xml:space="preserve">), this was due to mean abundance of Murray cod in Little </w:t>
      </w:r>
      <w:proofErr w:type="spellStart"/>
      <w:r>
        <w:rPr>
          <w:szCs w:val="22"/>
        </w:rPr>
        <w:t>Merran</w:t>
      </w:r>
      <w:proofErr w:type="spellEnd"/>
      <w:r>
        <w:rPr>
          <w:szCs w:val="22"/>
        </w:rPr>
        <w:t xml:space="preserve"> Creek being very low both during and after the environmental flow compared with the higher numbers of larvae observed in both </w:t>
      </w:r>
      <w:proofErr w:type="spellStart"/>
      <w:r>
        <w:rPr>
          <w:szCs w:val="22"/>
        </w:rPr>
        <w:t>Yallakool</w:t>
      </w:r>
      <w:proofErr w:type="spellEnd"/>
      <w:r>
        <w:rPr>
          <w:szCs w:val="22"/>
        </w:rPr>
        <w:t xml:space="preserve"> Creek and Wakool Creek during the time of t</w:t>
      </w:r>
      <w:r w:rsidR="00713D3D">
        <w:rPr>
          <w:szCs w:val="22"/>
        </w:rPr>
        <w:t>he environmental flow (Figure 26</w:t>
      </w:r>
      <w:r>
        <w:rPr>
          <w:szCs w:val="22"/>
        </w:rPr>
        <w:t>c).</w:t>
      </w:r>
    </w:p>
    <w:p w:rsidR="00524F8A" w:rsidRDefault="00524F8A" w:rsidP="00524F8A">
      <w:pPr>
        <w:pStyle w:val="ListParagraph"/>
        <w:spacing w:after="240"/>
        <w:ind w:left="0"/>
        <w:rPr>
          <w:i/>
          <w:szCs w:val="22"/>
        </w:rPr>
      </w:pPr>
      <w:r w:rsidRPr="008317A9">
        <w:rPr>
          <w:szCs w:val="22"/>
        </w:rPr>
        <w:t xml:space="preserve">There was no significant change in Australian smelt, carp </w:t>
      </w:r>
      <w:proofErr w:type="spellStart"/>
      <w:r w:rsidRPr="008317A9">
        <w:rPr>
          <w:szCs w:val="22"/>
        </w:rPr>
        <w:t>gudgeon</w:t>
      </w:r>
      <w:proofErr w:type="spellEnd"/>
      <w:r>
        <w:rPr>
          <w:szCs w:val="22"/>
        </w:rPr>
        <w:t xml:space="preserve"> or flathead </w:t>
      </w:r>
      <w:proofErr w:type="spellStart"/>
      <w:r>
        <w:rPr>
          <w:szCs w:val="22"/>
        </w:rPr>
        <w:t>gudgeon</w:t>
      </w:r>
      <w:proofErr w:type="spellEnd"/>
      <w:r>
        <w:rPr>
          <w:szCs w:val="22"/>
        </w:rPr>
        <w:t xml:space="preserve"> larvae</w:t>
      </w:r>
      <w:r w:rsidRPr="008317A9">
        <w:rPr>
          <w:szCs w:val="22"/>
        </w:rPr>
        <w:t xml:space="preserve"> abundances in </w:t>
      </w:r>
      <w:proofErr w:type="spellStart"/>
      <w:r w:rsidRPr="008317A9">
        <w:rPr>
          <w:szCs w:val="22"/>
        </w:rPr>
        <w:t>Yallakool</w:t>
      </w:r>
      <w:proofErr w:type="spellEnd"/>
      <w:r w:rsidRPr="008317A9">
        <w:rPr>
          <w:szCs w:val="22"/>
        </w:rPr>
        <w:t xml:space="preserve"> </w:t>
      </w:r>
      <w:r>
        <w:rPr>
          <w:szCs w:val="22"/>
        </w:rPr>
        <w:t xml:space="preserve">Creek during the </w:t>
      </w:r>
      <w:r w:rsidR="0043299D">
        <w:rPr>
          <w:szCs w:val="22"/>
        </w:rPr>
        <w:t>maintenance flow or recession flow</w:t>
      </w:r>
      <w:r>
        <w:rPr>
          <w:szCs w:val="22"/>
        </w:rPr>
        <w:t xml:space="preserve"> compared to control rivers (</w:t>
      </w:r>
      <w:r w:rsidRPr="008317A9">
        <w:rPr>
          <w:szCs w:val="22"/>
        </w:rPr>
        <w:t>Ta</w:t>
      </w:r>
      <w:r w:rsidR="00713D3D">
        <w:rPr>
          <w:szCs w:val="22"/>
        </w:rPr>
        <w:t>ble 15, Figure 26</w:t>
      </w:r>
      <w:r w:rsidRPr="008317A9">
        <w:rPr>
          <w:szCs w:val="22"/>
        </w:rPr>
        <w:t xml:space="preserve">). </w:t>
      </w:r>
      <w:r>
        <w:rPr>
          <w:szCs w:val="22"/>
        </w:rPr>
        <w:t xml:space="preserve">Statistical analyses were not </w:t>
      </w:r>
      <w:proofErr w:type="spellStart"/>
      <w:r>
        <w:rPr>
          <w:szCs w:val="22"/>
        </w:rPr>
        <w:t>peformed</w:t>
      </w:r>
      <w:proofErr w:type="spellEnd"/>
      <w:r>
        <w:rPr>
          <w:szCs w:val="22"/>
        </w:rPr>
        <w:t xml:space="preserve"> for the other fish species due to the low numbers sampled. </w:t>
      </w:r>
    </w:p>
    <w:p w:rsidR="00524F8A" w:rsidRPr="00A735EB" w:rsidRDefault="00524F8A" w:rsidP="00524F8A">
      <w:pPr>
        <w:pStyle w:val="ListParagraph"/>
        <w:spacing w:after="120"/>
        <w:ind w:left="0"/>
        <w:rPr>
          <w:i/>
          <w:szCs w:val="22"/>
        </w:rPr>
      </w:pPr>
      <w:proofErr w:type="spellStart"/>
      <w:r w:rsidRPr="00645338">
        <w:rPr>
          <w:i/>
          <w:szCs w:val="22"/>
        </w:rPr>
        <w:t>Yallakool</w:t>
      </w:r>
      <w:proofErr w:type="spellEnd"/>
      <w:r w:rsidRPr="00645338">
        <w:rPr>
          <w:i/>
          <w:szCs w:val="22"/>
        </w:rPr>
        <w:t xml:space="preserve"> Cr</w:t>
      </w:r>
      <w:r>
        <w:rPr>
          <w:i/>
          <w:szCs w:val="22"/>
        </w:rPr>
        <w:t>e</w:t>
      </w:r>
      <w:r w:rsidRPr="00645338">
        <w:rPr>
          <w:i/>
          <w:szCs w:val="22"/>
        </w:rPr>
        <w:t>ek perch pulse flow</w:t>
      </w:r>
    </w:p>
    <w:p w:rsidR="00524F8A" w:rsidRDefault="00524F8A" w:rsidP="00524F8A">
      <w:pPr>
        <w:pStyle w:val="ListParagraph"/>
        <w:spacing w:after="120"/>
        <w:ind w:left="0"/>
        <w:rPr>
          <w:szCs w:val="22"/>
        </w:rPr>
      </w:pPr>
      <w:r>
        <w:rPr>
          <w:szCs w:val="22"/>
        </w:rPr>
        <w:t xml:space="preserve">We found no evidence to indicate that golden perch or silver perch spawned in response to ‘perch’ flow delivered to </w:t>
      </w:r>
      <w:proofErr w:type="spellStart"/>
      <w:r>
        <w:rPr>
          <w:szCs w:val="22"/>
        </w:rPr>
        <w:t>Yallakool</w:t>
      </w:r>
      <w:proofErr w:type="spellEnd"/>
      <w:r>
        <w:rPr>
          <w:szCs w:val="22"/>
        </w:rPr>
        <w:t xml:space="preserve"> Creek in November 2013. No golden or silver perch eggs, larvae or juveniles were found in the targeted drift netting activities, or the fortnightly light trapping. Unlike the 2012-2013 spawning season where two silver perch larvae were collected in Little </w:t>
      </w:r>
      <w:proofErr w:type="spellStart"/>
      <w:r>
        <w:rPr>
          <w:szCs w:val="22"/>
        </w:rPr>
        <w:t>Merran</w:t>
      </w:r>
      <w:proofErr w:type="spellEnd"/>
      <w:r>
        <w:rPr>
          <w:szCs w:val="22"/>
        </w:rPr>
        <w:t xml:space="preserve"> Creek independently of environmental flows, spawning activity for this species was not detected across the Edward-Wakool River system this year. </w:t>
      </w:r>
    </w:p>
    <w:p w:rsidR="00524F8A" w:rsidRDefault="00524F8A" w:rsidP="00524F8A">
      <w:pPr>
        <w:pStyle w:val="ListParagraph"/>
        <w:spacing w:after="0"/>
        <w:ind w:left="0"/>
        <w:rPr>
          <w:i/>
          <w:szCs w:val="22"/>
        </w:rPr>
      </w:pPr>
      <w:r>
        <w:rPr>
          <w:szCs w:val="22"/>
        </w:rPr>
        <w:t xml:space="preserve">Larval abundances of carp </w:t>
      </w:r>
      <w:proofErr w:type="spellStart"/>
      <w:r>
        <w:rPr>
          <w:szCs w:val="22"/>
        </w:rPr>
        <w:t>gudgeon</w:t>
      </w:r>
      <w:proofErr w:type="spellEnd"/>
      <w:r>
        <w:rPr>
          <w:szCs w:val="22"/>
        </w:rPr>
        <w:t xml:space="preserve">, Australian smelt, Murray cod and flathead </w:t>
      </w:r>
      <w:proofErr w:type="spellStart"/>
      <w:r>
        <w:rPr>
          <w:szCs w:val="22"/>
        </w:rPr>
        <w:t>gudgeon</w:t>
      </w:r>
      <w:proofErr w:type="spellEnd"/>
      <w:r>
        <w:rPr>
          <w:szCs w:val="22"/>
        </w:rPr>
        <w:t xml:space="preserve"> were not found to be significantly different in the </w:t>
      </w:r>
      <w:proofErr w:type="spellStart"/>
      <w:r>
        <w:rPr>
          <w:szCs w:val="22"/>
        </w:rPr>
        <w:t>Yallakool</w:t>
      </w:r>
      <w:proofErr w:type="spellEnd"/>
      <w:r>
        <w:rPr>
          <w:szCs w:val="22"/>
        </w:rPr>
        <w:t xml:space="preserve"> River before and after then delivery of </w:t>
      </w:r>
      <w:proofErr w:type="spellStart"/>
      <w:r>
        <w:rPr>
          <w:szCs w:val="22"/>
        </w:rPr>
        <w:t>Yallakool</w:t>
      </w:r>
      <w:proofErr w:type="spellEnd"/>
      <w:r>
        <w:rPr>
          <w:szCs w:val="22"/>
        </w:rPr>
        <w:t xml:space="preserve"> perch pulse</w:t>
      </w:r>
      <w:r w:rsidR="009F104C">
        <w:rPr>
          <w:szCs w:val="22"/>
        </w:rPr>
        <w:t xml:space="preserve"> flow (Table 15, Figure 27</w:t>
      </w:r>
      <w:r>
        <w:rPr>
          <w:szCs w:val="22"/>
        </w:rPr>
        <w:t xml:space="preserve">). Statistical analyses were not </w:t>
      </w:r>
      <w:proofErr w:type="spellStart"/>
      <w:r>
        <w:rPr>
          <w:szCs w:val="22"/>
        </w:rPr>
        <w:t>peformed</w:t>
      </w:r>
      <w:proofErr w:type="spellEnd"/>
      <w:r>
        <w:rPr>
          <w:szCs w:val="22"/>
        </w:rPr>
        <w:t xml:space="preserve"> for the other fish species due to the low numbers sampled. </w:t>
      </w:r>
    </w:p>
    <w:p w:rsidR="00524F8A" w:rsidRDefault="00524F8A" w:rsidP="00524F8A">
      <w:pPr>
        <w:spacing w:after="0" w:line="240" w:lineRule="auto"/>
        <w:jc w:val="left"/>
        <w:rPr>
          <w:b/>
          <w:sz w:val="20"/>
        </w:rPr>
      </w:pPr>
      <w:r>
        <w:rPr>
          <w:b/>
          <w:sz w:val="20"/>
        </w:rPr>
        <w:br w:type="page"/>
      </w:r>
    </w:p>
    <w:p w:rsidR="00524F8A" w:rsidRDefault="00713D3D" w:rsidP="00524F8A">
      <w:pPr>
        <w:spacing w:after="120" w:line="240" w:lineRule="auto"/>
        <w:rPr>
          <w:sz w:val="20"/>
        </w:rPr>
      </w:pPr>
      <w:proofErr w:type="gramStart"/>
      <w:r>
        <w:rPr>
          <w:b/>
          <w:sz w:val="20"/>
        </w:rPr>
        <w:lastRenderedPageBreak/>
        <w:t>Table 15</w:t>
      </w:r>
      <w:r w:rsidR="00524F8A">
        <w:rPr>
          <w:b/>
          <w:sz w:val="20"/>
        </w:rPr>
        <w:t>.</w:t>
      </w:r>
      <w:proofErr w:type="gramEnd"/>
      <w:r w:rsidR="00524F8A" w:rsidRPr="008317A9">
        <w:rPr>
          <w:b/>
          <w:sz w:val="20"/>
        </w:rPr>
        <w:t xml:space="preserve"> </w:t>
      </w:r>
      <w:r w:rsidR="00524F8A" w:rsidRPr="008317A9">
        <w:rPr>
          <w:sz w:val="20"/>
        </w:rPr>
        <w:t>Statistical results for 2 way mixed-effect</w:t>
      </w:r>
      <w:r w:rsidR="00524F8A">
        <w:rPr>
          <w:sz w:val="20"/>
        </w:rPr>
        <w:t xml:space="preserve">s </w:t>
      </w:r>
      <w:proofErr w:type="spellStart"/>
      <w:r w:rsidR="00524F8A">
        <w:rPr>
          <w:sz w:val="20"/>
        </w:rPr>
        <w:t>Analaysis</w:t>
      </w:r>
      <w:proofErr w:type="spellEnd"/>
      <w:r w:rsidR="00524F8A">
        <w:rPr>
          <w:sz w:val="20"/>
        </w:rPr>
        <w:t xml:space="preserve"> of Variance (ANOVA)</w:t>
      </w:r>
      <w:r w:rsidR="00524F8A" w:rsidRPr="008317A9">
        <w:rPr>
          <w:sz w:val="20"/>
        </w:rPr>
        <w:t>.</w:t>
      </w:r>
      <w:r w:rsidR="00524F8A" w:rsidRPr="008317A9">
        <w:rPr>
          <w:b/>
          <w:sz w:val="20"/>
        </w:rPr>
        <w:t xml:space="preserve"> </w:t>
      </w:r>
      <w:r w:rsidR="00524F8A" w:rsidRPr="008317A9">
        <w:rPr>
          <w:sz w:val="20"/>
        </w:rPr>
        <w:t xml:space="preserve">A significant interaction between the two fixed factors: Period (before, during, after) and CI (control rivers, impact rivers) indicates that the mean abundance of larval fish within Impact Rivers </w:t>
      </w:r>
      <w:r w:rsidR="00524F8A">
        <w:rPr>
          <w:sz w:val="20"/>
        </w:rPr>
        <w:t xml:space="preserve">and Control rivers responded </w:t>
      </w:r>
      <w:r w:rsidR="00524F8A" w:rsidRPr="008317A9">
        <w:rPr>
          <w:sz w:val="20"/>
        </w:rPr>
        <w:t>different</w:t>
      </w:r>
      <w:r w:rsidR="00524F8A">
        <w:rPr>
          <w:sz w:val="20"/>
        </w:rPr>
        <w:t xml:space="preserve"> across time. An effect due to the watering action could be determined if the significant interaction was due to mean larval abundance changing in the impact river as compared to the control river, not </w:t>
      </w:r>
      <w:proofErr w:type="spellStart"/>
      <w:r w:rsidR="00524F8A">
        <w:rPr>
          <w:sz w:val="20"/>
        </w:rPr>
        <w:t>vise</w:t>
      </w:r>
      <w:proofErr w:type="spellEnd"/>
      <w:r w:rsidR="00524F8A">
        <w:rPr>
          <w:sz w:val="20"/>
        </w:rPr>
        <w:t>-</w:t>
      </w:r>
      <w:r w:rsidR="00524F8A" w:rsidRPr="00DC66C7">
        <w:rPr>
          <w:sz w:val="20"/>
        </w:rPr>
        <w:t>versa (See Figures 67-69).</w:t>
      </w:r>
    </w:p>
    <w:tbl>
      <w:tblPr>
        <w:tblW w:w="7135" w:type="dxa"/>
        <w:tblLayout w:type="fixed"/>
        <w:tblLook w:val="04A0"/>
      </w:tblPr>
      <w:tblGrid>
        <w:gridCol w:w="817"/>
        <w:gridCol w:w="1885"/>
        <w:gridCol w:w="1517"/>
        <w:gridCol w:w="876"/>
        <w:gridCol w:w="882"/>
        <w:gridCol w:w="1134"/>
        <w:gridCol w:w="24"/>
      </w:tblGrid>
      <w:tr w:rsidR="00916F1E" w:rsidRPr="004D3C0F" w:rsidTr="00916F1E">
        <w:trPr>
          <w:gridAfter w:val="1"/>
          <w:wAfter w:w="24" w:type="dxa"/>
        </w:trPr>
        <w:tc>
          <w:tcPr>
            <w:tcW w:w="817"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rPr>
                <w:b/>
                <w:sz w:val="20"/>
              </w:rPr>
            </w:pPr>
          </w:p>
        </w:tc>
        <w:tc>
          <w:tcPr>
            <w:tcW w:w="1885"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rPr>
                <w:b/>
                <w:sz w:val="20"/>
              </w:rPr>
            </w:pPr>
            <w:r w:rsidRPr="004D3C0F">
              <w:rPr>
                <w:b/>
                <w:sz w:val="20"/>
              </w:rPr>
              <w:t>Species</w:t>
            </w:r>
          </w:p>
        </w:tc>
        <w:tc>
          <w:tcPr>
            <w:tcW w:w="1517"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jc w:val="left"/>
              <w:rPr>
                <w:b/>
                <w:sz w:val="20"/>
              </w:rPr>
            </w:pPr>
            <w:r>
              <w:rPr>
                <w:b/>
                <w:sz w:val="20"/>
              </w:rPr>
              <w:t>Main effect</w:t>
            </w:r>
          </w:p>
        </w:tc>
        <w:tc>
          <w:tcPr>
            <w:tcW w:w="876"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rPr>
                <w:b/>
                <w:sz w:val="20"/>
              </w:rPr>
            </w:pPr>
            <w:proofErr w:type="spellStart"/>
            <w:r w:rsidRPr="004D3C0F">
              <w:rPr>
                <w:b/>
                <w:sz w:val="20"/>
              </w:rPr>
              <w:t>d.f</w:t>
            </w:r>
            <w:proofErr w:type="spellEnd"/>
          </w:p>
        </w:tc>
        <w:tc>
          <w:tcPr>
            <w:tcW w:w="882"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rPr>
                <w:b/>
                <w:sz w:val="20"/>
              </w:rPr>
            </w:pPr>
            <w:r w:rsidRPr="004D3C0F">
              <w:rPr>
                <w:b/>
                <w:sz w:val="20"/>
              </w:rPr>
              <w:t>F-test</w:t>
            </w:r>
          </w:p>
        </w:tc>
        <w:tc>
          <w:tcPr>
            <w:tcW w:w="1134" w:type="dxa"/>
            <w:tcBorders>
              <w:top w:val="single" w:sz="4" w:space="0" w:color="auto"/>
              <w:bottom w:val="single" w:sz="4" w:space="0" w:color="auto"/>
            </w:tcBorders>
            <w:shd w:val="clear" w:color="auto" w:fill="EAF1DD" w:themeFill="accent3" w:themeFillTint="33"/>
            <w:vAlign w:val="center"/>
          </w:tcPr>
          <w:p w:rsidR="00916F1E" w:rsidRPr="004D3C0F" w:rsidRDefault="00916F1E" w:rsidP="00213B52">
            <w:pPr>
              <w:spacing w:after="0" w:line="240" w:lineRule="auto"/>
              <w:rPr>
                <w:b/>
                <w:sz w:val="20"/>
              </w:rPr>
            </w:pPr>
            <w:r w:rsidRPr="004D3C0F">
              <w:rPr>
                <w:b/>
                <w:sz w:val="20"/>
              </w:rPr>
              <w:t>p-value</w:t>
            </w:r>
          </w:p>
        </w:tc>
      </w:tr>
      <w:tr w:rsidR="00916F1E" w:rsidRPr="004D3C0F" w:rsidTr="00916F1E">
        <w:trPr>
          <w:gridAfter w:val="1"/>
          <w:wAfter w:w="24" w:type="dxa"/>
        </w:trPr>
        <w:tc>
          <w:tcPr>
            <w:tcW w:w="817" w:type="dxa"/>
            <w:tcBorders>
              <w:top w:val="single" w:sz="4" w:space="0" w:color="auto"/>
            </w:tcBorders>
          </w:tcPr>
          <w:p w:rsidR="00916F1E" w:rsidRPr="004D3C0F" w:rsidRDefault="00916F1E" w:rsidP="00213B52">
            <w:pPr>
              <w:spacing w:after="0" w:line="240" w:lineRule="auto"/>
              <w:rPr>
                <w:sz w:val="4"/>
                <w:szCs w:val="4"/>
              </w:rPr>
            </w:pPr>
          </w:p>
        </w:tc>
        <w:tc>
          <w:tcPr>
            <w:tcW w:w="1885" w:type="dxa"/>
            <w:tcBorders>
              <w:top w:val="single" w:sz="4" w:space="0" w:color="auto"/>
            </w:tcBorders>
          </w:tcPr>
          <w:p w:rsidR="00916F1E" w:rsidRPr="004D3C0F" w:rsidRDefault="00916F1E" w:rsidP="00213B52">
            <w:pPr>
              <w:spacing w:after="0" w:line="240" w:lineRule="auto"/>
              <w:rPr>
                <w:sz w:val="4"/>
                <w:szCs w:val="4"/>
              </w:rPr>
            </w:pPr>
          </w:p>
        </w:tc>
        <w:tc>
          <w:tcPr>
            <w:tcW w:w="1517" w:type="dxa"/>
            <w:tcBorders>
              <w:top w:val="single" w:sz="4" w:space="0" w:color="auto"/>
            </w:tcBorders>
          </w:tcPr>
          <w:p w:rsidR="00916F1E" w:rsidRPr="004D3C0F" w:rsidRDefault="00916F1E" w:rsidP="00213B52">
            <w:pPr>
              <w:spacing w:after="0" w:line="240" w:lineRule="auto"/>
              <w:rPr>
                <w:sz w:val="4"/>
                <w:szCs w:val="4"/>
              </w:rPr>
            </w:pPr>
          </w:p>
        </w:tc>
        <w:tc>
          <w:tcPr>
            <w:tcW w:w="876" w:type="dxa"/>
            <w:tcBorders>
              <w:top w:val="single" w:sz="4" w:space="0" w:color="auto"/>
            </w:tcBorders>
          </w:tcPr>
          <w:p w:rsidR="00916F1E" w:rsidRPr="004D3C0F" w:rsidRDefault="00916F1E" w:rsidP="00213B52">
            <w:pPr>
              <w:spacing w:after="0" w:line="240" w:lineRule="auto"/>
              <w:rPr>
                <w:sz w:val="4"/>
                <w:szCs w:val="4"/>
              </w:rPr>
            </w:pPr>
          </w:p>
        </w:tc>
        <w:tc>
          <w:tcPr>
            <w:tcW w:w="882" w:type="dxa"/>
            <w:tcBorders>
              <w:top w:val="single" w:sz="4" w:space="0" w:color="auto"/>
            </w:tcBorders>
          </w:tcPr>
          <w:p w:rsidR="00916F1E" w:rsidRPr="004D3C0F" w:rsidRDefault="00916F1E" w:rsidP="00213B52">
            <w:pPr>
              <w:spacing w:after="0" w:line="240" w:lineRule="auto"/>
              <w:rPr>
                <w:sz w:val="4"/>
                <w:szCs w:val="4"/>
              </w:rPr>
            </w:pPr>
          </w:p>
        </w:tc>
        <w:tc>
          <w:tcPr>
            <w:tcW w:w="1134" w:type="dxa"/>
            <w:tcBorders>
              <w:top w:val="single" w:sz="4" w:space="0" w:color="auto"/>
            </w:tcBorders>
          </w:tcPr>
          <w:p w:rsidR="00916F1E" w:rsidRPr="004D3C0F" w:rsidRDefault="00916F1E" w:rsidP="00213B52">
            <w:pPr>
              <w:spacing w:after="0" w:line="240" w:lineRule="auto"/>
              <w:rPr>
                <w:sz w:val="4"/>
                <w:szCs w:val="4"/>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4"/>
                <w:szCs w:val="4"/>
              </w:rPr>
            </w:pPr>
          </w:p>
        </w:tc>
        <w:tc>
          <w:tcPr>
            <w:tcW w:w="1885" w:type="dxa"/>
          </w:tcPr>
          <w:p w:rsidR="00916F1E" w:rsidRPr="004D3C0F" w:rsidRDefault="00916F1E" w:rsidP="00213B52">
            <w:pPr>
              <w:spacing w:after="0" w:line="240" w:lineRule="auto"/>
              <w:rPr>
                <w:sz w:val="4"/>
                <w:szCs w:val="4"/>
              </w:rPr>
            </w:pPr>
          </w:p>
        </w:tc>
        <w:tc>
          <w:tcPr>
            <w:tcW w:w="1517" w:type="dxa"/>
          </w:tcPr>
          <w:p w:rsidR="00916F1E" w:rsidRPr="004D3C0F" w:rsidRDefault="00916F1E" w:rsidP="00213B52">
            <w:pPr>
              <w:spacing w:after="0" w:line="240" w:lineRule="auto"/>
              <w:rPr>
                <w:sz w:val="4"/>
                <w:szCs w:val="4"/>
              </w:rPr>
            </w:pPr>
          </w:p>
        </w:tc>
        <w:tc>
          <w:tcPr>
            <w:tcW w:w="876" w:type="dxa"/>
          </w:tcPr>
          <w:p w:rsidR="00916F1E" w:rsidRPr="004D3C0F" w:rsidRDefault="00916F1E" w:rsidP="00213B52">
            <w:pPr>
              <w:spacing w:after="0" w:line="240" w:lineRule="auto"/>
              <w:rPr>
                <w:sz w:val="4"/>
                <w:szCs w:val="4"/>
              </w:rPr>
            </w:pPr>
          </w:p>
        </w:tc>
        <w:tc>
          <w:tcPr>
            <w:tcW w:w="882" w:type="dxa"/>
          </w:tcPr>
          <w:p w:rsidR="00916F1E" w:rsidRPr="004D3C0F" w:rsidRDefault="00916F1E" w:rsidP="00213B52">
            <w:pPr>
              <w:spacing w:after="0" w:line="240" w:lineRule="auto"/>
              <w:rPr>
                <w:sz w:val="4"/>
                <w:szCs w:val="4"/>
              </w:rPr>
            </w:pPr>
          </w:p>
        </w:tc>
        <w:tc>
          <w:tcPr>
            <w:tcW w:w="1134" w:type="dxa"/>
          </w:tcPr>
          <w:p w:rsidR="00916F1E" w:rsidRPr="004D3C0F" w:rsidRDefault="00916F1E" w:rsidP="00213B52">
            <w:pPr>
              <w:spacing w:after="0" w:line="240" w:lineRule="auto"/>
              <w:rPr>
                <w:sz w:val="4"/>
                <w:szCs w:val="4"/>
              </w:rPr>
            </w:pPr>
          </w:p>
        </w:tc>
      </w:tr>
      <w:tr w:rsidR="00916F1E" w:rsidRPr="004D3C0F" w:rsidTr="00916F1E">
        <w:trPr>
          <w:gridAfter w:val="1"/>
          <w:wAfter w:w="24" w:type="dxa"/>
        </w:trPr>
        <w:tc>
          <w:tcPr>
            <w:tcW w:w="2702" w:type="dxa"/>
            <w:gridSpan w:val="2"/>
          </w:tcPr>
          <w:p w:rsidR="00916F1E" w:rsidRPr="004D3C0F" w:rsidRDefault="00916F1E" w:rsidP="00213B52">
            <w:pPr>
              <w:spacing w:after="0" w:line="240" w:lineRule="auto"/>
              <w:rPr>
                <w:sz w:val="18"/>
                <w:szCs w:val="18"/>
              </w:rPr>
            </w:pPr>
            <w:r>
              <w:rPr>
                <w:i/>
                <w:sz w:val="18"/>
                <w:szCs w:val="18"/>
              </w:rPr>
              <w:t xml:space="preserve">Perch pulse flow: </w:t>
            </w:r>
            <w:proofErr w:type="spellStart"/>
            <w:r>
              <w:rPr>
                <w:i/>
                <w:sz w:val="18"/>
                <w:szCs w:val="18"/>
              </w:rPr>
              <w:t>Yallakool</w:t>
            </w:r>
            <w:proofErr w:type="spellEnd"/>
            <w:r>
              <w:rPr>
                <w:i/>
                <w:sz w:val="18"/>
                <w:szCs w:val="18"/>
              </w:rPr>
              <w:t xml:space="preserve"> creek</w:t>
            </w:r>
          </w:p>
        </w:tc>
        <w:tc>
          <w:tcPr>
            <w:tcW w:w="1517" w:type="dxa"/>
          </w:tcPr>
          <w:p w:rsidR="00916F1E" w:rsidRPr="004D3C0F" w:rsidRDefault="00916F1E" w:rsidP="00213B52">
            <w:pPr>
              <w:spacing w:after="0" w:line="240" w:lineRule="auto"/>
              <w:rPr>
                <w:sz w:val="18"/>
                <w:szCs w:val="18"/>
              </w:rPr>
            </w:pP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 xml:space="preserve">carp </w:t>
            </w:r>
            <w:proofErr w:type="spellStart"/>
            <w:r w:rsidRPr="004D3C0F">
              <w:rPr>
                <w:sz w:val="18"/>
                <w:szCs w:val="18"/>
              </w:rPr>
              <w:t>gudgeon</w:t>
            </w:r>
            <w:proofErr w:type="spellEnd"/>
          </w:p>
        </w:tc>
        <w:tc>
          <w:tcPr>
            <w:tcW w:w="1517" w:type="dxa"/>
          </w:tcPr>
          <w:p w:rsidR="00916F1E" w:rsidRPr="004D3C0F" w:rsidRDefault="00916F1E" w:rsidP="00213B52">
            <w:pPr>
              <w:spacing w:after="0" w:line="240" w:lineRule="auto"/>
              <w:rPr>
                <w:sz w:val="18"/>
                <w:szCs w:val="18"/>
              </w:rPr>
            </w:pPr>
            <w:r>
              <w:rPr>
                <w:sz w:val="18"/>
                <w:szCs w:val="18"/>
              </w:rPr>
              <w:t>Period (B</w:t>
            </w:r>
            <w:r w:rsidRPr="004D3C0F">
              <w:rPr>
                <w:sz w:val="18"/>
                <w:szCs w:val="18"/>
              </w:rPr>
              <w:t>-A)</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3.028</w:t>
            </w:r>
          </w:p>
        </w:tc>
        <w:tc>
          <w:tcPr>
            <w:tcW w:w="1134" w:type="dxa"/>
          </w:tcPr>
          <w:p w:rsidR="00916F1E" w:rsidRPr="004D3C0F" w:rsidRDefault="00916F1E" w:rsidP="00213B52">
            <w:pPr>
              <w:spacing w:after="0" w:line="240" w:lineRule="auto"/>
              <w:rPr>
                <w:sz w:val="18"/>
                <w:szCs w:val="18"/>
              </w:rPr>
            </w:pPr>
            <w:r>
              <w:rPr>
                <w:sz w:val="18"/>
                <w:szCs w:val="18"/>
              </w:rPr>
              <w:t>0.087</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0.420</w:t>
            </w:r>
          </w:p>
        </w:tc>
        <w:tc>
          <w:tcPr>
            <w:tcW w:w="1134" w:type="dxa"/>
          </w:tcPr>
          <w:p w:rsidR="00916F1E" w:rsidRPr="004D3C0F" w:rsidRDefault="00916F1E" w:rsidP="00213B52">
            <w:pPr>
              <w:spacing w:after="0" w:line="240" w:lineRule="auto"/>
              <w:rPr>
                <w:sz w:val="18"/>
                <w:szCs w:val="18"/>
              </w:rPr>
            </w:pPr>
            <w:r>
              <w:rPr>
                <w:sz w:val="18"/>
                <w:szCs w:val="18"/>
              </w:rPr>
              <w:t>0.519</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1.530</w:t>
            </w:r>
          </w:p>
        </w:tc>
        <w:tc>
          <w:tcPr>
            <w:tcW w:w="1134" w:type="dxa"/>
          </w:tcPr>
          <w:p w:rsidR="00916F1E" w:rsidRPr="004D3C0F" w:rsidRDefault="00916F1E" w:rsidP="00213B52">
            <w:pPr>
              <w:spacing w:after="0" w:line="240" w:lineRule="auto"/>
              <w:rPr>
                <w:sz w:val="18"/>
                <w:szCs w:val="18"/>
              </w:rPr>
            </w:pPr>
            <w:r>
              <w:rPr>
                <w:sz w:val="18"/>
                <w:szCs w:val="18"/>
              </w:rPr>
              <w:t>0.221</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Australian smelt</w:t>
            </w:r>
          </w:p>
        </w:tc>
        <w:tc>
          <w:tcPr>
            <w:tcW w:w="1517" w:type="dxa"/>
          </w:tcPr>
          <w:p w:rsidR="00916F1E" w:rsidRPr="004D3C0F" w:rsidRDefault="00916F1E" w:rsidP="00213B52">
            <w:pPr>
              <w:spacing w:after="0" w:line="240" w:lineRule="auto"/>
              <w:rPr>
                <w:sz w:val="18"/>
                <w:szCs w:val="18"/>
              </w:rPr>
            </w:pPr>
            <w:r w:rsidRPr="004D3C0F">
              <w:rPr>
                <w:sz w:val="18"/>
                <w:szCs w:val="18"/>
              </w:rPr>
              <w:t xml:space="preserve">Period </w:t>
            </w:r>
            <w:r>
              <w:rPr>
                <w:sz w:val="18"/>
                <w:szCs w:val="18"/>
              </w:rPr>
              <w:t>(B-</w:t>
            </w:r>
            <w:r w:rsidRPr="004D3C0F">
              <w:rPr>
                <w:sz w:val="18"/>
                <w:szCs w:val="18"/>
              </w:rPr>
              <w:t>A)</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4.314</w:t>
            </w:r>
          </w:p>
        </w:tc>
        <w:tc>
          <w:tcPr>
            <w:tcW w:w="1134" w:type="dxa"/>
          </w:tcPr>
          <w:p w:rsidR="00916F1E" w:rsidRPr="004D3C0F" w:rsidRDefault="00916F1E" w:rsidP="00213B52">
            <w:pPr>
              <w:spacing w:after="0" w:line="240" w:lineRule="auto"/>
              <w:rPr>
                <w:sz w:val="18"/>
                <w:szCs w:val="18"/>
              </w:rPr>
            </w:pPr>
            <w:r>
              <w:rPr>
                <w:sz w:val="18"/>
                <w:szCs w:val="18"/>
              </w:rPr>
              <w:t>0.042</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0.328</w:t>
            </w:r>
          </w:p>
        </w:tc>
        <w:tc>
          <w:tcPr>
            <w:tcW w:w="1134" w:type="dxa"/>
          </w:tcPr>
          <w:p w:rsidR="00916F1E" w:rsidRPr="004D3C0F" w:rsidRDefault="00916F1E" w:rsidP="00213B52">
            <w:pPr>
              <w:spacing w:after="0" w:line="240" w:lineRule="auto"/>
              <w:rPr>
                <w:sz w:val="18"/>
                <w:szCs w:val="18"/>
              </w:rPr>
            </w:pPr>
            <w:r>
              <w:rPr>
                <w:sz w:val="18"/>
                <w:szCs w:val="18"/>
              </w:rPr>
              <w:t>0.568</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0.091</w:t>
            </w:r>
          </w:p>
        </w:tc>
        <w:tc>
          <w:tcPr>
            <w:tcW w:w="1134" w:type="dxa"/>
          </w:tcPr>
          <w:p w:rsidR="00916F1E" w:rsidRPr="004D3C0F" w:rsidRDefault="00916F1E" w:rsidP="00213B52">
            <w:pPr>
              <w:spacing w:after="0" w:line="240" w:lineRule="auto"/>
              <w:rPr>
                <w:sz w:val="18"/>
                <w:szCs w:val="18"/>
              </w:rPr>
            </w:pPr>
            <w:r>
              <w:rPr>
                <w:sz w:val="18"/>
                <w:szCs w:val="18"/>
              </w:rPr>
              <w:t>0.763</w:t>
            </w:r>
          </w:p>
        </w:tc>
      </w:tr>
      <w:tr w:rsidR="00916F1E" w:rsidRPr="004D3C0F" w:rsidTr="00916F1E">
        <w:trPr>
          <w:gridAfter w:val="1"/>
          <w:wAfter w:w="24" w:type="dxa"/>
          <w:trHeight w:val="80"/>
        </w:trPr>
        <w:tc>
          <w:tcPr>
            <w:tcW w:w="817" w:type="dxa"/>
          </w:tcPr>
          <w:p w:rsidR="00916F1E" w:rsidRPr="004D3C0F" w:rsidRDefault="00916F1E" w:rsidP="00213B52">
            <w:pPr>
              <w:spacing w:after="0" w:line="240" w:lineRule="auto"/>
              <w:rPr>
                <w:sz w:val="4"/>
                <w:szCs w:val="4"/>
              </w:rPr>
            </w:pPr>
          </w:p>
        </w:tc>
        <w:tc>
          <w:tcPr>
            <w:tcW w:w="1885" w:type="dxa"/>
          </w:tcPr>
          <w:p w:rsidR="00916F1E" w:rsidRPr="004D3C0F" w:rsidRDefault="00916F1E" w:rsidP="00213B52">
            <w:pPr>
              <w:spacing w:after="0" w:line="240" w:lineRule="auto"/>
              <w:rPr>
                <w:sz w:val="4"/>
                <w:szCs w:val="4"/>
              </w:rPr>
            </w:pPr>
          </w:p>
        </w:tc>
        <w:tc>
          <w:tcPr>
            <w:tcW w:w="1517" w:type="dxa"/>
          </w:tcPr>
          <w:p w:rsidR="00916F1E" w:rsidRPr="004D3C0F" w:rsidRDefault="00916F1E" w:rsidP="00213B52">
            <w:pPr>
              <w:spacing w:after="0" w:line="240" w:lineRule="auto"/>
              <w:rPr>
                <w:sz w:val="4"/>
                <w:szCs w:val="4"/>
              </w:rPr>
            </w:pPr>
          </w:p>
        </w:tc>
        <w:tc>
          <w:tcPr>
            <w:tcW w:w="876" w:type="dxa"/>
          </w:tcPr>
          <w:p w:rsidR="00916F1E" w:rsidRPr="004D3C0F" w:rsidRDefault="00916F1E" w:rsidP="00213B52">
            <w:pPr>
              <w:spacing w:after="0" w:line="240" w:lineRule="auto"/>
              <w:rPr>
                <w:sz w:val="4"/>
                <w:szCs w:val="4"/>
              </w:rPr>
            </w:pPr>
          </w:p>
        </w:tc>
        <w:tc>
          <w:tcPr>
            <w:tcW w:w="882" w:type="dxa"/>
          </w:tcPr>
          <w:p w:rsidR="00916F1E" w:rsidRPr="004D3C0F" w:rsidRDefault="00916F1E" w:rsidP="00213B52">
            <w:pPr>
              <w:spacing w:after="0" w:line="240" w:lineRule="auto"/>
              <w:rPr>
                <w:sz w:val="4"/>
                <w:szCs w:val="4"/>
              </w:rPr>
            </w:pPr>
          </w:p>
        </w:tc>
        <w:tc>
          <w:tcPr>
            <w:tcW w:w="1134" w:type="dxa"/>
          </w:tcPr>
          <w:p w:rsidR="00916F1E" w:rsidRPr="004D3C0F" w:rsidRDefault="00916F1E" w:rsidP="00213B52">
            <w:pPr>
              <w:spacing w:after="0" w:line="240" w:lineRule="auto"/>
              <w:rPr>
                <w:sz w:val="4"/>
                <w:szCs w:val="4"/>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Murray cod</w:t>
            </w:r>
          </w:p>
        </w:tc>
        <w:tc>
          <w:tcPr>
            <w:tcW w:w="1517" w:type="dxa"/>
          </w:tcPr>
          <w:p w:rsidR="00916F1E" w:rsidRPr="00916F1E" w:rsidRDefault="00916F1E" w:rsidP="00213B52">
            <w:pPr>
              <w:spacing w:after="0" w:line="240" w:lineRule="auto"/>
              <w:rPr>
                <w:sz w:val="18"/>
                <w:szCs w:val="18"/>
              </w:rPr>
            </w:pPr>
            <w:r w:rsidRPr="00916F1E">
              <w:rPr>
                <w:sz w:val="18"/>
                <w:szCs w:val="18"/>
              </w:rPr>
              <w:t>Period (B-D-A)</w:t>
            </w:r>
          </w:p>
        </w:tc>
        <w:tc>
          <w:tcPr>
            <w:tcW w:w="876" w:type="dxa"/>
          </w:tcPr>
          <w:p w:rsidR="00916F1E" w:rsidRPr="00916F1E" w:rsidRDefault="00916F1E" w:rsidP="00213B52">
            <w:pPr>
              <w:spacing w:after="0" w:line="240" w:lineRule="auto"/>
              <w:rPr>
                <w:sz w:val="18"/>
                <w:szCs w:val="18"/>
              </w:rPr>
            </w:pPr>
            <w:r w:rsidRPr="00916F1E">
              <w:rPr>
                <w:sz w:val="18"/>
                <w:szCs w:val="18"/>
              </w:rPr>
              <w:t>1,55</w:t>
            </w:r>
          </w:p>
        </w:tc>
        <w:tc>
          <w:tcPr>
            <w:tcW w:w="882" w:type="dxa"/>
          </w:tcPr>
          <w:p w:rsidR="00916F1E" w:rsidRPr="00916F1E" w:rsidRDefault="00916F1E" w:rsidP="00213B52">
            <w:pPr>
              <w:spacing w:after="0" w:line="240" w:lineRule="auto"/>
              <w:rPr>
                <w:sz w:val="18"/>
                <w:szCs w:val="18"/>
              </w:rPr>
            </w:pPr>
            <w:r w:rsidRPr="00916F1E">
              <w:rPr>
                <w:sz w:val="18"/>
                <w:szCs w:val="18"/>
              </w:rPr>
              <w:t>4.400</w:t>
            </w:r>
          </w:p>
        </w:tc>
        <w:tc>
          <w:tcPr>
            <w:tcW w:w="1134" w:type="dxa"/>
          </w:tcPr>
          <w:p w:rsidR="00916F1E" w:rsidRPr="00916F1E" w:rsidRDefault="00916F1E" w:rsidP="00213B52">
            <w:pPr>
              <w:spacing w:after="0" w:line="240" w:lineRule="auto"/>
              <w:rPr>
                <w:sz w:val="18"/>
                <w:szCs w:val="18"/>
              </w:rPr>
            </w:pPr>
            <w:r w:rsidRPr="00916F1E">
              <w:rPr>
                <w:sz w:val="18"/>
                <w:szCs w:val="18"/>
              </w:rPr>
              <w:t>0.040</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1.539</w:t>
            </w:r>
          </w:p>
        </w:tc>
        <w:tc>
          <w:tcPr>
            <w:tcW w:w="1134" w:type="dxa"/>
          </w:tcPr>
          <w:p w:rsidR="00916F1E" w:rsidRPr="004D3C0F" w:rsidRDefault="00916F1E" w:rsidP="00213B52">
            <w:pPr>
              <w:spacing w:after="0" w:line="240" w:lineRule="auto"/>
              <w:rPr>
                <w:sz w:val="18"/>
                <w:szCs w:val="18"/>
              </w:rPr>
            </w:pPr>
            <w:r>
              <w:rPr>
                <w:sz w:val="18"/>
                <w:szCs w:val="18"/>
              </w:rPr>
              <w:t>0.219</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0.024</w:t>
            </w:r>
          </w:p>
        </w:tc>
        <w:tc>
          <w:tcPr>
            <w:tcW w:w="1134" w:type="dxa"/>
          </w:tcPr>
          <w:p w:rsidR="00916F1E" w:rsidRPr="004D3C0F" w:rsidRDefault="00916F1E" w:rsidP="00213B52">
            <w:pPr>
              <w:spacing w:after="0" w:line="240" w:lineRule="auto"/>
              <w:rPr>
                <w:sz w:val="18"/>
                <w:szCs w:val="18"/>
              </w:rPr>
            </w:pPr>
            <w:r>
              <w:rPr>
                <w:sz w:val="18"/>
                <w:szCs w:val="18"/>
              </w:rPr>
              <w:t>0.877</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 xml:space="preserve">flathead </w:t>
            </w:r>
            <w:proofErr w:type="spellStart"/>
            <w:r>
              <w:rPr>
                <w:sz w:val="18"/>
                <w:szCs w:val="18"/>
              </w:rPr>
              <w:t>gudgeon</w:t>
            </w:r>
            <w:proofErr w:type="spellEnd"/>
          </w:p>
        </w:tc>
        <w:tc>
          <w:tcPr>
            <w:tcW w:w="1517" w:type="dxa"/>
          </w:tcPr>
          <w:p w:rsidR="00916F1E" w:rsidRPr="004D3C0F" w:rsidRDefault="00916F1E" w:rsidP="00213B52">
            <w:pPr>
              <w:spacing w:after="0" w:line="240" w:lineRule="auto"/>
              <w:rPr>
                <w:sz w:val="18"/>
                <w:szCs w:val="18"/>
              </w:rPr>
            </w:pPr>
            <w:r w:rsidRPr="004D3C0F">
              <w:rPr>
                <w:sz w:val="18"/>
                <w:szCs w:val="18"/>
              </w:rPr>
              <w:t>Period (B-D-A)</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1.413</w:t>
            </w:r>
          </w:p>
        </w:tc>
        <w:tc>
          <w:tcPr>
            <w:tcW w:w="1134" w:type="dxa"/>
          </w:tcPr>
          <w:p w:rsidR="00916F1E" w:rsidRPr="004D3C0F" w:rsidRDefault="00916F1E" w:rsidP="00213B52">
            <w:pPr>
              <w:spacing w:after="0" w:line="240" w:lineRule="auto"/>
              <w:rPr>
                <w:sz w:val="18"/>
                <w:szCs w:val="18"/>
              </w:rPr>
            </w:pPr>
            <w:r>
              <w:rPr>
                <w:sz w:val="18"/>
                <w:szCs w:val="18"/>
              </w:rPr>
              <w:t>0.329</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0.214</w:t>
            </w:r>
          </w:p>
        </w:tc>
        <w:tc>
          <w:tcPr>
            <w:tcW w:w="1134" w:type="dxa"/>
          </w:tcPr>
          <w:p w:rsidR="00916F1E" w:rsidRPr="004D3C0F" w:rsidRDefault="00916F1E" w:rsidP="00213B52">
            <w:pPr>
              <w:spacing w:after="0" w:line="240" w:lineRule="auto"/>
              <w:rPr>
                <w:sz w:val="18"/>
                <w:szCs w:val="18"/>
              </w:rPr>
            </w:pPr>
            <w:r>
              <w:rPr>
                <w:sz w:val="18"/>
                <w:szCs w:val="18"/>
              </w:rPr>
              <w:t>0.645</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1,55</w:t>
            </w:r>
          </w:p>
        </w:tc>
        <w:tc>
          <w:tcPr>
            <w:tcW w:w="882" w:type="dxa"/>
          </w:tcPr>
          <w:p w:rsidR="00916F1E" w:rsidRPr="004D3C0F" w:rsidRDefault="00916F1E" w:rsidP="00213B52">
            <w:pPr>
              <w:spacing w:after="0" w:line="240" w:lineRule="auto"/>
              <w:rPr>
                <w:sz w:val="18"/>
                <w:szCs w:val="18"/>
              </w:rPr>
            </w:pPr>
            <w:r>
              <w:rPr>
                <w:sz w:val="18"/>
                <w:szCs w:val="18"/>
              </w:rPr>
              <w:t>1.278</w:t>
            </w:r>
          </w:p>
        </w:tc>
        <w:tc>
          <w:tcPr>
            <w:tcW w:w="1134" w:type="dxa"/>
          </w:tcPr>
          <w:p w:rsidR="00916F1E" w:rsidRPr="004D3C0F" w:rsidRDefault="00916F1E" w:rsidP="00213B52">
            <w:pPr>
              <w:spacing w:after="0" w:line="240" w:lineRule="auto"/>
              <w:rPr>
                <w:sz w:val="18"/>
                <w:szCs w:val="18"/>
              </w:rPr>
            </w:pPr>
            <w:r>
              <w:rPr>
                <w:sz w:val="18"/>
                <w:szCs w:val="18"/>
              </w:rPr>
              <w:t>0.263</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carp</w:t>
            </w:r>
          </w:p>
        </w:tc>
        <w:tc>
          <w:tcPr>
            <w:tcW w:w="1517" w:type="dxa"/>
          </w:tcPr>
          <w:p w:rsidR="00916F1E" w:rsidRPr="004D3C0F" w:rsidRDefault="00916F1E" w:rsidP="00213B52">
            <w:pPr>
              <w:spacing w:after="0" w:line="240" w:lineRule="auto"/>
              <w:rPr>
                <w:sz w:val="18"/>
                <w:szCs w:val="18"/>
              </w:rPr>
            </w:pPr>
            <w:r>
              <w:rPr>
                <w:sz w:val="18"/>
                <w:szCs w:val="18"/>
              </w:rPr>
              <w:t>n/a</w:t>
            </w: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524F8A" w:rsidRPr="004D3C0F" w:rsidTr="00916F1E">
        <w:tc>
          <w:tcPr>
            <w:tcW w:w="7135" w:type="dxa"/>
            <w:gridSpan w:val="7"/>
          </w:tcPr>
          <w:p w:rsidR="00524F8A" w:rsidRPr="004D3C0F" w:rsidRDefault="00524F8A" w:rsidP="00213B52">
            <w:pPr>
              <w:spacing w:after="0" w:line="240" w:lineRule="auto"/>
              <w:rPr>
                <w:sz w:val="18"/>
                <w:szCs w:val="18"/>
              </w:rPr>
            </w:pPr>
            <w:r>
              <w:rPr>
                <w:i/>
                <w:sz w:val="18"/>
                <w:szCs w:val="18"/>
              </w:rPr>
              <w:t xml:space="preserve">Cod maintenance </w:t>
            </w:r>
            <w:r w:rsidRPr="00760C97">
              <w:rPr>
                <w:i/>
                <w:sz w:val="18"/>
                <w:szCs w:val="18"/>
              </w:rPr>
              <w:t xml:space="preserve">and </w:t>
            </w:r>
            <w:r>
              <w:rPr>
                <w:i/>
                <w:sz w:val="18"/>
                <w:szCs w:val="18"/>
              </w:rPr>
              <w:t xml:space="preserve">recession flows: </w:t>
            </w:r>
            <w:proofErr w:type="spellStart"/>
            <w:r>
              <w:rPr>
                <w:i/>
                <w:sz w:val="18"/>
                <w:szCs w:val="18"/>
              </w:rPr>
              <w:t>Yallakool</w:t>
            </w:r>
            <w:proofErr w:type="spellEnd"/>
            <w:r>
              <w:rPr>
                <w:i/>
                <w:sz w:val="18"/>
                <w:szCs w:val="18"/>
              </w:rPr>
              <w:t xml:space="preserve"> creek</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 xml:space="preserve">carp </w:t>
            </w:r>
            <w:proofErr w:type="spellStart"/>
            <w:r w:rsidRPr="004D3C0F">
              <w:rPr>
                <w:sz w:val="18"/>
                <w:szCs w:val="18"/>
              </w:rPr>
              <w:t>gudgeon</w:t>
            </w:r>
            <w:proofErr w:type="spellEnd"/>
          </w:p>
        </w:tc>
        <w:tc>
          <w:tcPr>
            <w:tcW w:w="1517" w:type="dxa"/>
          </w:tcPr>
          <w:p w:rsidR="00916F1E" w:rsidRPr="00916F1E" w:rsidRDefault="00916F1E" w:rsidP="00213B52">
            <w:pPr>
              <w:spacing w:after="0" w:line="240" w:lineRule="auto"/>
              <w:rPr>
                <w:sz w:val="18"/>
                <w:szCs w:val="18"/>
              </w:rPr>
            </w:pPr>
            <w:r w:rsidRPr="00916F1E">
              <w:rPr>
                <w:sz w:val="18"/>
                <w:szCs w:val="18"/>
              </w:rPr>
              <w:t>Period (B-D-R)</w:t>
            </w:r>
          </w:p>
        </w:tc>
        <w:tc>
          <w:tcPr>
            <w:tcW w:w="876" w:type="dxa"/>
          </w:tcPr>
          <w:p w:rsidR="00916F1E" w:rsidRPr="00916F1E" w:rsidRDefault="00916F1E" w:rsidP="00213B52">
            <w:pPr>
              <w:spacing w:after="0" w:line="240" w:lineRule="auto"/>
              <w:rPr>
                <w:sz w:val="18"/>
                <w:szCs w:val="18"/>
              </w:rPr>
            </w:pPr>
            <w:r w:rsidRPr="00916F1E">
              <w:rPr>
                <w:sz w:val="18"/>
                <w:szCs w:val="18"/>
              </w:rPr>
              <w:t>2,139</w:t>
            </w:r>
          </w:p>
        </w:tc>
        <w:tc>
          <w:tcPr>
            <w:tcW w:w="882" w:type="dxa"/>
          </w:tcPr>
          <w:p w:rsidR="00916F1E" w:rsidRPr="00916F1E" w:rsidRDefault="00916F1E" w:rsidP="00213B52">
            <w:pPr>
              <w:spacing w:after="0" w:line="240" w:lineRule="auto"/>
              <w:rPr>
                <w:sz w:val="18"/>
                <w:szCs w:val="18"/>
              </w:rPr>
            </w:pPr>
            <w:r w:rsidRPr="00916F1E">
              <w:rPr>
                <w:sz w:val="18"/>
                <w:szCs w:val="18"/>
              </w:rPr>
              <w:t>5.440</w:t>
            </w:r>
          </w:p>
        </w:tc>
        <w:tc>
          <w:tcPr>
            <w:tcW w:w="1134" w:type="dxa"/>
          </w:tcPr>
          <w:p w:rsidR="00916F1E" w:rsidRPr="00916F1E" w:rsidRDefault="00916F1E" w:rsidP="00213B52">
            <w:pPr>
              <w:spacing w:after="0" w:line="240" w:lineRule="auto"/>
              <w:rPr>
                <w:sz w:val="18"/>
                <w:szCs w:val="18"/>
              </w:rPr>
            </w:pPr>
            <w:r w:rsidRPr="00916F1E">
              <w:rPr>
                <w:sz w:val="18"/>
                <w:szCs w:val="18"/>
              </w:rPr>
              <w:t>0.005</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0.281</w:t>
            </w:r>
          </w:p>
        </w:tc>
        <w:tc>
          <w:tcPr>
            <w:tcW w:w="1134" w:type="dxa"/>
          </w:tcPr>
          <w:p w:rsidR="00916F1E" w:rsidRPr="004D3C0F" w:rsidRDefault="00916F1E" w:rsidP="00213B52">
            <w:pPr>
              <w:spacing w:after="0" w:line="240" w:lineRule="auto"/>
              <w:rPr>
                <w:sz w:val="18"/>
                <w:szCs w:val="18"/>
              </w:rPr>
            </w:pPr>
            <w:r>
              <w:rPr>
                <w:sz w:val="18"/>
                <w:szCs w:val="18"/>
              </w:rPr>
              <w:t>0.596</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0.101</w:t>
            </w:r>
          </w:p>
        </w:tc>
        <w:tc>
          <w:tcPr>
            <w:tcW w:w="1134" w:type="dxa"/>
          </w:tcPr>
          <w:p w:rsidR="00916F1E" w:rsidRPr="004D3C0F" w:rsidRDefault="00916F1E" w:rsidP="00213B52">
            <w:pPr>
              <w:spacing w:after="0" w:line="240" w:lineRule="auto"/>
              <w:rPr>
                <w:sz w:val="18"/>
                <w:szCs w:val="18"/>
              </w:rPr>
            </w:pPr>
            <w:r>
              <w:rPr>
                <w:sz w:val="18"/>
                <w:szCs w:val="18"/>
              </w:rPr>
              <w:t>0.903</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Australian smelt</w:t>
            </w:r>
          </w:p>
        </w:tc>
        <w:tc>
          <w:tcPr>
            <w:tcW w:w="1517" w:type="dxa"/>
          </w:tcPr>
          <w:p w:rsidR="00916F1E" w:rsidRPr="004D3C0F" w:rsidRDefault="00916F1E" w:rsidP="00213B52">
            <w:pPr>
              <w:spacing w:after="0" w:line="240" w:lineRule="auto"/>
              <w:rPr>
                <w:sz w:val="18"/>
                <w:szCs w:val="18"/>
              </w:rPr>
            </w:pPr>
            <w:r w:rsidRPr="004D3C0F">
              <w:rPr>
                <w:sz w:val="18"/>
                <w:szCs w:val="18"/>
              </w:rPr>
              <w:t xml:space="preserve">Period </w:t>
            </w:r>
            <w:r>
              <w:rPr>
                <w:sz w:val="18"/>
                <w:szCs w:val="18"/>
              </w:rPr>
              <w:t>(B-D-R</w:t>
            </w:r>
            <w:r w:rsidRPr="004D3C0F">
              <w:rPr>
                <w:sz w:val="18"/>
                <w:szCs w:val="18"/>
              </w:rPr>
              <w:t>)</w:t>
            </w:r>
          </w:p>
        </w:tc>
        <w:tc>
          <w:tcPr>
            <w:tcW w:w="876" w:type="dxa"/>
          </w:tcPr>
          <w:p w:rsidR="00916F1E" w:rsidRPr="004D3C0F" w:rsidRDefault="00916F1E" w:rsidP="00213B52">
            <w:pPr>
              <w:spacing w:after="0" w:line="240" w:lineRule="auto"/>
              <w:rPr>
                <w:sz w:val="18"/>
                <w:szCs w:val="18"/>
              </w:rPr>
            </w:pPr>
            <w:r>
              <w:rPr>
                <w:sz w:val="18"/>
                <w:szCs w:val="18"/>
              </w:rPr>
              <w:t>2,139</w:t>
            </w:r>
          </w:p>
        </w:tc>
        <w:tc>
          <w:tcPr>
            <w:tcW w:w="882" w:type="dxa"/>
          </w:tcPr>
          <w:p w:rsidR="00916F1E" w:rsidRPr="004D3C0F" w:rsidRDefault="00916F1E" w:rsidP="00213B52">
            <w:pPr>
              <w:spacing w:after="0" w:line="240" w:lineRule="auto"/>
              <w:rPr>
                <w:sz w:val="18"/>
                <w:szCs w:val="18"/>
              </w:rPr>
            </w:pPr>
            <w:r>
              <w:rPr>
                <w:sz w:val="18"/>
                <w:szCs w:val="18"/>
              </w:rPr>
              <w:t>13.064</w:t>
            </w:r>
          </w:p>
        </w:tc>
        <w:tc>
          <w:tcPr>
            <w:tcW w:w="1134" w:type="dxa"/>
          </w:tcPr>
          <w:p w:rsidR="00916F1E" w:rsidRPr="004D3C0F" w:rsidRDefault="00916F1E" w:rsidP="00213B52">
            <w:pPr>
              <w:spacing w:after="0" w:line="240" w:lineRule="auto"/>
              <w:rPr>
                <w:sz w:val="18"/>
                <w:szCs w:val="18"/>
              </w:rPr>
            </w:pPr>
            <w:r>
              <w:rPr>
                <w:sz w:val="18"/>
                <w:szCs w:val="18"/>
              </w:rPr>
              <w:t>&lt;0.001</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0.012</w:t>
            </w:r>
          </w:p>
        </w:tc>
        <w:tc>
          <w:tcPr>
            <w:tcW w:w="1134" w:type="dxa"/>
          </w:tcPr>
          <w:p w:rsidR="00916F1E" w:rsidRPr="004D3C0F" w:rsidRDefault="00916F1E" w:rsidP="00213B52">
            <w:pPr>
              <w:spacing w:after="0" w:line="240" w:lineRule="auto"/>
              <w:rPr>
                <w:sz w:val="18"/>
                <w:szCs w:val="18"/>
              </w:rPr>
            </w:pPr>
            <w:r>
              <w:rPr>
                <w:sz w:val="18"/>
                <w:szCs w:val="18"/>
              </w:rPr>
              <w:t>0.9105</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2.906</w:t>
            </w:r>
          </w:p>
        </w:tc>
        <w:tc>
          <w:tcPr>
            <w:tcW w:w="1134" w:type="dxa"/>
          </w:tcPr>
          <w:p w:rsidR="00916F1E" w:rsidRPr="004D3C0F" w:rsidRDefault="00916F1E" w:rsidP="00213B52">
            <w:pPr>
              <w:spacing w:after="0" w:line="240" w:lineRule="auto"/>
              <w:rPr>
                <w:sz w:val="18"/>
                <w:szCs w:val="18"/>
              </w:rPr>
            </w:pPr>
            <w:r>
              <w:rPr>
                <w:sz w:val="18"/>
                <w:szCs w:val="18"/>
              </w:rPr>
              <w:t>0.058</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Murray cod</w:t>
            </w:r>
          </w:p>
        </w:tc>
        <w:tc>
          <w:tcPr>
            <w:tcW w:w="1517" w:type="dxa"/>
          </w:tcPr>
          <w:p w:rsidR="00916F1E" w:rsidRPr="00916F1E" w:rsidRDefault="00916F1E" w:rsidP="00213B52">
            <w:pPr>
              <w:spacing w:after="0" w:line="240" w:lineRule="auto"/>
              <w:rPr>
                <w:sz w:val="18"/>
                <w:szCs w:val="18"/>
              </w:rPr>
            </w:pPr>
            <w:r w:rsidRPr="00916F1E">
              <w:rPr>
                <w:sz w:val="18"/>
                <w:szCs w:val="18"/>
              </w:rPr>
              <w:t>Period (B-D-R)</w:t>
            </w:r>
          </w:p>
        </w:tc>
        <w:tc>
          <w:tcPr>
            <w:tcW w:w="876" w:type="dxa"/>
          </w:tcPr>
          <w:p w:rsidR="00916F1E" w:rsidRPr="00916F1E" w:rsidRDefault="00916F1E" w:rsidP="00213B52">
            <w:pPr>
              <w:spacing w:after="0" w:line="240" w:lineRule="auto"/>
              <w:rPr>
                <w:sz w:val="18"/>
                <w:szCs w:val="18"/>
              </w:rPr>
            </w:pPr>
            <w:r w:rsidRPr="00916F1E">
              <w:rPr>
                <w:sz w:val="18"/>
                <w:szCs w:val="18"/>
              </w:rPr>
              <w:t>2,139</w:t>
            </w:r>
          </w:p>
        </w:tc>
        <w:tc>
          <w:tcPr>
            <w:tcW w:w="882" w:type="dxa"/>
          </w:tcPr>
          <w:p w:rsidR="00916F1E" w:rsidRPr="00916F1E" w:rsidRDefault="00916F1E" w:rsidP="00213B52">
            <w:pPr>
              <w:spacing w:after="0" w:line="240" w:lineRule="auto"/>
              <w:rPr>
                <w:sz w:val="18"/>
                <w:szCs w:val="18"/>
              </w:rPr>
            </w:pPr>
            <w:r w:rsidRPr="00916F1E">
              <w:rPr>
                <w:sz w:val="18"/>
                <w:szCs w:val="18"/>
              </w:rPr>
              <w:t>10.573</w:t>
            </w:r>
          </w:p>
        </w:tc>
        <w:tc>
          <w:tcPr>
            <w:tcW w:w="1134" w:type="dxa"/>
          </w:tcPr>
          <w:p w:rsidR="00916F1E" w:rsidRPr="00916F1E" w:rsidRDefault="00916F1E" w:rsidP="00213B52">
            <w:pPr>
              <w:spacing w:after="0" w:line="240" w:lineRule="auto"/>
              <w:rPr>
                <w:sz w:val="18"/>
                <w:szCs w:val="18"/>
              </w:rPr>
            </w:pPr>
            <w:r w:rsidRPr="00916F1E">
              <w:rPr>
                <w:sz w:val="18"/>
                <w:szCs w:val="18"/>
              </w:rPr>
              <w:t>&lt;0.001</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1.698</w:t>
            </w:r>
          </w:p>
        </w:tc>
        <w:tc>
          <w:tcPr>
            <w:tcW w:w="1134" w:type="dxa"/>
          </w:tcPr>
          <w:p w:rsidR="00916F1E" w:rsidRPr="004D3C0F" w:rsidRDefault="00916F1E" w:rsidP="00213B52">
            <w:pPr>
              <w:spacing w:after="0" w:line="240" w:lineRule="auto"/>
              <w:rPr>
                <w:sz w:val="18"/>
                <w:szCs w:val="18"/>
              </w:rPr>
            </w:pPr>
            <w:r>
              <w:rPr>
                <w:sz w:val="18"/>
                <w:szCs w:val="18"/>
              </w:rPr>
              <w:t>0.194</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916F1E" w:rsidRDefault="00916F1E" w:rsidP="00213B52">
            <w:pPr>
              <w:spacing w:after="0" w:line="240" w:lineRule="auto"/>
              <w:rPr>
                <w:sz w:val="18"/>
                <w:szCs w:val="18"/>
              </w:rPr>
            </w:pPr>
            <w:r w:rsidRPr="00916F1E">
              <w:rPr>
                <w:sz w:val="18"/>
                <w:szCs w:val="18"/>
              </w:rPr>
              <w:t>Period*CI</w:t>
            </w:r>
          </w:p>
        </w:tc>
        <w:tc>
          <w:tcPr>
            <w:tcW w:w="876" w:type="dxa"/>
          </w:tcPr>
          <w:p w:rsidR="00916F1E" w:rsidRPr="00916F1E" w:rsidRDefault="00916F1E" w:rsidP="00213B52">
            <w:pPr>
              <w:spacing w:after="0" w:line="240" w:lineRule="auto"/>
              <w:rPr>
                <w:sz w:val="18"/>
                <w:szCs w:val="18"/>
              </w:rPr>
            </w:pPr>
            <w:r w:rsidRPr="00916F1E">
              <w:rPr>
                <w:sz w:val="18"/>
                <w:szCs w:val="18"/>
              </w:rPr>
              <w:t>1,139</w:t>
            </w:r>
          </w:p>
        </w:tc>
        <w:tc>
          <w:tcPr>
            <w:tcW w:w="882" w:type="dxa"/>
          </w:tcPr>
          <w:p w:rsidR="00916F1E" w:rsidRPr="00916F1E" w:rsidRDefault="00916F1E" w:rsidP="00213B52">
            <w:pPr>
              <w:spacing w:after="0" w:line="240" w:lineRule="auto"/>
              <w:rPr>
                <w:sz w:val="18"/>
                <w:szCs w:val="18"/>
              </w:rPr>
            </w:pPr>
            <w:r w:rsidRPr="00916F1E">
              <w:rPr>
                <w:sz w:val="18"/>
                <w:szCs w:val="18"/>
              </w:rPr>
              <w:t>4.038</w:t>
            </w:r>
          </w:p>
        </w:tc>
        <w:tc>
          <w:tcPr>
            <w:tcW w:w="1134" w:type="dxa"/>
          </w:tcPr>
          <w:p w:rsidR="00916F1E" w:rsidRPr="00916F1E" w:rsidRDefault="00916F1E" w:rsidP="00213B52">
            <w:pPr>
              <w:spacing w:after="0" w:line="240" w:lineRule="auto"/>
              <w:rPr>
                <w:sz w:val="18"/>
                <w:szCs w:val="18"/>
              </w:rPr>
            </w:pPr>
            <w:r w:rsidRPr="00916F1E">
              <w:rPr>
                <w:sz w:val="18"/>
                <w:szCs w:val="18"/>
              </w:rPr>
              <w:t>0.019</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Pr>
                <w:sz w:val="18"/>
                <w:szCs w:val="18"/>
              </w:rPr>
              <w:t xml:space="preserve">flathead </w:t>
            </w:r>
            <w:proofErr w:type="spellStart"/>
            <w:r>
              <w:rPr>
                <w:sz w:val="18"/>
                <w:szCs w:val="18"/>
              </w:rPr>
              <w:t>gudgeon</w:t>
            </w:r>
            <w:proofErr w:type="spellEnd"/>
          </w:p>
        </w:tc>
        <w:tc>
          <w:tcPr>
            <w:tcW w:w="1517" w:type="dxa"/>
          </w:tcPr>
          <w:p w:rsidR="00916F1E" w:rsidRPr="004D3C0F" w:rsidRDefault="00916F1E" w:rsidP="00213B52">
            <w:pPr>
              <w:spacing w:after="0" w:line="240" w:lineRule="auto"/>
              <w:rPr>
                <w:sz w:val="18"/>
                <w:szCs w:val="18"/>
              </w:rPr>
            </w:pPr>
            <w:r>
              <w:rPr>
                <w:sz w:val="18"/>
                <w:szCs w:val="18"/>
              </w:rPr>
              <w:t>Period (B-D-R</w:t>
            </w:r>
            <w:r w:rsidRPr="004D3C0F">
              <w:rPr>
                <w:sz w:val="18"/>
                <w:szCs w:val="18"/>
              </w:rPr>
              <w:t>)</w:t>
            </w:r>
          </w:p>
        </w:tc>
        <w:tc>
          <w:tcPr>
            <w:tcW w:w="876" w:type="dxa"/>
          </w:tcPr>
          <w:p w:rsidR="00916F1E" w:rsidRPr="004D3C0F" w:rsidRDefault="00916F1E" w:rsidP="00213B52">
            <w:pPr>
              <w:spacing w:after="0" w:line="240" w:lineRule="auto"/>
              <w:rPr>
                <w:sz w:val="18"/>
                <w:szCs w:val="18"/>
              </w:rPr>
            </w:pPr>
            <w:r>
              <w:rPr>
                <w:sz w:val="18"/>
                <w:szCs w:val="18"/>
              </w:rPr>
              <w:t>2,139</w:t>
            </w:r>
          </w:p>
        </w:tc>
        <w:tc>
          <w:tcPr>
            <w:tcW w:w="882" w:type="dxa"/>
          </w:tcPr>
          <w:p w:rsidR="00916F1E" w:rsidRPr="004D3C0F" w:rsidRDefault="00916F1E" w:rsidP="00213B52">
            <w:pPr>
              <w:spacing w:after="0" w:line="240" w:lineRule="auto"/>
              <w:rPr>
                <w:sz w:val="18"/>
                <w:szCs w:val="18"/>
              </w:rPr>
            </w:pPr>
            <w:r>
              <w:rPr>
                <w:sz w:val="18"/>
                <w:szCs w:val="18"/>
              </w:rPr>
              <w:t>0.902</w:t>
            </w:r>
          </w:p>
        </w:tc>
        <w:tc>
          <w:tcPr>
            <w:tcW w:w="1134" w:type="dxa"/>
          </w:tcPr>
          <w:p w:rsidR="00916F1E" w:rsidRPr="004D3C0F" w:rsidRDefault="00916F1E" w:rsidP="00213B52">
            <w:pPr>
              <w:spacing w:after="0" w:line="240" w:lineRule="auto"/>
              <w:rPr>
                <w:sz w:val="18"/>
                <w:szCs w:val="18"/>
              </w:rPr>
            </w:pPr>
            <w:r>
              <w:rPr>
                <w:sz w:val="18"/>
                <w:szCs w:val="18"/>
              </w:rPr>
              <w:t>0.408</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0.946</w:t>
            </w:r>
          </w:p>
        </w:tc>
        <w:tc>
          <w:tcPr>
            <w:tcW w:w="1134" w:type="dxa"/>
          </w:tcPr>
          <w:p w:rsidR="00916F1E" w:rsidRPr="004D3C0F" w:rsidRDefault="00916F1E" w:rsidP="00213B52">
            <w:pPr>
              <w:spacing w:after="0" w:line="240" w:lineRule="auto"/>
              <w:rPr>
                <w:sz w:val="18"/>
                <w:szCs w:val="18"/>
              </w:rPr>
            </w:pPr>
            <w:r>
              <w:rPr>
                <w:sz w:val="18"/>
                <w:szCs w:val="18"/>
              </w:rPr>
              <w:t>0.332</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Period*CI</w:t>
            </w:r>
          </w:p>
        </w:tc>
        <w:tc>
          <w:tcPr>
            <w:tcW w:w="876" w:type="dxa"/>
          </w:tcPr>
          <w:p w:rsidR="00916F1E" w:rsidRPr="004D3C0F" w:rsidRDefault="00916F1E" w:rsidP="00213B52">
            <w:pPr>
              <w:spacing w:after="0" w:line="240" w:lineRule="auto"/>
              <w:rPr>
                <w:sz w:val="18"/>
                <w:szCs w:val="18"/>
              </w:rPr>
            </w:pPr>
            <w:r>
              <w:rPr>
                <w:sz w:val="18"/>
                <w:szCs w:val="18"/>
              </w:rPr>
              <w:t>1,139</w:t>
            </w:r>
          </w:p>
        </w:tc>
        <w:tc>
          <w:tcPr>
            <w:tcW w:w="882" w:type="dxa"/>
          </w:tcPr>
          <w:p w:rsidR="00916F1E" w:rsidRPr="004D3C0F" w:rsidRDefault="00916F1E" w:rsidP="00213B52">
            <w:pPr>
              <w:spacing w:after="0" w:line="240" w:lineRule="auto"/>
              <w:rPr>
                <w:sz w:val="18"/>
                <w:szCs w:val="18"/>
              </w:rPr>
            </w:pPr>
            <w:r>
              <w:rPr>
                <w:sz w:val="18"/>
                <w:szCs w:val="18"/>
              </w:rPr>
              <w:t>0.358</w:t>
            </w:r>
          </w:p>
        </w:tc>
        <w:tc>
          <w:tcPr>
            <w:tcW w:w="1134" w:type="dxa"/>
          </w:tcPr>
          <w:p w:rsidR="00916F1E" w:rsidRPr="004D3C0F" w:rsidRDefault="00916F1E" w:rsidP="00213B52">
            <w:pPr>
              <w:spacing w:after="0" w:line="240" w:lineRule="auto"/>
              <w:rPr>
                <w:sz w:val="18"/>
                <w:szCs w:val="18"/>
              </w:rPr>
            </w:pPr>
            <w:r>
              <w:rPr>
                <w:sz w:val="18"/>
                <w:szCs w:val="18"/>
              </w:rPr>
              <w:t>0.699</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carp</w:t>
            </w:r>
          </w:p>
        </w:tc>
        <w:tc>
          <w:tcPr>
            <w:tcW w:w="1517" w:type="dxa"/>
          </w:tcPr>
          <w:p w:rsidR="00916F1E" w:rsidRPr="004D3C0F" w:rsidRDefault="00916F1E" w:rsidP="00213B52">
            <w:pPr>
              <w:spacing w:after="0" w:line="240" w:lineRule="auto"/>
              <w:rPr>
                <w:sz w:val="18"/>
                <w:szCs w:val="18"/>
              </w:rPr>
            </w:pPr>
            <w:r>
              <w:rPr>
                <w:sz w:val="18"/>
                <w:szCs w:val="18"/>
              </w:rPr>
              <w:t>n/a</w:t>
            </w: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Default="00916F1E" w:rsidP="00213B52">
            <w:pPr>
              <w:spacing w:after="0" w:line="240" w:lineRule="auto"/>
              <w:rPr>
                <w:sz w:val="18"/>
                <w:szCs w:val="18"/>
              </w:rPr>
            </w:pPr>
          </w:p>
        </w:tc>
        <w:tc>
          <w:tcPr>
            <w:tcW w:w="1517" w:type="dxa"/>
          </w:tcPr>
          <w:p w:rsidR="00916F1E" w:rsidRDefault="00916F1E" w:rsidP="00213B52">
            <w:pPr>
              <w:spacing w:after="0" w:line="240" w:lineRule="auto"/>
              <w:rPr>
                <w:sz w:val="18"/>
                <w:szCs w:val="18"/>
              </w:rPr>
            </w:pP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524F8A" w:rsidRPr="004D3C0F" w:rsidTr="00916F1E">
        <w:trPr>
          <w:gridAfter w:val="1"/>
          <w:wAfter w:w="28" w:type="dxa"/>
        </w:trPr>
        <w:tc>
          <w:tcPr>
            <w:tcW w:w="7107" w:type="dxa"/>
            <w:gridSpan w:val="6"/>
          </w:tcPr>
          <w:p w:rsidR="00524F8A" w:rsidRPr="004D3C0F" w:rsidRDefault="00524F8A" w:rsidP="00213B52">
            <w:pPr>
              <w:spacing w:after="0" w:line="240" w:lineRule="auto"/>
              <w:rPr>
                <w:sz w:val="18"/>
                <w:szCs w:val="18"/>
              </w:rPr>
            </w:pPr>
            <w:proofErr w:type="spellStart"/>
            <w:r>
              <w:rPr>
                <w:i/>
                <w:sz w:val="18"/>
                <w:szCs w:val="18"/>
              </w:rPr>
              <w:t>Colligen-Neimur</w:t>
            </w:r>
            <w:proofErr w:type="spellEnd"/>
            <w:r>
              <w:rPr>
                <w:i/>
                <w:sz w:val="18"/>
                <w:szCs w:val="18"/>
              </w:rPr>
              <w:t xml:space="preserve"> continuation flow</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 xml:space="preserve">carp </w:t>
            </w:r>
            <w:proofErr w:type="spellStart"/>
            <w:r w:rsidRPr="004D3C0F">
              <w:rPr>
                <w:sz w:val="18"/>
                <w:szCs w:val="18"/>
              </w:rPr>
              <w:t>gudgeon</w:t>
            </w:r>
            <w:proofErr w:type="spellEnd"/>
          </w:p>
        </w:tc>
        <w:tc>
          <w:tcPr>
            <w:tcW w:w="1517" w:type="dxa"/>
          </w:tcPr>
          <w:p w:rsidR="00916F1E" w:rsidRPr="004D3C0F" w:rsidRDefault="00916F1E" w:rsidP="00213B52">
            <w:pPr>
              <w:spacing w:after="0" w:line="240" w:lineRule="auto"/>
              <w:rPr>
                <w:sz w:val="18"/>
                <w:szCs w:val="18"/>
              </w:rPr>
            </w:pPr>
            <w:r w:rsidRPr="004D3C0F">
              <w:rPr>
                <w:sz w:val="18"/>
                <w:szCs w:val="18"/>
              </w:rPr>
              <w:t>Period (B-D-A)</w:t>
            </w:r>
          </w:p>
        </w:tc>
        <w:tc>
          <w:tcPr>
            <w:tcW w:w="876" w:type="dxa"/>
          </w:tcPr>
          <w:p w:rsidR="00916F1E" w:rsidRPr="004D3C0F" w:rsidRDefault="00916F1E" w:rsidP="00213B52">
            <w:pPr>
              <w:spacing w:after="0" w:line="240" w:lineRule="auto"/>
              <w:rPr>
                <w:sz w:val="18"/>
                <w:szCs w:val="18"/>
              </w:rPr>
            </w:pPr>
            <w:r>
              <w:rPr>
                <w:sz w:val="18"/>
                <w:szCs w:val="18"/>
              </w:rPr>
              <w:t>2,73</w:t>
            </w:r>
          </w:p>
        </w:tc>
        <w:tc>
          <w:tcPr>
            <w:tcW w:w="882" w:type="dxa"/>
          </w:tcPr>
          <w:p w:rsidR="00916F1E" w:rsidRPr="004D3C0F" w:rsidRDefault="00916F1E" w:rsidP="00213B52">
            <w:pPr>
              <w:spacing w:after="0" w:line="240" w:lineRule="auto"/>
              <w:rPr>
                <w:sz w:val="18"/>
                <w:szCs w:val="18"/>
              </w:rPr>
            </w:pPr>
            <w:r>
              <w:rPr>
                <w:sz w:val="18"/>
                <w:szCs w:val="18"/>
              </w:rPr>
              <w:t>0.438</w:t>
            </w:r>
          </w:p>
        </w:tc>
        <w:tc>
          <w:tcPr>
            <w:tcW w:w="1134" w:type="dxa"/>
          </w:tcPr>
          <w:p w:rsidR="00916F1E" w:rsidRPr="004D3C0F" w:rsidRDefault="00916F1E" w:rsidP="00213B52">
            <w:pPr>
              <w:spacing w:after="0" w:line="240" w:lineRule="auto"/>
              <w:rPr>
                <w:sz w:val="18"/>
                <w:szCs w:val="18"/>
              </w:rPr>
            </w:pPr>
            <w:r>
              <w:rPr>
                <w:sz w:val="18"/>
                <w:szCs w:val="18"/>
              </w:rPr>
              <w:t>0.647</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4D3C0F" w:rsidRDefault="00916F1E" w:rsidP="00213B52">
            <w:pPr>
              <w:spacing w:after="0" w:line="240" w:lineRule="auto"/>
              <w:rPr>
                <w:sz w:val="18"/>
                <w:szCs w:val="18"/>
              </w:rPr>
            </w:pPr>
            <w:r w:rsidRPr="004D3C0F">
              <w:rPr>
                <w:sz w:val="18"/>
                <w:szCs w:val="18"/>
              </w:rPr>
              <w:t>CI (C-I)</w:t>
            </w:r>
          </w:p>
        </w:tc>
        <w:tc>
          <w:tcPr>
            <w:tcW w:w="876" w:type="dxa"/>
          </w:tcPr>
          <w:p w:rsidR="00916F1E" w:rsidRPr="004D3C0F" w:rsidRDefault="00916F1E" w:rsidP="00213B52">
            <w:pPr>
              <w:spacing w:after="0" w:line="240" w:lineRule="auto"/>
              <w:rPr>
                <w:sz w:val="18"/>
                <w:szCs w:val="18"/>
              </w:rPr>
            </w:pPr>
            <w:r>
              <w:rPr>
                <w:sz w:val="18"/>
                <w:szCs w:val="18"/>
              </w:rPr>
              <w:t>1,73</w:t>
            </w:r>
          </w:p>
        </w:tc>
        <w:tc>
          <w:tcPr>
            <w:tcW w:w="882" w:type="dxa"/>
          </w:tcPr>
          <w:p w:rsidR="00916F1E" w:rsidRPr="004D3C0F" w:rsidRDefault="00916F1E" w:rsidP="00213B52">
            <w:pPr>
              <w:spacing w:after="0" w:line="240" w:lineRule="auto"/>
              <w:rPr>
                <w:sz w:val="18"/>
                <w:szCs w:val="18"/>
              </w:rPr>
            </w:pPr>
            <w:r>
              <w:rPr>
                <w:sz w:val="18"/>
                <w:szCs w:val="18"/>
              </w:rPr>
              <w:t>1.194</w:t>
            </w:r>
          </w:p>
        </w:tc>
        <w:tc>
          <w:tcPr>
            <w:tcW w:w="1134" w:type="dxa"/>
          </w:tcPr>
          <w:p w:rsidR="00916F1E" w:rsidRPr="004D3C0F" w:rsidRDefault="00916F1E" w:rsidP="00213B52">
            <w:pPr>
              <w:spacing w:after="0" w:line="240" w:lineRule="auto"/>
              <w:rPr>
                <w:sz w:val="18"/>
                <w:szCs w:val="18"/>
              </w:rPr>
            </w:pPr>
            <w:r>
              <w:rPr>
                <w:sz w:val="18"/>
                <w:szCs w:val="18"/>
              </w:rPr>
              <w:t>0.278</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p>
        </w:tc>
        <w:tc>
          <w:tcPr>
            <w:tcW w:w="1517" w:type="dxa"/>
          </w:tcPr>
          <w:p w:rsidR="00916F1E" w:rsidRPr="0017618F" w:rsidRDefault="00916F1E" w:rsidP="00213B52">
            <w:pPr>
              <w:spacing w:after="0" w:line="240" w:lineRule="auto"/>
              <w:rPr>
                <w:sz w:val="18"/>
                <w:szCs w:val="18"/>
              </w:rPr>
            </w:pPr>
            <w:r w:rsidRPr="0017618F">
              <w:rPr>
                <w:sz w:val="18"/>
                <w:szCs w:val="18"/>
              </w:rPr>
              <w:t>Period*CI</w:t>
            </w:r>
          </w:p>
        </w:tc>
        <w:tc>
          <w:tcPr>
            <w:tcW w:w="876" w:type="dxa"/>
          </w:tcPr>
          <w:p w:rsidR="00916F1E" w:rsidRPr="0017618F" w:rsidRDefault="00916F1E" w:rsidP="00213B52">
            <w:pPr>
              <w:spacing w:after="0" w:line="240" w:lineRule="auto"/>
              <w:rPr>
                <w:sz w:val="18"/>
                <w:szCs w:val="18"/>
              </w:rPr>
            </w:pPr>
            <w:r w:rsidRPr="0017618F">
              <w:rPr>
                <w:sz w:val="18"/>
                <w:szCs w:val="18"/>
              </w:rPr>
              <w:t>2,73</w:t>
            </w:r>
          </w:p>
        </w:tc>
        <w:tc>
          <w:tcPr>
            <w:tcW w:w="882" w:type="dxa"/>
          </w:tcPr>
          <w:p w:rsidR="00916F1E" w:rsidRPr="0017618F" w:rsidRDefault="00916F1E" w:rsidP="00213B52">
            <w:pPr>
              <w:spacing w:after="0" w:line="240" w:lineRule="auto"/>
              <w:rPr>
                <w:sz w:val="18"/>
                <w:szCs w:val="18"/>
              </w:rPr>
            </w:pPr>
            <w:r>
              <w:rPr>
                <w:sz w:val="18"/>
                <w:szCs w:val="18"/>
              </w:rPr>
              <w:t>1.049</w:t>
            </w:r>
          </w:p>
        </w:tc>
        <w:tc>
          <w:tcPr>
            <w:tcW w:w="1134" w:type="dxa"/>
          </w:tcPr>
          <w:p w:rsidR="00916F1E" w:rsidRPr="0017618F" w:rsidRDefault="00916F1E" w:rsidP="00213B52">
            <w:pPr>
              <w:spacing w:after="0" w:line="240" w:lineRule="auto"/>
              <w:rPr>
                <w:sz w:val="18"/>
                <w:szCs w:val="18"/>
              </w:rPr>
            </w:pPr>
            <w:r>
              <w:rPr>
                <w:sz w:val="18"/>
                <w:szCs w:val="18"/>
              </w:rPr>
              <w:t>0.355</w:t>
            </w: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Australian smelt</w:t>
            </w:r>
          </w:p>
        </w:tc>
        <w:tc>
          <w:tcPr>
            <w:tcW w:w="1517" w:type="dxa"/>
          </w:tcPr>
          <w:p w:rsidR="00916F1E" w:rsidRPr="004D3C0F" w:rsidRDefault="00916F1E" w:rsidP="00213B52">
            <w:pPr>
              <w:spacing w:after="0" w:line="240" w:lineRule="auto"/>
              <w:rPr>
                <w:sz w:val="18"/>
                <w:szCs w:val="18"/>
              </w:rPr>
            </w:pPr>
            <w:r>
              <w:rPr>
                <w:sz w:val="18"/>
                <w:szCs w:val="18"/>
              </w:rPr>
              <w:t>n/a</w:t>
            </w: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Murray cod</w:t>
            </w:r>
          </w:p>
        </w:tc>
        <w:tc>
          <w:tcPr>
            <w:tcW w:w="1517" w:type="dxa"/>
          </w:tcPr>
          <w:p w:rsidR="00916F1E" w:rsidRPr="004D3C0F" w:rsidRDefault="00916F1E" w:rsidP="00213B52">
            <w:pPr>
              <w:spacing w:after="0" w:line="240" w:lineRule="auto"/>
              <w:rPr>
                <w:sz w:val="18"/>
                <w:szCs w:val="18"/>
              </w:rPr>
            </w:pPr>
            <w:r>
              <w:rPr>
                <w:sz w:val="18"/>
                <w:szCs w:val="18"/>
              </w:rPr>
              <w:t>n/a</w:t>
            </w: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916F1E" w:rsidRPr="004D3C0F" w:rsidTr="00916F1E">
        <w:trPr>
          <w:gridAfter w:val="1"/>
          <w:wAfter w:w="24" w:type="dxa"/>
        </w:trPr>
        <w:tc>
          <w:tcPr>
            <w:tcW w:w="817" w:type="dxa"/>
          </w:tcPr>
          <w:p w:rsidR="00916F1E" w:rsidRPr="004D3C0F" w:rsidRDefault="00916F1E" w:rsidP="00213B52">
            <w:pPr>
              <w:spacing w:after="0" w:line="240" w:lineRule="auto"/>
              <w:rPr>
                <w:sz w:val="18"/>
                <w:szCs w:val="18"/>
              </w:rPr>
            </w:pPr>
          </w:p>
        </w:tc>
        <w:tc>
          <w:tcPr>
            <w:tcW w:w="1885" w:type="dxa"/>
          </w:tcPr>
          <w:p w:rsidR="00916F1E" w:rsidRPr="004D3C0F" w:rsidRDefault="00916F1E" w:rsidP="00213B52">
            <w:pPr>
              <w:spacing w:after="0" w:line="240" w:lineRule="auto"/>
              <w:rPr>
                <w:sz w:val="18"/>
                <w:szCs w:val="18"/>
              </w:rPr>
            </w:pPr>
            <w:r w:rsidRPr="004D3C0F">
              <w:rPr>
                <w:sz w:val="18"/>
                <w:szCs w:val="18"/>
              </w:rPr>
              <w:t xml:space="preserve">flathead </w:t>
            </w:r>
            <w:proofErr w:type="spellStart"/>
            <w:r w:rsidRPr="004D3C0F">
              <w:rPr>
                <w:sz w:val="18"/>
                <w:szCs w:val="18"/>
              </w:rPr>
              <w:t>gudgeon</w:t>
            </w:r>
            <w:proofErr w:type="spellEnd"/>
          </w:p>
        </w:tc>
        <w:tc>
          <w:tcPr>
            <w:tcW w:w="1517" w:type="dxa"/>
          </w:tcPr>
          <w:p w:rsidR="00916F1E" w:rsidRPr="004D3C0F" w:rsidRDefault="00916F1E" w:rsidP="00213B52">
            <w:pPr>
              <w:spacing w:after="0" w:line="240" w:lineRule="auto"/>
              <w:rPr>
                <w:sz w:val="18"/>
                <w:szCs w:val="18"/>
              </w:rPr>
            </w:pPr>
            <w:r>
              <w:rPr>
                <w:sz w:val="18"/>
                <w:szCs w:val="18"/>
              </w:rPr>
              <w:t>n/a</w:t>
            </w:r>
          </w:p>
        </w:tc>
        <w:tc>
          <w:tcPr>
            <w:tcW w:w="876" w:type="dxa"/>
          </w:tcPr>
          <w:p w:rsidR="00916F1E" w:rsidRPr="004D3C0F" w:rsidRDefault="00916F1E" w:rsidP="00213B52">
            <w:pPr>
              <w:spacing w:after="0" w:line="240" w:lineRule="auto"/>
              <w:rPr>
                <w:sz w:val="18"/>
                <w:szCs w:val="18"/>
              </w:rPr>
            </w:pPr>
          </w:p>
        </w:tc>
        <w:tc>
          <w:tcPr>
            <w:tcW w:w="882" w:type="dxa"/>
          </w:tcPr>
          <w:p w:rsidR="00916F1E" w:rsidRPr="004D3C0F" w:rsidRDefault="00916F1E" w:rsidP="00213B52">
            <w:pPr>
              <w:spacing w:after="0" w:line="240" w:lineRule="auto"/>
              <w:rPr>
                <w:sz w:val="18"/>
                <w:szCs w:val="18"/>
              </w:rPr>
            </w:pPr>
          </w:p>
        </w:tc>
        <w:tc>
          <w:tcPr>
            <w:tcW w:w="1134" w:type="dxa"/>
          </w:tcPr>
          <w:p w:rsidR="00916F1E" w:rsidRPr="004D3C0F" w:rsidRDefault="00916F1E" w:rsidP="00213B52">
            <w:pPr>
              <w:spacing w:after="0" w:line="240" w:lineRule="auto"/>
              <w:rPr>
                <w:sz w:val="18"/>
                <w:szCs w:val="18"/>
              </w:rPr>
            </w:pPr>
          </w:p>
        </w:tc>
      </w:tr>
      <w:tr w:rsidR="00916F1E" w:rsidRPr="004D3C0F" w:rsidTr="00916F1E">
        <w:trPr>
          <w:gridAfter w:val="1"/>
          <w:wAfter w:w="24" w:type="dxa"/>
        </w:trPr>
        <w:tc>
          <w:tcPr>
            <w:tcW w:w="817" w:type="dxa"/>
            <w:tcBorders>
              <w:bottom w:val="single" w:sz="4" w:space="0" w:color="auto"/>
            </w:tcBorders>
          </w:tcPr>
          <w:p w:rsidR="00916F1E" w:rsidRPr="004D3C0F" w:rsidRDefault="00916F1E" w:rsidP="00213B52">
            <w:pPr>
              <w:spacing w:after="0" w:line="240" w:lineRule="auto"/>
              <w:rPr>
                <w:sz w:val="18"/>
                <w:szCs w:val="18"/>
              </w:rPr>
            </w:pPr>
          </w:p>
        </w:tc>
        <w:tc>
          <w:tcPr>
            <w:tcW w:w="1885" w:type="dxa"/>
            <w:tcBorders>
              <w:bottom w:val="single" w:sz="4" w:space="0" w:color="auto"/>
            </w:tcBorders>
          </w:tcPr>
          <w:p w:rsidR="00916F1E" w:rsidRPr="004D3C0F" w:rsidRDefault="00916F1E" w:rsidP="00213B52">
            <w:pPr>
              <w:spacing w:after="0" w:line="240" w:lineRule="auto"/>
              <w:rPr>
                <w:sz w:val="18"/>
                <w:szCs w:val="18"/>
              </w:rPr>
            </w:pPr>
            <w:r>
              <w:rPr>
                <w:sz w:val="18"/>
                <w:szCs w:val="18"/>
              </w:rPr>
              <w:t>carp</w:t>
            </w:r>
          </w:p>
        </w:tc>
        <w:tc>
          <w:tcPr>
            <w:tcW w:w="1517" w:type="dxa"/>
            <w:tcBorders>
              <w:bottom w:val="single" w:sz="4" w:space="0" w:color="auto"/>
            </w:tcBorders>
          </w:tcPr>
          <w:p w:rsidR="00916F1E" w:rsidRPr="004D3C0F" w:rsidRDefault="00916F1E" w:rsidP="00213B52">
            <w:pPr>
              <w:spacing w:after="0" w:line="240" w:lineRule="auto"/>
              <w:rPr>
                <w:sz w:val="18"/>
                <w:szCs w:val="18"/>
              </w:rPr>
            </w:pPr>
            <w:r>
              <w:rPr>
                <w:sz w:val="18"/>
                <w:szCs w:val="18"/>
              </w:rPr>
              <w:t>n/a</w:t>
            </w:r>
          </w:p>
        </w:tc>
        <w:tc>
          <w:tcPr>
            <w:tcW w:w="876" w:type="dxa"/>
            <w:tcBorders>
              <w:bottom w:val="single" w:sz="4" w:space="0" w:color="auto"/>
            </w:tcBorders>
          </w:tcPr>
          <w:p w:rsidR="00916F1E" w:rsidRPr="004D3C0F" w:rsidRDefault="00916F1E" w:rsidP="00213B52">
            <w:pPr>
              <w:spacing w:after="0" w:line="240" w:lineRule="auto"/>
              <w:rPr>
                <w:sz w:val="18"/>
                <w:szCs w:val="18"/>
              </w:rPr>
            </w:pPr>
          </w:p>
        </w:tc>
        <w:tc>
          <w:tcPr>
            <w:tcW w:w="882" w:type="dxa"/>
            <w:tcBorders>
              <w:bottom w:val="single" w:sz="4" w:space="0" w:color="auto"/>
            </w:tcBorders>
          </w:tcPr>
          <w:p w:rsidR="00916F1E" w:rsidRPr="004D3C0F" w:rsidRDefault="00916F1E" w:rsidP="00213B52">
            <w:pPr>
              <w:spacing w:after="0" w:line="240" w:lineRule="auto"/>
              <w:rPr>
                <w:sz w:val="18"/>
                <w:szCs w:val="18"/>
              </w:rPr>
            </w:pPr>
          </w:p>
        </w:tc>
        <w:tc>
          <w:tcPr>
            <w:tcW w:w="1134" w:type="dxa"/>
            <w:tcBorders>
              <w:bottom w:val="single" w:sz="4" w:space="0" w:color="auto"/>
            </w:tcBorders>
          </w:tcPr>
          <w:p w:rsidR="00916F1E" w:rsidRPr="004D3C0F" w:rsidRDefault="00916F1E" w:rsidP="00213B52">
            <w:pPr>
              <w:spacing w:after="0" w:line="240" w:lineRule="auto"/>
              <w:rPr>
                <w:sz w:val="18"/>
                <w:szCs w:val="18"/>
              </w:rPr>
            </w:pPr>
          </w:p>
        </w:tc>
      </w:tr>
    </w:tbl>
    <w:p w:rsidR="00524F8A" w:rsidRDefault="00524F8A" w:rsidP="00524F8A">
      <w:pPr>
        <w:pStyle w:val="ListParagraph"/>
        <w:spacing w:after="0"/>
        <w:ind w:left="0"/>
        <w:rPr>
          <w:szCs w:val="22"/>
        </w:rPr>
      </w:pPr>
    </w:p>
    <w:p w:rsidR="00524F8A" w:rsidRDefault="00524F8A" w:rsidP="00524F8A">
      <w:pPr>
        <w:pStyle w:val="ListParagraph"/>
        <w:spacing w:after="0"/>
        <w:ind w:left="0"/>
        <w:rPr>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ind w:left="0"/>
        <w:rPr>
          <w:i/>
          <w:szCs w:val="22"/>
        </w:rPr>
      </w:pPr>
    </w:p>
    <w:p w:rsidR="00524F8A" w:rsidRDefault="00524F8A" w:rsidP="00524F8A">
      <w:pPr>
        <w:pStyle w:val="ListParagraph"/>
        <w:spacing w:after="0" w:line="240" w:lineRule="auto"/>
        <w:ind w:left="0"/>
        <w:rPr>
          <w:i/>
          <w:szCs w:val="22"/>
        </w:rPr>
      </w:pPr>
      <w:r w:rsidRPr="00004267">
        <w:rPr>
          <w:noProof/>
          <w:lang w:eastAsia="en-AU"/>
        </w:rPr>
        <w:lastRenderedPageBreak/>
        <w:drawing>
          <wp:inline distT="0" distB="0" distL="0" distR="0">
            <wp:extent cx="4874150" cy="3329864"/>
            <wp:effectExtent l="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srcRect t="3206"/>
                    <a:stretch>
                      <a:fillRect/>
                    </a:stretch>
                  </pic:blipFill>
                  <pic:spPr bwMode="auto">
                    <a:xfrm>
                      <a:off x="0" y="0"/>
                      <a:ext cx="4876402" cy="3331403"/>
                    </a:xfrm>
                    <a:prstGeom prst="rect">
                      <a:avLst/>
                    </a:prstGeom>
                    <a:noFill/>
                    <a:ln w="9525">
                      <a:noFill/>
                      <a:miter lim="800000"/>
                      <a:headEnd/>
                      <a:tailEnd/>
                    </a:ln>
                  </pic:spPr>
                </pic:pic>
              </a:graphicData>
            </a:graphic>
          </wp:inline>
        </w:drawing>
      </w:r>
    </w:p>
    <w:p w:rsidR="00524F8A" w:rsidRPr="008317A9" w:rsidRDefault="00524F8A" w:rsidP="00524F8A">
      <w:pPr>
        <w:pStyle w:val="ListParagraph"/>
        <w:spacing w:after="0" w:line="240" w:lineRule="auto"/>
        <w:ind w:left="0"/>
        <w:rPr>
          <w:sz w:val="20"/>
        </w:rPr>
      </w:pPr>
      <w:proofErr w:type="gramStart"/>
      <w:r w:rsidRPr="008317A9">
        <w:rPr>
          <w:b/>
          <w:sz w:val="20"/>
        </w:rPr>
        <w:t xml:space="preserve">Figure </w:t>
      </w:r>
      <w:r w:rsidR="00713D3D">
        <w:rPr>
          <w:b/>
          <w:sz w:val="20"/>
        </w:rPr>
        <w:t>26</w:t>
      </w:r>
      <w:r>
        <w:rPr>
          <w:b/>
          <w:sz w:val="20"/>
        </w:rPr>
        <w:t>.</w:t>
      </w:r>
      <w:proofErr w:type="gramEnd"/>
      <w:r w:rsidRPr="008317A9">
        <w:rPr>
          <w:sz w:val="20"/>
        </w:rPr>
        <w:t xml:space="preserve"> Mean abundance (±1SE) of fi</w:t>
      </w:r>
      <w:r>
        <w:rPr>
          <w:sz w:val="20"/>
        </w:rPr>
        <w:t xml:space="preserve">sh larvae present in the Edward-Wakool river system during the </w:t>
      </w:r>
      <w:proofErr w:type="spellStart"/>
      <w:r>
        <w:rPr>
          <w:sz w:val="20"/>
        </w:rPr>
        <w:t>Yallakool</w:t>
      </w:r>
      <w:proofErr w:type="spellEnd"/>
      <w:r>
        <w:rPr>
          <w:sz w:val="20"/>
        </w:rPr>
        <w:t xml:space="preserve"> Creek cod maintenance and recession flow from October 2013 to January 2014; </w:t>
      </w:r>
      <w:r w:rsidRPr="0009519E">
        <w:rPr>
          <w:i/>
          <w:sz w:val="20"/>
        </w:rPr>
        <w:t>a)</w:t>
      </w:r>
      <w:r>
        <w:rPr>
          <w:sz w:val="20"/>
        </w:rPr>
        <w:t xml:space="preserve"> carp </w:t>
      </w:r>
      <w:proofErr w:type="spellStart"/>
      <w:r>
        <w:rPr>
          <w:sz w:val="20"/>
        </w:rPr>
        <w:t>gudgeon</w:t>
      </w:r>
      <w:proofErr w:type="spellEnd"/>
      <w:r>
        <w:rPr>
          <w:sz w:val="20"/>
        </w:rPr>
        <w:t xml:space="preserve">, </w:t>
      </w:r>
      <w:r w:rsidRPr="0009519E">
        <w:rPr>
          <w:i/>
          <w:sz w:val="20"/>
        </w:rPr>
        <w:t>b)</w:t>
      </w:r>
      <w:r>
        <w:rPr>
          <w:sz w:val="20"/>
        </w:rPr>
        <w:t xml:space="preserve"> Australian smelt, </w:t>
      </w:r>
      <w:r w:rsidRPr="0009519E">
        <w:rPr>
          <w:i/>
          <w:sz w:val="20"/>
        </w:rPr>
        <w:t>c)</w:t>
      </w:r>
      <w:r>
        <w:rPr>
          <w:sz w:val="20"/>
        </w:rPr>
        <w:t xml:space="preserve"> Murray cod and </w:t>
      </w:r>
      <w:r w:rsidRPr="0009519E">
        <w:rPr>
          <w:i/>
          <w:sz w:val="20"/>
        </w:rPr>
        <w:t>d)</w:t>
      </w:r>
      <w:r>
        <w:rPr>
          <w:sz w:val="20"/>
        </w:rPr>
        <w:t xml:space="preserve"> flathead </w:t>
      </w:r>
      <w:proofErr w:type="spellStart"/>
      <w:r>
        <w:rPr>
          <w:sz w:val="20"/>
        </w:rPr>
        <w:t>gudgeon</w:t>
      </w:r>
      <w:proofErr w:type="spellEnd"/>
      <w:r>
        <w:rPr>
          <w:sz w:val="20"/>
        </w:rPr>
        <w:t>. The Wakool River</w:t>
      </w:r>
      <w:r w:rsidRPr="008317A9">
        <w:rPr>
          <w:sz w:val="20"/>
        </w:rPr>
        <w:t xml:space="preserve"> and </w:t>
      </w:r>
      <w:r>
        <w:rPr>
          <w:sz w:val="20"/>
        </w:rPr>
        <w:t xml:space="preserve">Little </w:t>
      </w:r>
      <w:proofErr w:type="spellStart"/>
      <w:r w:rsidRPr="008317A9">
        <w:rPr>
          <w:sz w:val="20"/>
        </w:rPr>
        <w:t>Merran</w:t>
      </w:r>
      <w:proofErr w:type="spellEnd"/>
      <w:r w:rsidRPr="008317A9">
        <w:rPr>
          <w:sz w:val="20"/>
        </w:rPr>
        <w:t xml:space="preserve"> </w:t>
      </w:r>
      <w:r>
        <w:rPr>
          <w:sz w:val="20"/>
        </w:rPr>
        <w:t>Creek</w:t>
      </w:r>
      <w:r w:rsidRPr="008317A9">
        <w:rPr>
          <w:sz w:val="20"/>
        </w:rPr>
        <w:t xml:space="preserve"> did n</w:t>
      </w:r>
      <w:r>
        <w:rPr>
          <w:sz w:val="20"/>
        </w:rPr>
        <w:t>ot receive environmental water</w:t>
      </w:r>
      <w:r w:rsidRPr="008317A9">
        <w:rPr>
          <w:sz w:val="20"/>
        </w:rPr>
        <w:t xml:space="preserve"> and were used as controls. </w:t>
      </w:r>
    </w:p>
    <w:p w:rsidR="00524F8A" w:rsidRDefault="00524F8A" w:rsidP="00524F8A">
      <w:pPr>
        <w:spacing w:after="120" w:line="240" w:lineRule="auto"/>
        <w:rPr>
          <w:b/>
          <w:sz w:val="20"/>
        </w:rPr>
      </w:pPr>
    </w:p>
    <w:p w:rsidR="00524F8A" w:rsidRDefault="00524F8A" w:rsidP="00524F8A">
      <w:pPr>
        <w:pStyle w:val="ListParagraph"/>
        <w:spacing w:after="0" w:line="240" w:lineRule="auto"/>
        <w:ind w:left="0"/>
        <w:rPr>
          <w:i/>
          <w:szCs w:val="22"/>
        </w:rPr>
      </w:pPr>
      <w:r w:rsidRPr="009F4028">
        <w:rPr>
          <w:noProof/>
          <w:szCs w:val="22"/>
          <w:lang w:eastAsia="en-AU"/>
        </w:rPr>
        <w:drawing>
          <wp:inline distT="0" distB="0" distL="0" distR="0">
            <wp:extent cx="4695825" cy="3676650"/>
            <wp:effectExtent l="0" t="0" r="0" b="0"/>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email"/>
                    <a:srcRect t="2771"/>
                    <a:stretch>
                      <a:fillRect/>
                    </a:stretch>
                  </pic:blipFill>
                  <pic:spPr bwMode="auto">
                    <a:xfrm>
                      <a:off x="0" y="0"/>
                      <a:ext cx="4695825" cy="3676650"/>
                    </a:xfrm>
                    <a:prstGeom prst="rect">
                      <a:avLst/>
                    </a:prstGeom>
                    <a:noFill/>
                    <a:ln w="9525">
                      <a:noFill/>
                      <a:miter lim="800000"/>
                      <a:headEnd/>
                      <a:tailEnd/>
                    </a:ln>
                  </pic:spPr>
                </pic:pic>
              </a:graphicData>
            </a:graphic>
          </wp:inline>
        </w:drawing>
      </w:r>
    </w:p>
    <w:p w:rsidR="00524F8A" w:rsidRDefault="00524F8A" w:rsidP="00524F8A">
      <w:pPr>
        <w:pStyle w:val="ListParagraph"/>
        <w:spacing w:after="0" w:line="240" w:lineRule="auto"/>
        <w:ind w:left="0"/>
        <w:rPr>
          <w:sz w:val="20"/>
        </w:rPr>
      </w:pPr>
      <w:proofErr w:type="gramStart"/>
      <w:r w:rsidRPr="008317A9">
        <w:rPr>
          <w:b/>
          <w:sz w:val="20"/>
        </w:rPr>
        <w:t>Figure</w:t>
      </w:r>
      <w:r w:rsidR="00713D3D">
        <w:rPr>
          <w:b/>
          <w:sz w:val="20"/>
        </w:rPr>
        <w:t xml:space="preserve"> 27</w:t>
      </w:r>
      <w:r>
        <w:rPr>
          <w:b/>
          <w:sz w:val="20"/>
        </w:rPr>
        <w:t>.</w:t>
      </w:r>
      <w:proofErr w:type="gramEnd"/>
      <w:r w:rsidRPr="008317A9">
        <w:rPr>
          <w:sz w:val="20"/>
        </w:rPr>
        <w:t xml:space="preserve"> Mean abundance (±1SE) of fi</w:t>
      </w:r>
      <w:r>
        <w:rPr>
          <w:sz w:val="20"/>
        </w:rPr>
        <w:t xml:space="preserve">sh larvae present in the Edward-Wakool River system </w:t>
      </w:r>
      <w:proofErr w:type="spellStart"/>
      <w:r>
        <w:rPr>
          <w:sz w:val="20"/>
        </w:rPr>
        <w:t>immediatley</w:t>
      </w:r>
      <w:proofErr w:type="spellEnd"/>
      <w:r>
        <w:rPr>
          <w:sz w:val="20"/>
        </w:rPr>
        <w:t xml:space="preserve"> before (B) and after (A) the delivery of the </w:t>
      </w:r>
      <w:proofErr w:type="spellStart"/>
      <w:r>
        <w:rPr>
          <w:sz w:val="20"/>
        </w:rPr>
        <w:t>Yallakool</w:t>
      </w:r>
      <w:proofErr w:type="spellEnd"/>
      <w:r>
        <w:rPr>
          <w:sz w:val="20"/>
        </w:rPr>
        <w:t xml:space="preserve"> Creek ‘perch pulse flow’ in November 2014 ; </w:t>
      </w:r>
      <w:r w:rsidRPr="0009519E">
        <w:rPr>
          <w:i/>
          <w:sz w:val="20"/>
        </w:rPr>
        <w:t>a)</w:t>
      </w:r>
      <w:r>
        <w:rPr>
          <w:sz w:val="20"/>
        </w:rPr>
        <w:t xml:space="preserve"> carp </w:t>
      </w:r>
      <w:proofErr w:type="spellStart"/>
      <w:r>
        <w:rPr>
          <w:sz w:val="20"/>
        </w:rPr>
        <w:t>gudgeon</w:t>
      </w:r>
      <w:proofErr w:type="spellEnd"/>
      <w:r>
        <w:rPr>
          <w:sz w:val="20"/>
        </w:rPr>
        <w:t xml:space="preserve">, </w:t>
      </w:r>
      <w:r w:rsidRPr="0009519E">
        <w:rPr>
          <w:i/>
          <w:sz w:val="20"/>
        </w:rPr>
        <w:t>b)</w:t>
      </w:r>
      <w:r>
        <w:rPr>
          <w:sz w:val="20"/>
        </w:rPr>
        <w:t xml:space="preserve"> Australian smelt, </w:t>
      </w:r>
      <w:r w:rsidRPr="0009519E">
        <w:rPr>
          <w:i/>
          <w:sz w:val="20"/>
        </w:rPr>
        <w:t>c)</w:t>
      </w:r>
      <w:r>
        <w:rPr>
          <w:sz w:val="20"/>
        </w:rPr>
        <w:t xml:space="preserve"> Murray cod and </w:t>
      </w:r>
      <w:r w:rsidRPr="0009519E">
        <w:rPr>
          <w:i/>
          <w:sz w:val="20"/>
        </w:rPr>
        <w:t>d)</w:t>
      </w:r>
      <w:r>
        <w:rPr>
          <w:sz w:val="20"/>
        </w:rPr>
        <w:t xml:space="preserve"> flathead </w:t>
      </w:r>
      <w:proofErr w:type="spellStart"/>
      <w:r>
        <w:rPr>
          <w:sz w:val="20"/>
        </w:rPr>
        <w:t>gudgeon</w:t>
      </w:r>
      <w:proofErr w:type="spellEnd"/>
      <w:r>
        <w:rPr>
          <w:sz w:val="20"/>
        </w:rPr>
        <w:t xml:space="preserve">. </w:t>
      </w:r>
      <w:r w:rsidRPr="00324C42">
        <w:rPr>
          <w:sz w:val="20"/>
        </w:rPr>
        <w:t>This flow was aimed at eliciting a golden and silver perch spawning response</w:t>
      </w:r>
      <w:r>
        <w:rPr>
          <w:sz w:val="20"/>
        </w:rPr>
        <w:t>. The Wakool River</w:t>
      </w:r>
      <w:r w:rsidRPr="008317A9">
        <w:rPr>
          <w:sz w:val="20"/>
        </w:rPr>
        <w:t xml:space="preserve"> and </w:t>
      </w:r>
      <w:r>
        <w:rPr>
          <w:sz w:val="20"/>
        </w:rPr>
        <w:t xml:space="preserve">Little </w:t>
      </w:r>
      <w:proofErr w:type="spellStart"/>
      <w:r w:rsidRPr="008317A9">
        <w:rPr>
          <w:sz w:val="20"/>
        </w:rPr>
        <w:t>Merran</w:t>
      </w:r>
      <w:proofErr w:type="spellEnd"/>
      <w:r w:rsidRPr="008317A9">
        <w:rPr>
          <w:sz w:val="20"/>
        </w:rPr>
        <w:t xml:space="preserve"> </w:t>
      </w:r>
      <w:r>
        <w:rPr>
          <w:sz w:val="20"/>
        </w:rPr>
        <w:t>Creek</w:t>
      </w:r>
      <w:r w:rsidRPr="008317A9">
        <w:rPr>
          <w:sz w:val="20"/>
        </w:rPr>
        <w:t xml:space="preserve"> did </w:t>
      </w:r>
      <w:r>
        <w:rPr>
          <w:sz w:val="20"/>
        </w:rPr>
        <w:t>not receive environmental water (controls)</w:t>
      </w:r>
      <w:r w:rsidRPr="008317A9">
        <w:rPr>
          <w:sz w:val="20"/>
        </w:rPr>
        <w:t xml:space="preserve">. </w:t>
      </w:r>
    </w:p>
    <w:p w:rsidR="00524F8A" w:rsidRDefault="00524F8A" w:rsidP="00524F8A">
      <w:pPr>
        <w:pStyle w:val="ListParagraph"/>
        <w:spacing w:before="120" w:after="0"/>
        <w:ind w:left="0"/>
        <w:rPr>
          <w:i/>
          <w:szCs w:val="22"/>
        </w:rPr>
      </w:pPr>
      <w:proofErr w:type="spellStart"/>
      <w:r>
        <w:rPr>
          <w:i/>
          <w:szCs w:val="22"/>
        </w:rPr>
        <w:lastRenderedPageBreak/>
        <w:t>Colligen-Nieumur</w:t>
      </w:r>
      <w:proofErr w:type="spellEnd"/>
      <w:r>
        <w:rPr>
          <w:i/>
          <w:szCs w:val="22"/>
        </w:rPr>
        <w:t xml:space="preserve"> continuation flows</w:t>
      </w:r>
    </w:p>
    <w:p w:rsidR="00524F8A" w:rsidRDefault="00524F8A" w:rsidP="00524F8A">
      <w:pPr>
        <w:pStyle w:val="ListParagraph"/>
        <w:spacing w:before="120" w:after="0"/>
        <w:ind w:left="0"/>
        <w:rPr>
          <w:szCs w:val="22"/>
        </w:rPr>
      </w:pPr>
      <w:r>
        <w:rPr>
          <w:szCs w:val="22"/>
        </w:rPr>
        <w:t xml:space="preserve">Carp </w:t>
      </w:r>
      <w:proofErr w:type="spellStart"/>
      <w:r>
        <w:rPr>
          <w:szCs w:val="22"/>
        </w:rPr>
        <w:t>gudgeon</w:t>
      </w:r>
      <w:proofErr w:type="spellEnd"/>
      <w:r>
        <w:rPr>
          <w:szCs w:val="22"/>
        </w:rPr>
        <w:t xml:space="preserve"> were the only species still spawning in the Edward-Wakool River system in </w:t>
      </w:r>
      <w:proofErr w:type="spellStart"/>
      <w:r>
        <w:rPr>
          <w:szCs w:val="22"/>
        </w:rPr>
        <w:t>Feburary</w:t>
      </w:r>
      <w:proofErr w:type="spellEnd"/>
      <w:r>
        <w:rPr>
          <w:szCs w:val="22"/>
        </w:rPr>
        <w:t xml:space="preserve"> 2014 when the </w:t>
      </w:r>
      <w:proofErr w:type="spellStart"/>
      <w:r>
        <w:rPr>
          <w:szCs w:val="22"/>
        </w:rPr>
        <w:t>Colligen-Neiumur</w:t>
      </w:r>
      <w:proofErr w:type="spellEnd"/>
      <w:r>
        <w:rPr>
          <w:szCs w:val="22"/>
        </w:rPr>
        <w:t xml:space="preserve"> continuation flow was </w:t>
      </w:r>
      <w:proofErr w:type="spellStart"/>
      <w:r>
        <w:rPr>
          <w:szCs w:val="22"/>
        </w:rPr>
        <w:t>delievered</w:t>
      </w:r>
      <w:proofErr w:type="spellEnd"/>
      <w:r>
        <w:rPr>
          <w:szCs w:val="22"/>
        </w:rPr>
        <w:t xml:space="preserve"> (note: Flathead </w:t>
      </w:r>
      <w:proofErr w:type="spellStart"/>
      <w:r>
        <w:rPr>
          <w:szCs w:val="22"/>
        </w:rPr>
        <w:t>gudgeon</w:t>
      </w:r>
      <w:proofErr w:type="spellEnd"/>
      <w:r>
        <w:rPr>
          <w:szCs w:val="22"/>
        </w:rPr>
        <w:t xml:space="preserve"> larvae were sampled in the </w:t>
      </w:r>
      <w:proofErr w:type="spellStart"/>
      <w:r>
        <w:rPr>
          <w:szCs w:val="22"/>
        </w:rPr>
        <w:t>Colligen</w:t>
      </w:r>
      <w:proofErr w:type="spellEnd"/>
      <w:r>
        <w:rPr>
          <w:szCs w:val="22"/>
        </w:rPr>
        <w:t xml:space="preserve"> Creek at this time, but only </w:t>
      </w:r>
      <w:r w:rsidR="0043299D">
        <w:rPr>
          <w:szCs w:val="22"/>
        </w:rPr>
        <w:t>a small number of</w:t>
      </w:r>
      <w:r>
        <w:rPr>
          <w:szCs w:val="22"/>
        </w:rPr>
        <w:t xml:space="preserve"> individuals were collected). Statistical comparisons of Before-During-After, and Control-Impact Rivers revealed there was no significant change in carp </w:t>
      </w:r>
      <w:proofErr w:type="spellStart"/>
      <w:r>
        <w:rPr>
          <w:szCs w:val="22"/>
        </w:rPr>
        <w:t>gudgeon</w:t>
      </w:r>
      <w:proofErr w:type="spellEnd"/>
      <w:r>
        <w:rPr>
          <w:szCs w:val="22"/>
        </w:rPr>
        <w:t xml:space="preserve"> abundances either during or after the continuation flow</w:t>
      </w:r>
      <w:r w:rsidR="009F104C">
        <w:rPr>
          <w:szCs w:val="22"/>
        </w:rPr>
        <w:t xml:space="preserve"> compared to </w:t>
      </w:r>
      <w:proofErr w:type="spellStart"/>
      <w:r w:rsidR="009F104C">
        <w:rPr>
          <w:szCs w:val="22"/>
        </w:rPr>
        <w:t>th</w:t>
      </w:r>
      <w:proofErr w:type="spellEnd"/>
      <w:r w:rsidR="009F104C">
        <w:rPr>
          <w:szCs w:val="22"/>
        </w:rPr>
        <w:t xml:space="preserve"> ‘control’ river</w:t>
      </w:r>
      <w:r>
        <w:rPr>
          <w:szCs w:val="22"/>
        </w:rPr>
        <w:t>s that did not receive environmental water (</w:t>
      </w:r>
      <w:proofErr w:type="spellStart"/>
      <w:r>
        <w:rPr>
          <w:szCs w:val="22"/>
        </w:rPr>
        <w:t>df</w:t>
      </w:r>
      <w:proofErr w:type="spellEnd"/>
      <w:r>
        <w:rPr>
          <w:szCs w:val="22"/>
        </w:rPr>
        <w:t xml:space="preserve">=2,73, </w:t>
      </w:r>
      <w:r w:rsidRPr="007020A1">
        <w:rPr>
          <w:i/>
          <w:szCs w:val="22"/>
        </w:rPr>
        <w:t>F</w:t>
      </w:r>
      <w:r>
        <w:rPr>
          <w:szCs w:val="22"/>
        </w:rPr>
        <w:t>-test=1.</w:t>
      </w:r>
      <w:r w:rsidR="009F104C">
        <w:rPr>
          <w:szCs w:val="22"/>
        </w:rPr>
        <w:t>049, p&gt;0.05, Table 15, Figure 28</w:t>
      </w:r>
      <w:r>
        <w:rPr>
          <w:szCs w:val="22"/>
        </w:rPr>
        <w:t>).</w:t>
      </w:r>
    </w:p>
    <w:p w:rsidR="00524F8A" w:rsidRDefault="00524F8A" w:rsidP="00524F8A">
      <w:pPr>
        <w:pStyle w:val="ListParagraph"/>
        <w:spacing w:after="0"/>
        <w:ind w:left="0"/>
        <w:jc w:val="left"/>
        <w:rPr>
          <w:i/>
          <w:szCs w:val="22"/>
        </w:rPr>
      </w:pPr>
      <w:r w:rsidRPr="00004267">
        <w:rPr>
          <w:i/>
          <w:noProof/>
          <w:szCs w:val="22"/>
          <w:lang w:eastAsia="en-AU"/>
        </w:rPr>
        <w:drawing>
          <wp:inline distT="0" distB="0" distL="0" distR="0">
            <wp:extent cx="3581400" cy="2549760"/>
            <wp:effectExtent l="0" t="0" r="0" b="0"/>
            <wp:docPr id="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email"/>
                    <a:srcRect/>
                    <a:stretch>
                      <a:fillRect/>
                    </a:stretch>
                  </pic:blipFill>
                  <pic:spPr bwMode="auto">
                    <a:xfrm>
                      <a:off x="0" y="0"/>
                      <a:ext cx="3586607" cy="2553467"/>
                    </a:xfrm>
                    <a:prstGeom prst="rect">
                      <a:avLst/>
                    </a:prstGeom>
                    <a:noFill/>
                    <a:ln w="9525">
                      <a:noFill/>
                      <a:miter lim="800000"/>
                      <a:headEnd/>
                      <a:tailEnd/>
                    </a:ln>
                  </pic:spPr>
                </pic:pic>
              </a:graphicData>
            </a:graphic>
          </wp:inline>
        </w:drawing>
      </w:r>
    </w:p>
    <w:p w:rsidR="00524F8A" w:rsidRDefault="00524F8A" w:rsidP="00524F8A">
      <w:pPr>
        <w:pStyle w:val="ListParagraph"/>
        <w:spacing w:after="0" w:line="240" w:lineRule="auto"/>
        <w:ind w:left="0"/>
        <w:rPr>
          <w:b/>
          <w:sz w:val="20"/>
        </w:rPr>
      </w:pPr>
      <w:proofErr w:type="gramStart"/>
      <w:r w:rsidRPr="008317A9">
        <w:rPr>
          <w:b/>
          <w:sz w:val="20"/>
        </w:rPr>
        <w:t xml:space="preserve">Figure </w:t>
      </w:r>
      <w:r w:rsidR="009F104C">
        <w:rPr>
          <w:b/>
          <w:sz w:val="20"/>
        </w:rPr>
        <w:t>28</w:t>
      </w:r>
      <w:r>
        <w:rPr>
          <w:b/>
          <w:sz w:val="20"/>
        </w:rPr>
        <w:t>.</w:t>
      </w:r>
      <w:proofErr w:type="gramEnd"/>
      <w:r w:rsidRPr="008317A9">
        <w:rPr>
          <w:sz w:val="20"/>
        </w:rPr>
        <w:t xml:space="preserve"> </w:t>
      </w:r>
      <w:r w:rsidRPr="008317A9">
        <w:rPr>
          <w:i/>
          <w:sz w:val="20"/>
        </w:rPr>
        <w:t xml:space="preserve"> </w:t>
      </w:r>
      <w:r>
        <w:rPr>
          <w:sz w:val="20"/>
        </w:rPr>
        <w:t xml:space="preserve">Mean abundance (±1SE) of carp </w:t>
      </w:r>
      <w:proofErr w:type="spellStart"/>
      <w:r>
        <w:rPr>
          <w:sz w:val="20"/>
        </w:rPr>
        <w:t>gudgeon</w:t>
      </w:r>
      <w:proofErr w:type="spellEnd"/>
      <w:r>
        <w:rPr>
          <w:sz w:val="20"/>
        </w:rPr>
        <w:t xml:space="preserve"> larvae present in the Edward-Wakool River s</w:t>
      </w:r>
      <w:r w:rsidR="0043299D">
        <w:rPr>
          <w:sz w:val="20"/>
        </w:rPr>
        <w:t xml:space="preserve">ystem before, during and after </w:t>
      </w:r>
      <w:r>
        <w:rPr>
          <w:sz w:val="20"/>
        </w:rPr>
        <w:t xml:space="preserve">the time that </w:t>
      </w:r>
      <w:proofErr w:type="spellStart"/>
      <w:r>
        <w:rPr>
          <w:sz w:val="20"/>
        </w:rPr>
        <w:t>Colligen-Neimur</w:t>
      </w:r>
      <w:proofErr w:type="spellEnd"/>
      <w:r>
        <w:rPr>
          <w:sz w:val="20"/>
        </w:rPr>
        <w:t xml:space="preserve"> Creeks received a ‘continuation flow’ </w:t>
      </w:r>
      <w:proofErr w:type="gramStart"/>
      <w:r>
        <w:rPr>
          <w:sz w:val="20"/>
        </w:rPr>
        <w:t>in  February</w:t>
      </w:r>
      <w:proofErr w:type="gramEnd"/>
      <w:r>
        <w:rPr>
          <w:sz w:val="20"/>
        </w:rPr>
        <w:t xml:space="preserve"> 2014. The Wakool River</w:t>
      </w:r>
      <w:r w:rsidRPr="008317A9">
        <w:rPr>
          <w:sz w:val="20"/>
        </w:rPr>
        <w:t xml:space="preserve"> and </w:t>
      </w:r>
      <w:r>
        <w:rPr>
          <w:sz w:val="20"/>
        </w:rPr>
        <w:t xml:space="preserve">Little </w:t>
      </w:r>
      <w:proofErr w:type="spellStart"/>
      <w:r w:rsidRPr="008317A9">
        <w:rPr>
          <w:sz w:val="20"/>
        </w:rPr>
        <w:t>Merran</w:t>
      </w:r>
      <w:proofErr w:type="spellEnd"/>
      <w:r w:rsidRPr="008317A9">
        <w:rPr>
          <w:sz w:val="20"/>
        </w:rPr>
        <w:t xml:space="preserve"> </w:t>
      </w:r>
      <w:r>
        <w:rPr>
          <w:sz w:val="20"/>
        </w:rPr>
        <w:t>Creek</w:t>
      </w:r>
      <w:r w:rsidRPr="008317A9">
        <w:rPr>
          <w:sz w:val="20"/>
        </w:rPr>
        <w:t xml:space="preserve"> did not receive environmental water, and were used as controls. </w:t>
      </w:r>
      <w:r>
        <w:rPr>
          <w:sz w:val="20"/>
        </w:rPr>
        <w:t xml:space="preserve">Significant differently responses between control and </w:t>
      </w:r>
      <w:proofErr w:type="gramStart"/>
      <w:r w:rsidRPr="008317A9">
        <w:rPr>
          <w:sz w:val="20"/>
        </w:rPr>
        <w:t>impact</w:t>
      </w:r>
      <w:r>
        <w:rPr>
          <w:sz w:val="20"/>
        </w:rPr>
        <w:t xml:space="preserve"> rivers</w:t>
      </w:r>
      <w:proofErr w:type="gramEnd"/>
      <w:r>
        <w:rPr>
          <w:sz w:val="20"/>
        </w:rPr>
        <w:t>, before, during and after the watering action are marked with an asterisk.</w:t>
      </w:r>
    </w:p>
    <w:p w:rsidR="00524F8A" w:rsidRDefault="00524F8A" w:rsidP="00524F8A">
      <w:pPr>
        <w:pStyle w:val="ListParagraph"/>
        <w:spacing w:after="240" w:line="240" w:lineRule="auto"/>
        <w:ind w:left="0"/>
        <w:rPr>
          <w:b/>
          <w:sz w:val="20"/>
        </w:rPr>
      </w:pPr>
    </w:p>
    <w:p w:rsidR="00524F8A" w:rsidRPr="008317A9" w:rsidRDefault="00524F8A" w:rsidP="00524F8A">
      <w:pPr>
        <w:pStyle w:val="ListParagraph"/>
        <w:spacing w:after="240"/>
        <w:ind w:left="0"/>
        <w:rPr>
          <w:szCs w:val="22"/>
        </w:rPr>
      </w:pPr>
      <w:r>
        <w:rPr>
          <w:b/>
          <w:szCs w:val="22"/>
        </w:rPr>
        <w:t>Summary</w:t>
      </w:r>
    </w:p>
    <w:p w:rsidR="0043299D" w:rsidRDefault="00524F8A" w:rsidP="00524F8A">
      <w:pPr>
        <w:spacing w:after="240"/>
        <w:rPr>
          <w:szCs w:val="22"/>
        </w:rPr>
      </w:pPr>
      <w:r w:rsidRPr="00567B13">
        <w:rPr>
          <w:szCs w:val="22"/>
        </w:rPr>
        <w:t xml:space="preserve">Environmental </w:t>
      </w:r>
      <w:r w:rsidR="003973BA">
        <w:rPr>
          <w:szCs w:val="22"/>
        </w:rPr>
        <w:t>watering actions</w:t>
      </w:r>
      <w:r w:rsidR="007D0665">
        <w:rPr>
          <w:szCs w:val="22"/>
        </w:rPr>
        <w:t xml:space="preserve"> in the Edward-Wakool system in 2013-14</w:t>
      </w:r>
      <w:r w:rsidRPr="00567B13">
        <w:rPr>
          <w:szCs w:val="22"/>
        </w:rPr>
        <w:t xml:space="preserve"> </w:t>
      </w:r>
      <w:r w:rsidR="007D0665">
        <w:rPr>
          <w:szCs w:val="22"/>
        </w:rPr>
        <w:t>had no significant effect (either positive or negative)</w:t>
      </w:r>
      <w:r w:rsidRPr="00567B13">
        <w:rPr>
          <w:szCs w:val="22"/>
        </w:rPr>
        <w:t xml:space="preserve"> </w:t>
      </w:r>
      <w:r w:rsidR="007D0665">
        <w:rPr>
          <w:szCs w:val="22"/>
        </w:rPr>
        <w:t>on</w:t>
      </w:r>
      <w:r w:rsidRPr="00567B13">
        <w:rPr>
          <w:szCs w:val="22"/>
        </w:rPr>
        <w:t xml:space="preserve"> the spawning response of the Edward-Wakool fish community. </w:t>
      </w:r>
    </w:p>
    <w:p w:rsidR="00524F8A" w:rsidRPr="00567B13" w:rsidRDefault="00524F8A" w:rsidP="00524F8A">
      <w:pPr>
        <w:spacing w:after="240"/>
        <w:rPr>
          <w:szCs w:val="22"/>
        </w:rPr>
      </w:pPr>
      <w:r w:rsidRPr="00567B13">
        <w:rPr>
          <w:szCs w:val="22"/>
        </w:rPr>
        <w:t xml:space="preserve">In-channel freshes </w:t>
      </w:r>
      <w:proofErr w:type="spellStart"/>
      <w:r w:rsidRPr="00567B13">
        <w:rPr>
          <w:szCs w:val="22"/>
        </w:rPr>
        <w:t>targetting</w:t>
      </w:r>
      <w:proofErr w:type="spellEnd"/>
      <w:r w:rsidRPr="00567B13">
        <w:rPr>
          <w:szCs w:val="22"/>
        </w:rPr>
        <w:t xml:space="preserve"> golden and silver perch spawning in the Edward-Wakool River system did not result in eggs or larvae being detected. Further lines of evidence (for example, </w:t>
      </w:r>
      <w:r w:rsidR="0043299D">
        <w:rPr>
          <w:szCs w:val="22"/>
        </w:rPr>
        <w:t xml:space="preserve">fish </w:t>
      </w:r>
      <w:r w:rsidRPr="00567B13">
        <w:rPr>
          <w:szCs w:val="22"/>
        </w:rPr>
        <w:t xml:space="preserve">movement </w:t>
      </w:r>
      <w:r w:rsidR="00916F1E">
        <w:rPr>
          <w:szCs w:val="22"/>
        </w:rPr>
        <w:t>section 6.2</w:t>
      </w:r>
      <w:r w:rsidRPr="00567B13">
        <w:rPr>
          <w:szCs w:val="22"/>
        </w:rPr>
        <w:t xml:space="preserve"> and the capture of juveniles at the end of the spawning season in Apri</w:t>
      </w:r>
      <w:r w:rsidR="00916F1E">
        <w:rPr>
          <w:szCs w:val="22"/>
        </w:rPr>
        <w:t>l section 6.1</w:t>
      </w:r>
      <w:r w:rsidRPr="00567B13">
        <w:rPr>
          <w:szCs w:val="22"/>
        </w:rPr>
        <w:t>), h</w:t>
      </w:r>
      <w:r>
        <w:rPr>
          <w:szCs w:val="22"/>
        </w:rPr>
        <w:t>elp to provide a more definitive</w:t>
      </w:r>
      <w:r w:rsidRPr="00567B13">
        <w:rPr>
          <w:szCs w:val="22"/>
        </w:rPr>
        <w:t xml:space="preserve"> conclusion as to wh</w:t>
      </w:r>
      <w:r>
        <w:rPr>
          <w:szCs w:val="22"/>
        </w:rPr>
        <w:t>e</w:t>
      </w:r>
      <w:r w:rsidRPr="00567B13">
        <w:rPr>
          <w:szCs w:val="22"/>
        </w:rPr>
        <w:t>ther or n</w:t>
      </w:r>
      <w:r>
        <w:rPr>
          <w:szCs w:val="22"/>
        </w:rPr>
        <w:t>ot these targeted pulses result</w:t>
      </w:r>
      <w:r w:rsidRPr="00567B13">
        <w:rPr>
          <w:szCs w:val="22"/>
        </w:rPr>
        <w:t xml:space="preserve"> in spawning responses of these two species. Spawning of golden perch was also not detected in 2012-2013. For flow-dependent species such as golden and silver perch, it is likely that the magnitude and duration of the water actions was not great enough to promote spawning. </w:t>
      </w:r>
    </w:p>
    <w:p w:rsidR="007E4D0D" w:rsidRDefault="00524F8A" w:rsidP="00524F8A">
      <w:pPr>
        <w:pStyle w:val="ListParagraph"/>
        <w:spacing w:after="240"/>
        <w:ind w:left="0"/>
        <w:rPr>
          <w:szCs w:val="22"/>
        </w:rPr>
      </w:pPr>
      <w:r w:rsidRPr="00C90310">
        <w:rPr>
          <w:szCs w:val="22"/>
        </w:rPr>
        <w:lastRenderedPageBreak/>
        <w:t xml:space="preserve">Sustained and stable flows were maintained in the </w:t>
      </w:r>
      <w:proofErr w:type="spellStart"/>
      <w:r w:rsidRPr="00C90310">
        <w:rPr>
          <w:szCs w:val="22"/>
        </w:rPr>
        <w:t>Yallakool</w:t>
      </w:r>
      <w:proofErr w:type="spellEnd"/>
      <w:r w:rsidRPr="00C90310">
        <w:rPr>
          <w:szCs w:val="22"/>
        </w:rPr>
        <w:t xml:space="preserve"> Creek in November 2013-February 2013</w:t>
      </w:r>
      <w:r>
        <w:rPr>
          <w:szCs w:val="22"/>
        </w:rPr>
        <w:t>-4, with the aim of enha</w:t>
      </w:r>
      <w:r w:rsidRPr="00C90310">
        <w:rPr>
          <w:szCs w:val="22"/>
        </w:rPr>
        <w:t>n</w:t>
      </w:r>
      <w:r>
        <w:rPr>
          <w:szCs w:val="22"/>
        </w:rPr>
        <w:t>c</w:t>
      </w:r>
      <w:r w:rsidRPr="00C90310">
        <w:rPr>
          <w:szCs w:val="22"/>
        </w:rPr>
        <w:t xml:space="preserve">ing the </w:t>
      </w:r>
      <w:proofErr w:type="spellStart"/>
      <w:r w:rsidRPr="00C90310">
        <w:rPr>
          <w:szCs w:val="22"/>
        </w:rPr>
        <w:t>spaw</w:t>
      </w:r>
      <w:r>
        <w:rPr>
          <w:szCs w:val="22"/>
        </w:rPr>
        <w:t>n</w:t>
      </w:r>
      <w:r w:rsidRPr="00C90310">
        <w:rPr>
          <w:szCs w:val="22"/>
        </w:rPr>
        <w:t>ng</w:t>
      </w:r>
      <w:proofErr w:type="spellEnd"/>
      <w:r w:rsidRPr="00C90310">
        <w:rPr>
          <w:szCs w:val="22"/>
        </w:rPr>
        <w:t xml:space="preserve"> and recruitment of Murray cod. A similar water action was delivered and monitore</w:t>
      </w:r>
      <w:r w:rsidR="0043299D">
        <w:rPr>
          <w:szCs w:val="22"/>
        </w:rPr>
        <w:t>d in November 2012, and no sig</w:t>
      </w:r>
      <w:r w:rsidRPr="00C90310">
        <w:rPr>
          <w:szCs w:val="22"/>
        </w:rPr>
        <w:t>ni</w:t>
      </w:r>
      <w:r w:rsidR="0043299D">
        <w:rPr>
          <w:szCs w:val="22"/>
        </w:rPr>
        <w:t>fic</w:t>
      </w:r>
      <w:r w:rsidRPr="00C90310">
        <w:rPr>
          <w:szCs w:val="22"/>
        </w:rPr>
        <w:t xml:space="preserve">ant differences in Murray cod were detected between </w:t>
      </w:r>
      <w:proofErr w:type="spellStart"/>
      <w:r w:rsidRPr="00C90310">
        <w:rPr>
          <w:szCs w:val="22"/>
        </w:rPr>
        <w:t>Yallkool</w:t>
      </w:r>
      <w:proofErr w:type="spellEnd"/>
      <w:r w:rsidRPr="00C90310">
        <w:rPr>
          <w:szCs w:val="22"/>
        </w:rPr>
        <w:t xml:space="preserve"> Creek and the nearby Wakool River, which did not receive environmental flows at this time. The </w:t>
      </w:r>
      <w:r>
        <w:rPr>
          <w:szCs w:val="22"/>
        </w:rPr>
        <w:t>results in 2013-14</w:t>
      </w:r>
      <w:r w:rsidRPr="00C90310">
        <w:rPr>
          <w:szCs w:val="22"/>
        </w:rPr>
        <w:t xml:space="preserve"> support the </w:t>
      </w:r>
      <w:r w:rsidR="001B79D7">
        <w:rPr>
          <w:szCs w:val="22"/>
        </w:rPr>
        <w:t>results</w:t>
      </w:r>
      <w:r w:rsidRPr="00C90310">
        <w:rPr>
          <w:szCs w:val="22"/>
        </w:rPr>
        <w:t xml:space="preserve"> observed in 2012</w:t>
      </w:r>
      <w:r w:rsidR="001B79D7">
        <w:rPr>
          <w:szCs w:val="22"/>
        </w:rPr>
        <w:t>-13</w:t>
      </w:r>
      <w:r w:rsidRPr="00C90310">
        <w:rPr>
          <w:szCs w:val="22"/>
        </w:rPr>
        <w:t xml:space="preserve">, </w:t>
      </w:r>
      <w:r>
        <w:rPr>
          <w:szCs w:val="22"/>
        </w:rPr>
        <w:t>where</w:t>
      </w:r>
      <w:r w:rsidRPr="00C90310">
        <w:rPr>
          <w:szCs w:val="22"/>
        </w:rPr>
        <w:t xml:space="preserve"> the number of Murray cod larvae collected in </w:t>
      </w:r>
      <w:proofErr w:type="spellStart"/>
      <w:r w:rsidRPr="00C90310">
        <w:rPr>
          <w:szCs w:val="22"/>
        </w:rPr>
        <w:t>Yallakool</w:t>
      </w:r>
      <w:proofErr w:type="spellEnd"/>
      <w:r w:rsidRPr="00C90310">
        <w:rPr>
          <w:szCs w:val="22"/>
        </w:rPr>
        <w:t xml:space="preserve"> Creek was not </w:t>
      </w:r>
      <w:proofErr w:type="spellStart"/>
      <w:r w:rsidRPr="00C90310">
        <w:rPr>
          <w:szCs w:val="22"/>
        </w:rPr>
        <w:t>significiantly</w:t>
      </w:r>
      <w:proofErr w:type="spellEnd"/>
      <w:r w:rsidRPr="00C90310">
        <w:rPr>
          <w:szCs w:val="22"/>
        </w:rPr>
        <w:t xml:space="preserve"> </w:t>
      </w:r>
      <w:r w:rsidR="0043299D">
        <w:rPr>
          <w:szCs w:val="22"/>
        </w:rPr>
        <w:t>greater</w:t>
      </w:r>
      <w:r w:rsidRPr="00C90310">
        <w:rPr>
          <w:szCs w:val="22"/>
        </w:rPr>
        <w:t xml:space="preserve"> </w:t>
      </w:r>
      <w:r w:rsidR="0043299D">
        <w:rPr>
          <w:szCs w:val="22"/>
        </w:rPr>
        <w:t>than</w:t>
      </w:r>
      <w:r w:rsidRPr="00C90310">
        <w:rPr>
          <w:szCs w:val="22"/>
        </w:rPr>
        <w:t xml:space="preserve"> that </w:t>
      </w:r>
      <w:r w:rsidR="0043299D">
        <w:rPr>
          <w:szCs w:val="22"/>
        </w:rPr>
        <w:t>in</w:t>
      </w:r>
      <w:r w:rsidRPr="00C90310">
        <w:rPr>
          <w:szCs w:val="22"/>
        </w:rPr>
        <w:t xml:space="preserve"> </w:t>
      </w:r>
      <w:r w:rsidR="0043299D">
        <w:rPr>
          <w:szCs w:val="22"/>
        </w:rPr>
        <w:t>the Wakool River</w:t>
      </w:r>
      <w:r w:rsidRPr="00C90310">
        <w:rPr>
          <w:szCs w:val="22"/>
        </w:rPr>
        <w:t xml:space="preserve"> that did not receive environmental water. These findings support the strong body of knowledge that shows Murray Cod spawn at peak times in November-December, regardless of flow conditions (Rowland 1983; Humphries et al. 2005; Koehn and Harrington 2006; </w:t>
      </w:r>
      <w:r w:rsidR="00CB00D5">
        <w:rPr>
          <w:szCs w:val="22"/>
        </w:rPr>
        <w:t>King et al. 2009).</w:t>
      </w:r>
    </w:p>
    <w:p w:rsidR="00524F8A" w:rsidRPr="006939AD" w:rsidRDefault="00524F8A" w:rsidP="00524F8A">
      <w:pPr>
        <w:pStyle w:val="ListParagraph"/>
        <w:spacing w:after="240"/>
        <w:ind w:left="0"/>
        <w:rPr>
          <w:rFonts w:cstheme="minorHAnsi"/>
          <w:szCs w:val="22"/>
        </w:rPr>
      </w:pPr>
      <w:r w:rsidRPr="00C90310">
        <w:rPr>
          <w:szCs w:val="22"/>
        </w:rPr>
        <w:t>Conditions t</w:t>
      </w:r>
      <w:r w:rsidR="007E4D0D">
        <w:rPr>
          <w:szCs w:val="22"/>
        </w:rPr>
        <w:t>hat promote the number of adult</w:t>
      </w:r>
      <w:r w:rsidRPr="00C90310">
        <w:rPr>
          <w:szCs w:val="22"/>
        </w:rPr>
        <w:t xml:space="preserve"> breeding pairs to nest in </w:t>
      </w:r>
      <w:proofErr w:type="gramStart"/>
      <w:r w:rsidRPr="00C90310">
        <w:rPr>
          <w:szCs w:val="22"/>
        </w:rPr>
        <w:t>rivers,</w:t>
      </w:r>
      <w:proofErr w:type="gramEnd"/>
      <w:r w:rsidRPr="00C90310">
        <w:rPr>
          <w:szCs w:val="22"/>
        </w:rPr>
        <w:t xml:space="preserve"> will likely play a large role in explaining the numbers of larvae observed across the rivers studied. </w:t>
      </w:r>
      <w:r>
        <w:rPr>
          <w:szCs w:val="22"/>
        </w:rPr>
        <w:t xml:space="preserve">Results from the fish movement work conducted over 2012-2013 and 2013-14 indicate that </w:t>
      </w:r>
      <w:r>
        <w:rPr>
          <w:rFonts w:cstheme="minorHAnsi"/>
          <w:szCs w:val="22"/>
        </w:rPr>
        <w:t xml:space="preserve">Murray cod show a preference for the upper Wakool River over </w:t>
      </w:r>
      <w:proofErr w:type="spellStart"/>
      <w:r>
        <w:rPr>
          <w:rFonts w:cstheme="minorHAnsi"/>
          <w:szCs w:val="22"/>
        </w:rPr>
        <w:t>Yallakool</w:t>
      </w:r>
      <w:proofErr w:type="spellEnd"/>
      <w:r>
        <w:rPr>
          <w:rFonts w:cstheme="minorHAnsi"/>
          <w:szCs w:val="22"/>
        </w:rPr>
        <w:t xml:space="preserve"> Creek, and that discharge may not be a key determinant in nest site location for this species. Instead, other habitat variables such as the abundance of habitat structure such as woody debris may be important for Murray cod (Koehn 2009). The delivery of environmental flows to the upper Wakool River would provide an opportunity to </w:t>
      </w:r>
      <w:r w:rsidR="007E4D0D">
        <w:rPr>
          <w:rFonts w:cstheme="minorHAnsi"/>
          <w:szCs w:val="22"/>
        </w:rPr>
        <w:t>better understand</w:t>
      </w:r>
      <w:r>
        <w:rPr>
          <w:rFonts w:cstheme="minorHAnsi"/>
          <w:szCs w:val="22"/>
        </w:rPr>
        <w:t xml:space="preserve"> the effects of river and flow on spawning responses, as environm</w:t>
      </w:r>
      <w:r w:rsidR="007E4D0D">
        <w:rPr>
          <w:rFonts w:cstheme="minorHAnsi"/>
          <w:szCs w:val="22"/>
        </w:rPr>
        <w:t>ental flows have only been deli</w:t>
      </w:r>
      <w:r>
        <w:rPr>
          <w:rFonts w:cstheme="minorHAnsi"/>
          <w:szCs w:val="22"/>
        </w:rPr>
        <w:t xml:space="preserve">vered to the </w:t>
      </w:r>
      <w:proofErr w:type="spellStart"/>
      <w:r>
        <w:rPr>
          <w:rFonts w:cstheme="minorHAnsi"/>
          <w:szCs w:val="22"/>
        </w:rPr>
        <w:t>Yallakool</w:t>
      </w:r>
      <w:proofErr w:type="spellEnd"/>
      <w:r>
        <w:rPr>
          <w:rFonts w:cstheme="minorHAnsi"/>
          <w:szCs w:val="22"/>
        </w:rPr>
        <w:t xml:space="preserve"> Creek to date. </w:t>
      </w:r>
    </w:p>
    <w:p w:rsidR="00524F8A" w:rsidRDefault="00524F8A" w:rsidP="00524F8A">
      <w:pPr>
        <w:rPr>
          <w:b/>
          <w:bCs/>
          <w:iCs/>
          <w:color w:val="4F6228"/>
          <w:sz w:val="32"/>
          <w:szCs w:val="28"/>
          <w:lang w:val="en-US"/>
        </w:rPr>
      </w:pPr>
      <w:r w:rsidRPr="00C90310">
        <w:rPr>
          <w:szCs w:val="22"/>
        </w:rPr>
        <w:t>Larval abundance of opportunistic species did not appear to benefit from the environmental flows delivered to the sys</w:t>
      </w:r>
      <w:r>
        <w:rPr>
          <w:szCs w:val="22"/>
        </w:rPr>
        <w:t>tem. Those s</w:t>
      </w:r>
      <w:r w:rsidRPr="00C90310">
        <w:rPr>
          <w:szCs w:val="22"/>
        </w:rPr>
        <w:t xml:space="preserve">pecies </w:t>
      </w:r>
      <w:r>
        <w:rPr>
          <w:szCs w:val="22"/>
        </w:rPr>
        <w:t>that</w:t>
      </w:r>
      <w:r w:rsidRPr="00C90310">
        <w:rPr>
          <w:szCs w:val="22"/>
        </w:rPr>
        <w:t xml:space="preserve"> spawn</w:t>
      </w:r>
      <w:r>
        <w:rPr>
          <w:szCs w:val="22"/>
        </w:rPr>
        <w:t>ed</w:t>
      </w:r>
      <w:r w:rsidRPr="00C90310">
        <w:rPr>
          <w:szCs w:val="22"/>
        </w:rPr>
        <w:t xml:space="preserve">, </w:t>
      </w:r>
      <w:r>
        <w:rPr>
          <w:szCs w:val="22"/>
        </w:rPr>
        <w:t>such as</w:t>
      </w:r>
      <w:r w:rsidRPr="00C90310">
        <w:rPr>
          <w:szCs w:val="22"/>
        </w:rPr>
        <w:t xml:space="preserve"> carp </w:t>
      </w:r>
      <w:proofErr w:type="spellStart"/>
      <w:r w:rsidRPr="00C90310">
        <w:rPr>
          <w:szCs w:val="22"/>
        </w:rPr>
        <w:t>gudgeon</w:t>
      </w:r>
      <w:proofErr w:type="spellEnd"/>
      <w:r w:rsidRPr="00C90310">
        <w:rPr>
          <w:szCs w:val="22"/>
        </w:rPr>
        <w:t xml:space="preserve">, Australian smelt and flathead </w:t>
      </w:r>
      <w:proofErr w:type="spellStart"/>
      <w:r w:rsidRPr="00C90310">
        <w:rPr>
          <w:szCs w:val="22"/>
        </w:rPr>
        <w:t>gudgeon</w:t>
      </w:r>
      <w:proofErr w:type="spellEnd"/>
      <w:r>
        <w:rPr>
          <w:szCs w:val="22"/>
        </w:rPr>
        <w:t>,</w:t>
      </w:r>
      <w:r w:rsidRPr="00C90310">
        <w:rPr>
          <w:szCs w:val="22"/>
        </w:rPr>
        <w:t xml:space="preserve"> are common and widespread throughout the Murray-Darling Basin. Other species such as </w:t>
      </w:r>
      <w:proofErr w:type="spellStart"/>
      <w:r w:rsidRPr="00C90310">
        <w:rPr>
          <w:szCs w:val="22"/>
        </w:rPr>
        <w:t>unspecked</w:t>
      </w:r>
      <w:proofErr w:type="spellEnd"/>
      <w:r w:rsidRPr="00C90310">
        <w:rPr>
          <w:szCs w:val="22"/>
        </w:rPr>
        <w:t xml:space="preserve"> </w:t>
      </w:r>
      <w:proofErr w:type="spellStart"/>
      <w:r w:rsidRPr="00C90310">
        <w:rPr>
          <w:szCs w:val="22"/>
        </w:rPr>
        <w:t>hardyheads</w:t>
      </w:r>
      <w:proofErr w:type="spellEnd"/>
      <w:r w:rsidRPr="00C90310">
        <w:rPr>
          <w:szCs w:val="22"/>
        </w:rPr>
        <w:t xml:space="preserve"> and Murray </w:t>
      </w:r>
      <w:proofErr w:type="spellStart"/>
      <w:r w:rsidRPr="00C90310">
        <w:rPr>
          <w:szCs w:val="22"/>
        </w:rPr>
        <w:t>rainbowfish</w:t>
      </w:r>
      <w:proofErr w:type="spellEnd"/>
      <w:r w:rsidRPr="00C90310">
        <w:rPr>
          <w:szCs w:val="22"/>
        </w:rPr>
        <w:t>, which while found to have spawned in low numbers during t</w:t>
      </w:r>
      <w:r>
        <w:rPr>
          <w:szCs w:val="22"/>
        </w:rPr>
        <w:t>he 2012-2013 spawning period, w</w:t>
      </w:r>
      <w:r w:rsidRPr="00C90310">
        <w:rPr>
          <w:szCs w:val="22"/>
        </w:rPr>
        <w:t>ere not captu</w:t>
      </w:r>
      <w:r>
        <w:rPr>
          <w:szCs w:val="22"/>
        </w:rPr>
        <w:t>red as larvae during the 2013-20</w:t>
      </w:r>
      <w:r w:rsidRPr="00C90310">
        <w:rPr>
          <w:szCs w:val="22"/>
        </w:rPr>
        <w:t xml:space="preserve">14 survey period. </w:t>
      </w:r>
      <w:proofErr w:type="spellStart"/>
      <w:r>
        <w:rPr>
          <w:szCs w:val="22"/>
        </w:rPr>
        <w:t>Slackwater</w:t>
      </w:r>
      <w:proofErr w:type="spellEnd"/>
      <w:r>
        <w:rPr>
          <w:szCs w:val="22"/>
        </w:rPr>
        <w:t xml:space="preserve"> and </w:t>
      </w:r>
      <w:proofErr w:type="spellStart"/>
      <w:r>
        <w:rPr>
          <w:szCs w:val="22"/>
        </w:rPr>
        <w:t>slowwater</w:t>
      </w:r>
      <w:proofErr w:type="spellEnd"/>
      <w:r>
        <w:rPr>
          <w:szCs w:val="22"/>
        </w:rPr>
        <w:t xml:space="preserve"> environments are considered important for the spawning and recruitment of many small bodied species (Humphries et al. 2010). For low-flow specialists, such as many of the smaller bodied native fish species, it may be that unless watering actions can provide a significant increase in low flow habitats (such as inundated </w:t>
      </w:r>
      <w:proofErr w:type="spellStart"/>
      <w:r>
        <w:rPr>
          <w:szCs w:val="22"/>
        </w:rPr>
        <w:t>slackwaters</w:t>
      </w:r>
      <w:proofErr w:type="spellEnd"/>
      <w:r>
        <w:rPr>
          <w:szCs w:val="22"/>
        </w:rPr>
        <w:t xml:space="preserve">, backwaters and off channel wetlands) for periods of time that allow the spawning, hatching and rearing of larvae to take place, then the spawning response of such species in relation to watering actions will also be </w:t>
      </w:r>
      <w:r w:rsidRPr="0040156A">
        <w:rPr>
          <w:szCs w:val="22"/>
        </w:rPr>
        <w:t>limited (Humphries et al</w:t>
      </w:r>
      <w:r>
        <w:rPr>
          <w:szCs w:val="22"/>
        </w:rPr>
        <w:t xml:space="preserve">. 1999). We hypothesise that environmental flows that target the inundation of in-channel </w:t>
      </w:r>
      <w:proofErr w:type="spellStart"/>
      <w:r>
        <w:rPr>
          <w:szCs w:val="22"/>
        </w:rPr>
        <w:t>geomorphological</w:t>
      </w:r>
      <w:proofErr w:type="spellEnd"/>
      <w:r>
        <w:rPr>
          <w:szCs w:val="22"/>
        </w:rPr>
        <w:t xml:space="preserve"> features and increase the area of </w:t>
      </w:r>
      <w:proofErr w:type="spellStart"/>
      <w:r>
        <w:rPr>
          <w:szCs w:val="22"/>
        </w:rPr>
        <w:t>slackwaters</w:t>
      </w:r>
      <w:proofErr w:type="spellEnd"/>
      <w:r>
        <w:rPr>
          <w:szCs w:val="22"/>
        </w:rPr>
        <w:t xml:space="preserve"> available to small bodied fish as spawning and nursery grounds is likely to be advantageous to these populations. </w:t>
      </w:r>
      <w:r>
        <w:br w:type="page"/>
      </w:r>
    </w:p>
    <w:p w:rsidR="00524F8A" w:rsidRPr="00A6049C" w:rsidRDefault="00524F8A" w:rsidP="00524F8A">
      <w:pPr>
        <w:pStyle w:val="MurrumH2"/>
        <w:ind w:left="709" w:right="-1" w:hanging="709"/>
      </w:pPr>
      <w:bookmarkStart w:id="30" w:name="_Toc416417040"/>
      <w:r w:rsidRPr="00A6049C">
        <w:lastRenderedPageBreak/>
        <w:t>Fish recruitment</w:t>
      </w:r>
      <w:bookmarkEnd w:id="30"/>
    </w:p>
    <w:p w:rsidR="00524F8A" w:rsidRDefault="0006311E" w:rsidP="00524F8A">
      <w:pPr>
        <w:spacing w:after="0" w:line="240" w:lineRule="auto"/>
        <w:jc w:val="left"/>
        <w:rPr>
          <w:b/>
        </w:rPr>
      </w:pPr>
      <w:r>
        <w:rPr>
          <w:b/>
          <w:noProof/>
          <w:lang w:eastAsia="en-AU"/>
        </w:rPr>
        <w:pict>
          <v:shape id="_x0000_s1843" type="#_x0000_t202" style="position:absolute;margin-left:-4.8pt;margin-top:2.7pt;width:425.65pt;height:629.6pt;z-index:251689984" fillcolor="#86b29e">
            <v:textbox style="mso-next-textbox:#_x0000_s1843">
              <w:txbxContent>
                <w:p w:rsidR="00613736" w:rsidRDefault="00613736" w:rsidP="00524F8A">
                  <w:pPr>
                    <w:shd w:val="clear" w:color="auto" w:fill="86B29E"/>
                    <w:spacing w:after="120" w:line="240" w:lineRule="auto"/>
                    <w:rPr>
                      <w:b/>
                    </w:rPr>
                  </w:pPr>
                </w:p>
                <w:p w:rsidR="00613736" w:rsidRPr="003973BA" w:rsidRDefault="00613736" w:rsidP="003973BA">
                  <w:pPr>
                    <w:spacing w:after="0" w:line="240" w:lineRule="auto"/>
                    <w:jc w:val="center"/>
                    <w:rPr>
                      <w:b/>
                    </w:rPr>
                  </w:pPr>
                  <w:r w:rsidRPr="008005C6">
                    <w:rPr>
                      <w:noProof/>
                      <w:lang w:eastAsia="en-AU"/>
                    </w:rPr>
                    <w:drawing>
                      <wp:inline distT="0" distB="0" distL="0" distR="0">
                        <wp:extent cx="4260533" cy="2571750"/>
                        <wp:effectExtent l="19050" t="0" r="6667" b="0"/>
                        <wp:docPr id="73" name="Picture 16" descr="Otol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tolith measurements"/>
                                <pic:cNvPicPr>
                                  <a:picLocks noChangeAspect="1" noChangeArrowheads="1"/>
                                </pic:cNvPicPr>
                              </pic:nvPicPr>
                              <pic:blipFill>
                                <a:blip r:embed="rId67"/>
                                <a:srcRect/>
                                <a:stretch>
                                  <a:fillRect/>
                                </a:stretch>
                              </pic:blipFill>
                              <pic:spPr bwMode="auto">
                                <a:xfrm>
                                  <a:off x="0" y="0"/>
                                  <a:ext cx="4260533" cy="2571750"/>
                                </a:xfrm>
                                <a:prstGeom prst="rect">
                                  <a:avLst/>
                                </a:prstGeom>
                                <a:noFill/>
                                <a:ln w="9525">
                                  <a:noFill/>
                                  <a:miter lim="800000"/>
                                  <a:headEnd/>
                                  <a:tailEnd/>
                                </a:ln>
                              </pic:spPr>
                            </pic:pic>
                          </a:graphicData>
                        </a:graphic>
                      </wp:inline>
                    </w:drawing>
                  </w:r>
                </w:p>
                <w:p w:rsidR="00613736" w:rsidRDefault="00613736" w:rsidP="003973BA">
                  <w:pPr>
                    <w:spacing w:after="120" w:line="240" w:lineRule="auto"/>
                    <w:ind w:left="709"/>
                    <w:rPr>
                      <w:rFonts w:asciiTheme="minorHAnsi" w:hAnsiTheme="minorHAnsi" w:cstheme="minorHAnsi"/>
                      <w:sz w:val="20"/>
                    </w:rPr>
                  </w:pPr>
                  <w:r w:rsidRPr="003973BA">
                    <w:rPr>
                      <w:sz w:val="20"/>
                    </w:rPr>
                    <w:t>Photo:</w:t>
                  </w:r>
                  <w:r w:rsidRPr="003973BA">
                    <w:t xml:space="preserve"> </w:t>
                  </w:r>
                  <w:r w:rsidRPr="003973BA">
                    <w:rPr>
                      <w:rFonts w:asciiTheme="minorHAnsi" w:hAnsiTheme="minorHAnsi" w:cstheme="minorHAnsi"/>
                      <w:sz w:val="20"/>
                    </w:rPr>
                    <w:t xml:space="preserve">Image of a carp </w:t>
                  </w:r>
                  <w:proofErr w:type="spellStart"/>
                  <w:r w:rsidRPr="003973BA">
                    <w:rPr>
                      <w:rFonts w:asciiTheme="minorHAnsi" w:hAnsiTheme="minorHAnsi" w:cstheme="minorHAnsi"/>
                      <w:sz w:val="20"/>
                    </w:rPr>
                    <w:t>gudgeon</w:t>
                  </w:r>
                  <w:proofErr w:type="spellEnd"/>
                  <w:r w:rsidRPr="003973BA">
                    <w:rPr>
                      <w:rFonts w:asciiTheme="minorHAnsi" w:hAnsiTheme="minorHAnsi" w:cstheme="minorHAnsi"/>
                      <w:sz w:val="20"/>
                    </w:rPr>
                    <w:t xml:space="preserve"> </w:t>
                  </w:r>
                  <w:proofErr w:type="spellStart"/>
                  <w:r w:rsidRPr="003973BA">
                    <w:rPr>
                      <w:rFonts w:asciiTheme="minorHAnsi" w:hAnsiTheme="minorHAnsi" w:cstheme="minorHAnsi"/>
                      <w:sz w:val="20"/>
                    </w:rPr>
                    <w:t>otolith</w:t>
                  </w:r>
                  <w:proofErr w:type="spellEnd"/>
                  <w:r w:rsidRPr="003973BA">
                    <w:rPr>
                      <w:rFonts w:asciiTheme="minorHAnsi" w:hAnsiTheme="minorHAnsi" w:cstheme="minorHAnsi"/>
                      <w:sz w:val="20"/>
                    </w:rPr>
                    <w:t xml:space="preserve"> </w:t>
                  </w:r>
                  <w:r>
                    <w:rPr>
                      <w:rFonts w:asciiTheme="minorHAnsi" w:hAnsiTheme="minorHAnsi" w:cstheme="minorHAnsi"/>
                      <w:sz w:val="20"/>
                    </w:rPr>
                    <w:t>showing</w:t>
                  </w:r>
                  <w:r w:rsidRPr="003973BA">
                    <w:rPr>
                      <w:rFonts w:asciiTheme="minorHAnsi" w:hAnsiTheme="minorHAnsi" w:cstheme="minorHAnsi"/>
                      <w:sz w:val="20"/>
                    </w:rPr>
                    <w:t xml:space="preserve"> daily </w:t>
                  </w:r>
                  <w:proofErr w:type="spellStart"/>
                  <w:r w:rsidRPr="003973BA">
                    <w:rPr>
                      <w:rFonts w:asciiTheme="minorHAnsi" w:hAnsiTheme="minorHAnsi" w:cstheme="minorHAnsi"/>
                      <w:sz w:val="20"/>
                    </w:rPr>
                    <w:t>microincrements</w:t>
                  </w:r>
                  <w:proofErr w:type="spellEnd"/>
                  <w:r w:rsidRPr="003973BA">
                    <w:rPr>
                      <w:rFonts w:asciiTheme="minorHAnsi" w:hAnsiTheme="minorHAnsi" w:cstheme="minorHAnsi"/>
                      <w:sz w:val="20"/>
                    </w:rPr>
                    <w:t xml:space="preserve"> post-hatch</w:t>
                  </w:r>
                </w:p>
                <w:p w:rsidR="00613736" w:rsidRPr="003973BA" w:rsidRDefault="00613736" w:rsidP="003973BA">
                  <w:pPr>
                    <w:spacing w:after="120" w:line="240" w:lineRule="auto"/>
                    <w:ind w:left="709"/>
                  </w:pPr>
                </w:p>
                <w:p w:rsidR="00613736" w:rsidRPr="001700C6" w:rsidRDefault="00613736" w:rsidP="007E4D0D">
                  <w:pPr>
                    <w:shd w:val="clear" w:color="auto" w:fill="86B29E"/>
                    <w:spacing w:after="120"/>
                    <w:rPr>
                      <w:b/>
                    </w:rPr>
                  </w:pPr>
                  <w:r>
                    <w:rPr>
                      <w:b/>
                    </w:rPr>
                    <w:t>Key findings</w:t>
                  </w:r>
                </w:p>
                <w:p w:rsidR="001C0619" w:rsidRDefault="00613736" w:rsidP="00524F8A">
                  <w:pPr>
                    <w:pStyle w:val="ListParagraph"/>
                    <w:numPr>
                      <w:ilvl w:val="0"/>
                      <w:numId w:val="5"/>
                    </w:numPr>
                    <w:spacing w:after="240" w:line="240" w:lineRule="auto"/>
                  </w:pPr>
                  <w:r>
                    <w:t xml:space="preserve">Recruitment was assessed for carp </w:t>
                  </w:r>
                  <w:proofErr w:type="spellStart"/>
                  <w:r>
                    <w:t>gudgeon</w:t>
                  </w:r>
                  <w:proofErr w:type="spellEnd"/>
                  <w:r>
                    <w:t xml:space="preserve">, </w:t>
                  </w:r>
                  <w:r w:rsidRPr="009E40BF">
                    <w:t>one of five small-bodied fish species found in the Edward-Wakool system</w:t>
                  </w:r>
                  <w:r>
                    <w:t xml:space="preserve">. Carp </w:t>
                  </w:r>
                  <w:proofErr w:type="spellStart"/>
                  <w:r>
                    <w:t>gudgeon</w:t>
                  </w:r>
                  <w:proofErr w:type="spellEnd"/>
                  <w:r>
                    <w:t xml:space="preserve"> were a target species because larvae and juveniles of this species have previously shown evidence of positive changes in abundance following environmental watering actio</w:t>
                  </w:r>
                  <w:r w:rsidR="001C0619">
                    <w:t>ns in the Edward-Wakool system.</w:t>
                  </w:r>
                </w:p>
                <w:p w:rsidR="00613736" w:rsidRDefault="00613736" w:rsidP="00524F8A">
                  <w:pPr>
                    <w:pStyle w:val="ListParagraph"/>
                    <w:numPr>
                      <w:ilvl w:val="0"/>
                      <w:numId w:val="5"/>
                    </w:numPr>
                    <w:spacing w:after="240" w:line="240" w:lineRule="auto"/>
                  </w:pPr>
                  <w:r>
                    <w:rPr>
                      <w:rFonts w:asciiTheme="minorHAnsi" w:hAnsiTheme="minorHAnsi" w:cstheme="minorHAnsi"/>
                      <w:bCs/>
                      <w:color w:val="000000"/>
                      <w:szCs w:val="22"/>
                    </w:rPr>
                    <w:t>Juvenile golden perch, silver perch</w:t>
                  </w:r>
                  <w:r w:rsidRPr="004B312E">
                    <w:rPr>
                      <w:rFonts w:asciiTheme="minorHAnsi" w:hAnsiTheme="minorHAnsi" w:cstheme="minorHAnsi"/>
                      <w:bCs/>
                      <w:color w:val="000000"/>
                      <w:szCs w:val="22"/>
                    </w:rPr>
                    <w:t xml:space="preserve"> and M</w:t>
                  </w:r>
                  <w:r>
                    <w:rPr>
                      <w:rFonts w:asciiTheme="minorHAnsi" w:hAnsiTheme="minorHAnsi" w:cstheme="minorHAnsi"/>
                      <w:bCs/>
                      <w:color w:val="000000"/>
                      <w:szCs w:val="22"/>
                    </w:rPr>
                    <w:t>urray cod</w:t>
                  </w:r>
                  <w:r w:rsidRPr="004B312E">
                    <w:rPr>
                      <w:rFonts w:asciiTheme="minorHAnsi" w:hAnsiTheme="minorHAnsi" w:cstheme="minorHAnsi"/>
                      <w:bCs/>
                      <w:color w:val="000000"/>
                      <w:szCs w:val="22"/>
                    </w:rPr>
                    <w:t xml:space="preserve"> were not sampled in large enough numbers to detect whether environmental watering actions influenced recruitment of these specie</w:t>
                  </w:r>
                  <w:r w:rsidR="001C0619">
                    <w:rPr>
                      <w:rFonts w:asciiTheme="minorHAnsi" w:hAnsiTheme="minorHAnsi" w:cstheme="minorHAnsi"/>
                      <w:bCs/>
                      <w:color w:val="000000"/>
                      <w:szCs w:val="22"/>
                    </w:rPr>
                    <w:t xml:space="preserve">s in the Edward-Wakool system. To ensure there is adequate numbers of juveniles to evaluate the effect of environmental watering on recruitment of these species, future monitoring will include </w:t>
                  </w:r>
                  <w:proofErr w:type="spellStart"/>
                  <w:r w:rsidR="001C0619">
                    <w:rPr>
                      <w:rFonts w:asciiTheme="minorHAnsi" w:hAnsiTheme="minorHAnsi" w:cstheme="minorHAnsi"/>
                      <w:bCs/>
                      <w:color w:val="000000"/>
                      <w:szCs w:val="22"/>
                    </w:rPr>
                    <w:t>targetted</w:t>
                  </w:r>
                  <w:proofErr w:type="spellEnd"/>
                  <w:r w:rsidR="001C0619">
                    <w:rPr>
                      <w:rFonts w:asciiTheme="minorHAnsi" w:hAnsiTheme="minorHAnsi" w:cstheme="minorHAnsi"/>
                      <w:bCs/>
                      <w:color w:val="000000"/>
                      <w:szCs w:val="22"/>
                    </w:rPr>
                    <w:t xml:space="preserve"> sampling to ensure an adequate number of young of year recruits are sampled (Watts et al. 2014).</w:t>
                  </w:r>
                </w:p>
                <w:p w:rsidR="00613736" w:rsidRDefault="00613736" w:rsidP="00524F8A">
                  <w:pPr>
                    <w:pStyle w:val="ListParagraph"/>
                    <w:numPr>
                      <w:ilvl w:val="0"/>
                      <w:numId w:val="5"/>
                    </w:numPr>
                    <w:spacing w:after="240" w:line="240" w:lineRule="auto"/>
                  </w:pPr>
                  <w:r>
                    <w:t xml:space="preserve">Recruitment of carp </w:t>
                  </w:r>
                  <w:proofErr w:type="spellStart"/>
                  <w:r>
                    <w:t>gudgeon</w:t>
                  </w:r>
                  <w:proofErr w:type="spellEnd"/>
                  <w:r>
                    <w:t xml:space="preserve"> occurred between August 2013 and March 2014, peaking in November-January, in all rivers regardless of receiving environmental water. In 2013-14 annual recruitment of carp </w:t>
                  </w:r>
                  <w:proofErr w:type="spellStart"/>
                  <w:r>
                    <w:t>gudgeon</w:t>
                  </w:r>
                  <w:proofErr w:type="spellEnd"/>
                  <w:r>
                    <w:t xml:space="preserve"> was not positively or negatively affected by environmental watering actions in </w:t>
                  </w:r>
                  <w:proofErr w:type="spellStart"/>
                  <w:r w:rsidRPr="009E40BF">
                    <w:t>Yallakool</w:t>
                  </w:r>
                  <w:proofErr w:type="spellEnd"/>
                  <w:r w:rsidRPr="009E40BF">
                    <w:t xml:space="preserve"> Creek </w:t>
                  </w:r>
                  <w:r>
                    <w:t xml:space="preserve">and </w:t>
                  </w:r>
                  <w:proofErr w:type="spellStart"/>
                  <w:r>
                    <w:t>Colligen</w:t>
                  </w:r>
                  <w:proofErr w:type="spellEnd"/>
                  <w:r>
                    <w:t xml:space="preserve"> Creek. </w:t>
                  </w:r>
                  <w:r w:rsidRPr="00C26D96">
                    <w:rPr>
                      <w:rFonts w:asciiTheme="minorHAnsi" w:hAnsiTheme="minorHAnsi" w:cstheme="minorHAnsi"/>
                      <w:szCs w:val="22"/>
                    </w:rPr>
                    <w:t xml:space="preserve">This result is different to previous years, where an increase in the abundance of larvae and juveniles was detected in response to environmental watering in </w:t>
                  </w:r>
                  <w:proofErr w:type="spellStart"/>
                  <w:r w:rsidRPr="00C26D96">
                    <w:rPr>
                      <w:rFonts w:asciiTheme="minorHAnsi" w:hAnsiTheme="minorHAnsi" w:cstheme="minorHAnsi"/>
                      <w:szCs w:val="22"/>
                    </w:rPr>
                    <w:t>Colligen</w:t>
                  </w:r>
                  <w:proofErr w:type="spellEnd"/>
                  <w:r w:rsidRPr="00C26D96">
                    <w:rPr>
                      <w:rFonts w:asciiTheme="minorHAnsi" w:hAnsiTheme="minorHAnsi" w:cstheme="minorHAnsi"/>
                      <w:szCs w:val="22"/>
                    </w:rPr>
                    <w:t xml:space="preserve"> Creek in </w:t>
                  </w:r>
                  <w:proofErr w:type="gramStart"/>
                  <w:r w:rsidRPr="00C26D96">
                    <w:rPr>
                      <w:rFonts w:asciiTheme="minorHAnsi" w:hAnsiTheme="minorHAnsi" w:cstheme="minorHAnsi"/>
                      <w:szCs w:val="22"/>
                    </w:rPr>
                    <w:t>Spring</w:t>
                  </w:r>
                  <w:proofErr w:type="gramEnd"/>
                  <w:r w:rsidRPr="00C26D96">
                    <w:rPr>
                      <w:rFonts w:asciiTheme="minorHAnsi" w:hAnsiTheme="minorHAnsi" w:cstheme="minorHAnsi"/>
                      <w:szCs w:val="22"/>
                    </w:rPr>
                    <w:t xml:space="preserve"> (Watts et al. 2013a; 2013b).</w:t>
                  </w:r>
                </w:p>
                <w:p w:rsidR="00613736" w:rsidRPr="008005C6" w:rsidRDefault="00613736" w:rsidP="00524F8A">
                  <w:pPr>
                    <w:pStyle w:val="ListParagraph"/>
                    <w:numPr>
                      <w:ilvl w:val="0"/>
                      <w:numId w:val="5"/>
                    </w:numPr>
                    <w:spacing w:after="240" w:line="240" w:lineRule="auto"/>
                  </w:pPr>
                  <w:r>
                    <w:t>Dissimilar recruitment responses to environmental watering actions among years may be related to differences in the peak magnitude of flows or differences in the relationship between discharge and area of inundation in different rivers. This will require an evaluation of spawning responses across multiple years.</w:t>
                  </w:r>
                </w:p>
              </w:txbxContent>
            </v:textbox>
          </v:shape>
        </w:pict>
      </w:r>
      <w:r w:rsidR="00524F8A">
        <w:rPr>
          <w:b/>
        </w:rPr>
        <w:br w:type="page"/>
      </w:r>
    </w:p>
    <w:p w:rsidR="00524F8A" w:rsidRDefault="00524F8A" w:rsidP="00524F8A">
      <w:pPr>
        <w:spacing w:after="240"/>
        <w:ind w:right="-1"/>
        <w:rPr>
          <w:b/>
        </w:rPr>
      </w:pPr>
      <w:r>
        <w:rPr>
          <w:b/>
        </w:rPr>
        <w:lastRenderedPageBreak/>
        <w:t>Background</w:t>
      </w:r>
    </w:p>
    <w:p w:rsidR="00524F8A" w:rsidRPr="008005C6" w:rsidRDefault="00524F8A" w:rsidP="00524F8A">
      <w:pPr>
        <w:spacing w:after="240"/>
        <w:ind w:right="-1"/>
        <w:rPr>
          <w:rFonts w:asciiTheme="minorHAnsi" w:hAnsiTheme="minorHAnsi" w:cstheme="minorHAnsi"/>
          <w:color w:val="000000"/>
          <w:szCs w:val="22"/>
        </w:rPr>
      </w:pPr>
      <w:r w:rsidRPr="008005C6">
        <w:rPr>
          <w:rFonts w:asciiTheme="minorHAnsi" w:hAnsiTheme="minorHAnsi" w:cstheme="minorHAnsi"/>
          <w:szCs w:val="22"/>
        </w:rPr>
        <w:t>One objective of environmental watering in the Edward-Wakool system is to provide recruitment outcomes for native fish. Once reproduction has occurred, the ultimate measure of spawning success is the number of individuals that survive to juvenile or adult stages; t</w:t>
      </w:r>
      <w:r>
        <w:rPr>
          <w:rFonts w:asciiTheme="minorHAnsi" w:hAnsiTheme="minorHAnsi" w:cstheme="minorHAnsi"/>
          <w:szCs w:val="22"/>
        </w:rPr>
        <w:t>his referred to as recruitment.</w:t>
      </w:r>
      <w:r w:rsidRPr="008005C6">
        <w:rPr>
          <w:rFonts w:asciiTheme="minorHAnsi" w:hAnsiTheme="minorHAnsi" w:cstheme="minorHAnsi"/>
          <w:szCs w:val="22"/>
        </w:rPr>
        <w:t xml:space="preserve"> </w:t>
      </w:r>
      <w:r w:rsidRPr="008005C6">
        <w:rPr>
          <w:rFonts w:asciiTheme="minorHAnsi" w:hAnsiTheme="minorHAnsi" w:cstheme="minorHAnsi"/>
          <w:bCs/>
          <w:color w:val="000000"/>
          <w:szCs w:val="22"/>
        </w:rPr>
        <w:t>Recruitment in fish that live in flowing water environments is tightly coupled with historical patterns of the natural flow regime associated with flooding, drought and more regular seasonal</w:t>
      </w:r>
      <w:r>
        <w:rPr>
          <w:rFonts w:asciiTheme="minorHAnsi" w:hAnsiTheme="minorHAnsi" w:cstheme="minorHAnsi"/>
          <w:bCs/>
          <w:color w:val="000000"/>
          <w:szCs w:val="22"/>
        </w:rPr>
        <w:t xml:space="preserve"> cycles (Lytle and </w:t>
      </w:r>
      <w:proofErr w:type="spellStart"/>
      <w:r>
        <w:rPr>
          <w:rFonts w:asciiTheme="minorHAnsi" w:hAnsiTheme="minorHAnsi" w:cstheme="minorHAnsi"/>
          <w:bCs/>
          <w:color w:val="000000"/>
          <w:szCs w:val="22"/>
        </w:rPr>
        <w:t>Poff</w:t>
      </w:r>
      <w:proofErr w:type="spellEnd"/>
      <w:r>
        <w:rPr>
          <w:rFonts w:asciiTheme="minorHAnsi" w:hAnsiTheme="minorHAnsi" w:cstheme="minorHAnsi"/>
          <w:bCs/>
          <w:color w:val="000000"/>
          <w:szCs w:val="22"/>
        </w:rPr>
        <w:t xml:space="preserve"> 2004). </w:t>
      </w:r>
      <w:r w:rsidRPr="008005C6">
        <w:rPr>
          <w:rFonts w:asciiTheme="minorHAnsi" w:hAnsiTheme="minorHAnsi" w:cstheme="minorHAnsi"/>
          <w:bCs/>
          <w:color w:val="000000"/>
          <w:szCs w:val="22"/>
        </w:rPr>
        <w:t xml:space="preserve">The flow regime is a driver of </w:t>
      </w:r>
      <w:r>
        <w:rPr>
          <w:rFonts w:asciiTheme="minorHAnsi" w:hAnsiTheme="minorHAnsi" w:cstheme="minorHAnsi"/>
          <w:bCs/>
          <w:color w:val="000000"/>
          <w:szCs w:val="22"/>
        </w:rPr>
        <w:t xml:space="preserve">energy production, and creates slack-water habitat </w:t>
      </w:r>
      <w:r w:rsidRPr="008005C6">
        <w:rPr>
          <w:rFonts w:asciiTheme="minorHAnsi" w:hAnsiTheme="minorHAnsi" w:cstheme="minorHAnsi"/>
          <w:bCs/>
          <w:color w:val="000000"/>
          <w:szCs w:val="22"/>
        </w:rPr>
        <w:t>and in</w:t>
      </w:r>
      <w:r>
        <w:rPr>
          <w:rFonts w:asciiTheme="minorHAnsi" w:hAnsiTheme="minorHAnsi" w:cstheme="minorHAnsi"/>
          <w:bCs/>
          <w:color w:val="000000"/>
          <w:szCs w:val="22"/>
        </w:rPr>
        <w:t>undates</w:t>
      </w:r>
      <w:r w:rsidRPr="008005C6">
        <w:rPr>
          <w:rFonts w:asciiTheme="minorHAnsi" w:hAnsiTheme="minorHAnsi" w:cstheme="minorHAnsi"/>
          <w:bCs/>
          <w:color w:val="000000"/>
          <w:szCs w:val="22"/>
        </w:rPr>
        <w:t xml:space="preserve"> back-water areas</w:t>
      </w:r>
      <w:r>
        <w:rPr>
          <w:rFonts w:asciiTheme="minorHAnsi" w:hAnsiTheme="minorHAnsi" w:cstheme="minorHAnsi"/>
          <w:bCs/>
          <w:color w:val="000000"/>
          <w:szCs w:val="22"/>
        </w:rPr>
        <w:t xml:space="preserve"> </w:t>
      </w:r>
      <w:r w:rsidRPr="008005C6">
        <w:rPr>
          <w:rFonts w:asciiTheme="minorHAnsi" w:hAnsiTheme="minorHAnsi" w:cstheme="minorHAnsi"/>
          <w:bCs/>
          <w:color w:val="000000"/>
          <w:szCs w:val="22"/>
        </w:rPr>
        <w:t>(</w:t>
      </w:r>
      <w:r>
        <w:rPr>
          <w:rFonts w:asciiTheme="minorHAnsi" w:hAnsiTheme="minorHAnsi" w:cstheme="minorHAnsi"/>
          <w:bCs/>
          <w:color w:val="000000"/>
          <w:szCs w:val="22"/>
        </w:rPr>
        <w:t xml:space="preserve">Bunn and </w:t>
      </w:r>
      <w:proofErr w:type="spellStart"/>
      <w:r>
        <w:rPr>
          <w:rFonts w:asciiTheme="minorHAnsi" w:hAnsiTheme="minorHAnsi" w:cstheme="minorHAnsi"/>
          <w:bCs/>
          <w:color w:val="000000"/>
          <w:szCs w:val="22"/>
        </w:rPr>
        <w:t>Arthington</w:t>
      </w:r>
      <w:proofErr w:type="spellEnd"/>
      <w:r>
        <w:rPr>
          <w:rFonts w:asciiTheme="minorHAnsi" w:hAnsiTheme="minorHAnsi" w:cstheme="minorHAnsi"/>
          <w:bCs/>
          <w:color w:val="000000"/>
          <w:szCs w:val="22"/>
        </w:rPr>
        <w:t xml:space="preserve"> 2002; Price et al. 2013</w:t>
      </w:r>
      <w:r w:rsidRPr="008005C6">
        <w:rPr>
          <w:rFonts w:asciiTheme="minorHAnsi" w:hAnsiTheme="minorHAnsi" w:cstheme="minorHAnsi"/>
          <w:bCs/>
          <w:color w:val="000000"/>
          <w:szCs w:val="22"/>
        </w:rPr>
        <w:t xml:space="preserve">) </w:t>
      </w:r>
      <w:r>
        <w:rPr>
          <w:rFonts w:asciiTheme="minorHAnsi" w:hAnsiTheme="minorHAnsi" w:cstheme="minorHAnsi"/>
          <w:bCs/>
          <w:color w:val="000000"/>
          <w:szCs w:val="22"/>
        </w:rPr>
        <w:t>which</w:t>
      </w:r>
      <w:r w:rsidRPr="008005C6">
        <w:rPr>
          <w:rFonts w:asciiTheme="minorHAnsi" w:hAnsiTheme="minorHAnsi" w:cstheme="minorHAnsi"/>
          <w:bCs/>
          <w:color w:val="000000"/>
          <w:szCs w:val="22"/>
        </w:rPr>
        <w:t xml:space="preserve"> influence </w:t>
      </w:r>
      <w:r>
        <w:rPr>
          <w:rFonts w:asciiTheme="minorHAnsi" w:hAnsiTheme="minorHAnsi" w:cstheme="minorHAnsi"/>
          <w:bCs/>
          <w:color w:val="000000"/>
          <w:szCs w:val="22"/>
        </w:rPr>
        <w:t xml:space="preserve">recruitment of </w:t>
      </w:r>
      <w:proofErr w:type="spellStart"/>
      <w:r>
        <w:rPr>
          <w:rFonts w:asciiTheme="minorHAnsi" w:hAnsiTheme="minorHAnsi" w:cstheme="minorHAnsi"/>
          <w:bCs/>
          <w:color w:val="000000"/>
          <w:szCs w:val="22"/>
        </w:rPr>
        <w:t>riverine</w:t>
      </w:r>
      <w:proofErr w:type="spellEnd"/>
      <w:r>
        <w:rPr>
          <w:rFonts w:asciiTheme="minorHAnsi" w:hAnsiTheme="minorHAnsi" w:cstheme="minorHAnsi"/>
          <w:bCs/>
          <w:color w:val="000000"/>
          <w:szCs w:val="22"/>
        </w:rPr>
        <w:t xml:space="preserve"> fishes (King et al. 2013). </w:t>
      </w:r>
      <w:r w:rsidRPr="008005C6">
        <w:rPr>
          <w:rFonts w:asciiTheme="minorHAnsi" w:hAnsiTheme="minorHAnsi" w:cstheme="minorHAnsi"/>
          <w:color w:val="000000"/>
          <w:szCs w:val="22"/>
        </w:rPr>
        <w:t>Given the relatively high reproductive output of fishes, small changes in recruitment success can result in cascading effects on populations, communities</w:t>
      </w:r>
      <w:r>
        <w:rPr>
          <w:rFonts w:asciiTheme="minorHAnsi" w:hAnsiTheme="minorHAnsi" w:cstheme="minorHAnsi"/>
          <w:color w:val="000000"/>
          <w:szCs w:val="22"/>
        </w:rPr>
        <w:t xml:space="preserve"> and</w:t>
      </w:r>
      <w:r w:rsidRPr="008005C6">
        <w:rPr>
          <w:rFonts w:asciiTheme="minorHAnsi" w:hAnsiTheme="minorHAnsi" w:cstheme="minorHAnsi"/>
          <w:color w:val="000000"/>
          <w:szCs w:val="22"/>
        </w:rPr>
        <w:t xml:space="preserve"> the ecosystems they inhabit. Therefore, improving management of regulated river flow regimes and environmental watering actions has potential to benefit native fish communities via changes in recruitment (see </w:t>
      </w:r>
      <w:proofErr w:type="spellStart"/>
      <w:r w:rsidRPr="008005C6">
        <w:rPr>
          <w:rFonts w:asciiTheme="minorHAnsi" w:hAnsiTheme="minorHAnsi" w:cstheme="minorHAnsi"/>
          <w:color w:val="000000"/>
          <w:szCs w:val="22"/>
        </w:rPr>
        <w:t>Rayner</w:t>
      </w:r>
      <w:proofErr w:type="spellEnd"/>
      <w:r w:rsidRPr="008005C6">
        <w:rPr>
          <w:rFonts w:asciiTheme="minorHAnsi" w:hAnsiTheme="minorHAnsi" w:cstheme="minorHAnsi"/>
          <w:color w:val="000000"/>
          <w:szCs w:val="22"/>
        </w:rPr>
        <w:t xml:space="preserve"> et al. 2009; King et al. 2</w:t>
      </w:r>
      <w:r>
        <w:rPr>
          <w:rFonts w:asciiTheme="minorHAnsi" w:hAnsiTheme="minorHAnsi" w:cstheme="minorHAnsi"/>
          <w:color w:val="000000"/>
          <w:szCs w:val="22"/>
        </w:rPr>
        <w:t xml:space="preserve">009; 2013; Rolls et al. 2013). </w:t>
      </w:r>
      <w:r w:rsidRPr="008005C6">
        <w:rPr>
          <w:rFonts w:asciiTheme="minorHAnsi" w:hAnsiTheme="minorHAnsi" w:cstheme="minorHAnsi"/>
          <w:color w:val="000000"/>
          <w:szCs w:val="22"/>
        </w:rPr>
        <w:t>Likewise, the mismanagement of river flow can be detrimental to native fish communities due in large part to changes in recruitment required to sustain populations (see Humphries et al. 1</w:t>
      </w:r>
      <w:r>
        <w:rPr>
          <w:rFonts w:asciiTheme="minorHAnsi" w:hAnsiTheme="minorHAnsi" w:cstheme="minorHAnsi"/>
          <w:color w:val="000000"/>
          <w:szCs w:val="22"/>
        </w:rPr>
        <w:t xml:space="preserve">999; Humphries et al. 2002). </w:t>
      </w:r>
      <w:r w:rsidRPr="008005C6">
        <w:rPr>
          <w:rFonts w:asciiTheme="minorHAnsi" w:hAnsiTheme="minorHAnsi" w:cstheme="minorHAnsi"/>
          <w:color w:val="000000"/>
          <w:szCs w:val="22"/>
        </w:rPr>
        <w:t>It is well-established that most species of fish in the Murray-Darling Basin do not require over-bank flows</w:t>
      </w:r>
      <w:r>
        <w:rPr>
          <w:rFonts w:asciiTheme="minorHAnsi" w:hAnsiTheme="minorHAnsi" w:cstheme="minorHAnsi"/>
          <w:color w:val="000000"/>
          <w:szCs w:val="22"/>
        </w:rPr>
        <w:t xml:space="preserve"> or changes in water level</w:t>
      </w:r>
      <w:r w:rsidRPr="008005C6">
        <w:rPr>
          <w:rFonts w:asciiTheme="minorHAnsi" w:hAnsiTheme="minorHAnsi" w:cstheme="minorHAnsi"/>
          <w:color w:val="000000"/>
          <w:szCs w:val="22"/>
        </w:rPr>
        <w:t xml:space="preserve"> to initiate</w:t>
      </w:r>
      <w:r w:rsidRPr="008005C6">
        <w:rPr>
          <w:rFonts w:asciiTheme="minorHAnsi" w:hAnsiTheme="minorHAnsi" w:cstheme="minorHAnsi"/>
          <w:i/>
          <w:color w:val="000000"/>
          <w:szCs w:val="22"/>
        </w:rPr>
        <w:t xml:space="preserve"> spawning</w:t>
      </w:r>
      <w:r w:rsidRPr="008005C6">
        <w:rPr>
          <w:rFonts w:asciiTheme="minorHAnsi" w:hAnsiTheme="minorHAnsi" w:cstheme="minorHAnsi"/>
          <w:color w:val="000000"/>
          <w:szCs w:val="22"/>
        </w:rPr>
        <w:t xml:space="preserve"> (Humphries et al. 1999)</w:t>
      </w:r>
      <w:r>
        <w:rPr>
          <w:rFonts w:asciiTheme="minorHAnsi" w:hAnsiTheme="minorHAnsi" w:cstheme="minorHAnsi"/>
          <w:color w:val="000000"/>
          <w:szCs w:val="22"/>
        </w:rPr>
        <w:t>,</w:t>
      </w:r>
      <w:r w:rsidRPr="008005C6">
        <w:rPr>
          <w:rFonts w:asciiTheme="minorHAnsi" w:hAnsiTheme="minorHAnsi" w:cstheme="minorHAnsi"/>
          <w:color w:val="000000"/>
          <w:szCs w:val="22"/>
        </w:rPr>
        <w:t xml:space="preserve"> but nonetheless </w:t>
      </w:r>
      <w:r w:rsidRPr="008005C6">
        <w:rPr>
          <w:rFonts w:asciiTheme="minorHAnsi" w:hAnsiTheme="minorHAnsi" w:cstheme="minorHAnsi"/>
          <w:i/>
          <w:color w:val="000000"/>
          <w:szCs w:val="22"/>
        </w:rPr>
        <w:t>recruitment</w:t>
      </w:r>
      <w:r w:rsidRPr="008005C6">
        <w:rPr>
          <w:rFonts w:asciiTheme="minorHAnsi" w:hAnsiTheme="minorHAnsi" w:cstheme="minorHAnsi"/>
          <w:color w:val="000000"/>
          <w:szCs w:val="22"/>
        </w:rPr>
        <w:t xml:space="preserve"> of all species may be affected by alterations to the natural flow regime (</w:t>
      </w:r>
      <w:r>
        <w:rPr>
          <w:rFonts w:asciiTheme="minorHAnsi" w:hAnsiTheme="minorHAnsi" w:cstheme="minorHAnsi"/>
          <w:color w:val="000000"/>
          <w:szCs w:val="22"/>
        </w:rPr>
        <w:t>King et al. 2013).</w:t>
      </w:r>
    </w:p>
    <w:p w:rsidR="002D5F41" w:rsidRDefault="00524F8A" w:rsidP="00524F8A">
      <w:pPr>
        <w:spacing w:after="240"/>
        <w:ind w:right="-1"/>
        <w:rPr>
          <w:rFonts w:asciiTheme="minorHAnsi" w:hAnsiTheme="minorHAnsi" w:cstheme="minorHAnsi"/>
          <w:bCs/>
          <w:color w:val="000000"/>
          <w:szCs w:val="22"/>
        </w:rPr>
      </w:pPr>
      <w:r w:rsidRPr="004B312E">
        <w:rPr>
          <w:rFonts w:asciiTheme="minorHAnsi" w:hAnsiTheme="minorHAnsi" w:cstheme="minorHAnsi"/>
          <w:bCs/>
          <w:color w:val="000000"/>
          <w:szCs w:val="22"/>
        </w:rPr>
        <w:t>The aim of this section is to evaluate whether environmental watering actions affected recruitment of fish in the Edward-Wakool system.</w:t>
      </w:r>
      <w:r>
        <w:rPr>
          <w:rFonts w:asciiTheme="minorHAnsi" w:hAnsiTheme="minorHAnsi" w:cstheme="minorHAnsi"/>
          <w:bCs/>
          <w:color w:val="000000"/>
          <w:szCs w:val="22"/>
        </w:rPr>
        <w:t xml:space="preserve"> </w:t>
      </w:r>
    </w:p>
    <w:p w:rsidR="002D5F41" w:rsidRDefault="00524F8A" w:rsidP="00524F8A">
      <w:pPr>
        <w:spacing w:after="240"/>
        <w:ind w:right="-1"/>
        <w:rPr>
          <w:rFonts w:asciiTheme="minorHAnsi" w:hAnsiTheme="minorHAnsi" w:cstheme="minorHAnsi"/>
          <w:bCs/>
          <w:color w:val="000000"/>
          <w:szCs w:val="22"/>
        </w:rPr>
      </w:pPr>
      <w:r>
        <w:rPr>
          <w:rFonts w:asciiTheme="minorHAnsi" w:hAnsiTheme="minorHAnsi" w:cstheme="minorHAnsi"/>
          <w:bCs/>
          <w:color w:val="000000"/>
          <w:szCs w:val="22"/>
        </w:rPr>
        <w:t>Juvenile golden perch, silver perch</w:t>
      </w:r>
      <w:r w:rsidRPr="004B312E">
        <w:rPr>
          <w:rFonts w:asciiTheme="minorHAnsi" w:hAnsiTheme="minorHAnsi" w:cstheme="minorHAnsi"/>
          <w:bCs/>
          <w:color w:val="000000"/>
          <w:szCs w:val="22"/>
        </w:rPr>
        <w:t xml:space="preserve"> and M</w:t>
      </w:r>
      <w:r>
        <w:rPr>
          <w:rFonts w:asciiTheme="minorHAnsi" w:hAnsiTheme="minorHAnsi" w:cstheme="minorHAnsi"/>
          <w:bCs/>
          <w:color w:val="000000"/>
          <w:szCs w:val="22"/>
        </w:rPr>
        <w:t>urray cod</w:t>
      </w:r>
      <w:r w:rsidRPr="004B312E">
        <w:rPr>
          <w:rFonts w:asciiTheme="minorHAnsi" w:hAnsiTheme="minorHAnsi" w:cstheme="minorHAnsi"/>
          <w:bCs/>
          <w:color w:val="000000"/>
          <w:szCs w:val="22"/>
        </w:rPr>
        <w:t xml:space="preserve"> were not sampled in large enough numbers </w:t>
      </w:r>
      <w:r w:rsidR="00EB6066">
        <w:rPr>
          <w:rFonts w:asciiTheme="minorHAnsi" w:hAnsiTheme="minorHAnsi" w:cstheme="minorHAnsi"/>
          <w:bCs/>
          <w:color w:val="000000"/>
          <w:szCs w:val="22"/>
        </w:rPr>
        <w:t xml:space="preserve">in the fish </w:t>
      </w:r>
      <w:r w:rsidR="00F82091">
        <w:rPr>
          <w:rFonts w:asciiTheme="minorHAnsi" w:hAnsiTheme="minorHAnsi" w:cstheme="minorHAnsi"/>
          <w:bCs/>
          <w:color w:val="000000"/>
          <w:szCs w:val="22"/>
        </w:rPr>
        <w:t>community surveys (see section 6</w:t>
      </w:r>
      <w:r w:rsidR="00EB6066">
        <w:rPr>
          <w:rFonts w:asciiTheme="minorHAnsi" w:hAnsiTheme="minorHAnsi" w:cstheme="minorHAnsi"/>
          <w:bCs/>
          <w:color w:val="000000"/>
          <w:szCs w:val="22"/>
        </w:rPr>
        <w:t>.1</w:t>
      </w:r>
      <w:r w:rsidRPr="00383E22">
        <w:rPr>
          <w:rFonts w:asciiTheme="minorHAnsi" w:hAnsiTheme="minorHAnsi" w:cstheme="minorHAnsi"/>
          <w:bCs/>
          <w:color w:val="000000"/>
          <w:szCs w:val="22"/>
        </w:rPr>
        <w:t>)</w:t>
      </w:r>
      <w:r w:rsidRPr="004B312E">
        <w:rPr>
          <w:rFonts w:asciiTheme="minorHAnsi" w:hAnsiTheme="minorHAnsi" w:cstheme="minorHAnsi"/>
          <w:bCs/>
          <w:color w:val="000000"/>
          <w:szCs w:val="22"/>
        </w:rPr>
        <w:t xml:space="preserve"> to detect whether environmental watering actions influenced recruitment of these species i</w:t>
      </w:r>
      <w:r w:rsidR="00EB6066">
        <w:rPr>
          <w:rFonts w:asciiTheme="minorHAnsi" w:hAnsiTheme="minorHAnsi" w:cstheme="minorHAnsi"/>
          <w:bCs/>
          <w:color w:val="000000"/>
          <w:szCs w:val="22"/>
        </w:rPr>
        <w:t xml:space="preserve">n the Edward-Wakool system. </w:t>
      </w:r>
      <w:r w:rsidR="002D5F41">
        <w:rPr>
          <w:rFonts w:asciiTheme="minorHAnsi" w:hAnsiTheme="minorHAnsi" w:cstheme="minorHAnsi"/>
          <w:bCs/>
          <w:color w:val="000000"/>
          <w:szCs w:val="22"/>
        </w:rPr>
        <w:t xml:space="preserve">To ensure there is adequate numbers of juveniles to evaluate the effect of environmental watering on recruitment of these species, future monitoring </w:t>
      </w:r>
      <w:r w:rsidR="001C0619">
        <w:rPr>
          <w:rFonts w:asciiTheme="minorHAnsi" w:hAnsiTheme="minorHAnsi" w:cstheme="minorHAnsi"/>
          <w:bCs/>
          <w:color w:val="000000"/>
          <w:szCs w:val="22"/>
        </w:rPr>
        <w:t>will</w:t>
      </w:r>
      <w:r w:rsidR="002D5F41">
        <w:rPr>
          <w:rFonts w:asciiTheme="minorHAnsi" w:hAnsiTheme="minorHAnsi" w:cstheme="minorHAnsi"/>
          <w:bCs/>
          <w:color w:val="000000"/>
          <w:szCs w:val="22"/>
        </w:rPr>
        <w:t xml:space="preserve"> include </w:t>
      </w:r>
      <w:proofErr w:type="spellStart"/>
      <w:r w:rsidR="002D5F41">
        <w:rPr>
          <w:rFonts w:asciiTheme="minorHAnsi" w:hAnsiTheme="minorHAnsi" w:cstheme="minorHAnsi"/>
          <w:bCs/>
          <w:color w:val="000000"/>
          <w:szCs w:val="22"/>
        </w:rPr>
        <w:t>targetted</w:t>
      </w:r>
      <w:proofErr w:type="spellEnd"/>
      <w:r w:rsidR="002D5F41">
        <w:rPr>
          <w:rFonts w:asciiTheme="minorHAnsi" w:hAnsiTheme="minorHAnsi" w:cstheme="minorHAnsi"/>
          <w:bCs/>
          <w:color w:val="000000"/>
          <w:szCs w:val="22"/>
        </w:rPr>
        <w:t xml:space="preserve"> sampling to ensure an adequate number of young of year recruits are sampled</w:t>
      </w:r>
      <w:r w:rsidR="001C0619">
        <w:rPr>
          <w:rFonts w:asciiTheme="minorHAnsi" w:hAnsiTheme="minorHAnsi" w:cstheme="minorHAnsi"/>
          <w:bCs/>
          <w:color w:val="000000"/>
          <w:szCs w:val="22"/>
        </w:rPr>
        <w:t xml:space="preserve"> (Watts et al. 2014)</w:t>
      </w:r>
      <w:r w:rsidR="002D5F41">
        <w:rPr>
          <w:rFonts w:asciiTheme="minorHAnsi" w:hAnsiTheme="minorHAnsi" w:cstheme="minorHAnsi"/>
          <w:bCs/>
          <w:color w:val="000000"/>
          <w:szCs w:val="22"/>
        </w:rPr>
        <w:t>.</w:t>
      </w:r>
    </w:p>
    <w:p w:rsidR="00524F8A" w:rsidRPr="004B312E" w:rsidRDefault="00524F8A" w:rsidP="006375B3">
      <w:pPr>
        <w:spacing w:after="120"/>
        <w:rPr>
          <w:rFonts w:asciiTheme="minorHAnsi" w:hAnsiTheme="minorHAnsi" w:cstheme="minorHAnsi"/>
          <w:bCs/>
          <w:color w:val="000000"/>
          <w:szCs w:val="22"/>
        </w:rPr>
      </w:pPr>
      <w:r w:rsidRPr="004B312E">
        <w:rPr>
          <w:rFonts w:asciiTheme="minorHAnsi" w:hAnsiTheme="minorHAnsi" w:cstheme="minorHAnsi"/>
          <w:bCs/>
          <w:color w:val="000000"/>
          <w:szCs w:val="22"/>
        </w:rPr>
        <w:t xml:space="preserve">The present section, therefore, focuses on whether recruitment of a small-bodied native fish, carp </w:t>
      </w:r>
      <w:proofErr w:type="spellStart"/>
      <w:r w:rsidRPr="004B312E">
        <w:rPr>
          <w:rFonts w:asciiTheme="minorHAnsi" w:hAnsiTheme="minorHAnsi" w:cstheme="minorHAnsi"/>
          <w:bCs/>
          <w:color w:val="000000"/>
          <w:szCs w:val="22"/>
        </w:rPr>
        <w:t>gudgeon</w:t>
      </w:r>
      <w:proofErr w:type="spellEnd"/>
      <w:r w:rsidRPr="004B312E">
        <w:rPr>
          <w:rFonts w:asciiTheme="minorHAnsi" w:hAnsiTheme="minorHAnsi" w:cstheme="minorHAnsi"/>
          <w:bCs/>
          <w:color w:val="000000"/>
          <w:szCs w:val="22"/>
        </w:rPr>
        <w:t xml:space="preserve"> (</w:t>
      </w:r>
      <w:proofErr w:type="spellStart"/>
      <w:r w:rsidRPr="004B312E">
        <w:rPr>
          <w:rFonts w:asciiTheme="minorHAnsi" w:hAnsiTheme="minorHAnsi" w:cstheme="minorHAnsi"/>
          <w:bCs/>
          <w:i/>
          <w:color w:val="000000"/>
          <w:szCs w:val="22"/>
        </w:rPr>
        <w:t>Hypseleotris</w:t>
      </w:r>
      <w:proofErr w:type="spellEnd"/>
      <w:r w:rsidRPr="004B312E">
        <w:rPr>
          <w:rFonts w:asciiTheme="minorHAnsi" w:hAnsiTheme="minorHAnsi" w:cstheme="minorHAnsi"/>
          <w:bCs/>
          <w:i/>
          <w:color w:val="000000"/>
          <w:szCs w:val="22"/>
        </w:rPr>
        <w:t xml:space="preserve"> spp</w:t>
      </w:r>
      <w:r w:rsidRPr="004B312E">
        <w:rPr>
          <w:rFonts w:asciiTheme="minorHAnsi" w:hAnsiTheme="minorHAnsi" w:cstheme="minorHAnsi"/>
          <w:bCs/>
          <w:color w:val="000000"/>
          <w:szCs w:val="22"/>
        </w:rPr>
        <w:t>.), was influenced by environmental watering actions in the E</w:t>
      </w:r>
      <w:r>
        <w:rPr>
          <w:rFonts w:asciiTheme="minorHAnsi" w:hAnsiTheme="minorHAnsi" w:cstheme="minorHAnsi"/>
          <w:bCs/>
          <w:color w:val="000000"/>
          <w:szCs w:val="22"/>
        </w:rPr>
        <w:t>dward-Wakool system in 2013-14.</w:t>
      </w:r>
      <w:r w:rsidRPr="004B312E">
        <w:rPr>
          <w:rFonts w:asciiTheme="minorHAnsi" w:hAnsiTheme="minorHAnsi" w:cstheme="minorHAnsi"/>
          <w:bCs/>
          <w:color w:val="000000"/>
          <w:szCs w:val="22"/>
        </w:rPr>
        <w:t xml:space="preserve"> Carp </w:t>
      </w:r>
      <w:proofErr w:type="spellStart"/>
      <w:r w:rsidRPr="004B312E">
        <w:rPr>
          <w:rFonts w:asciiTheme="minorHAnsi" w:hAnsiTheme="minorHAnsi" w:cstheme="minorHAnsi"/>
          <w:bCs/>
          <w:color w:val="000000"/>
          <w:szCs w:val="22"/>
        </w:rPr>
        <w:t>gudgeon</w:t>
      </w:r>
      <w:proofErr w:type="spellEnd"/>
      <w:r w:rsidRPr="004B312E">
        <w:rPr>
          <w:rFonts w:asciiTheme="minorHAnsi" w:hAnsiTheme="minorHAnsi" w:cstheme="minorHAnsi"/>
          <w:bCs/>
          <w:color w:val="000000"/>
          <w:szCs w:val="22"/>
        </w:rPr>
        <w:t xml:space="preserve"> are considered </w:t>
      </w:r>
      <w:r>
        <w:rPr>
          <w:rFonts w:asciiTheme="minorHAnsi" w:hAnsiTheme="minorHAnsi" w:cstheme="minorHAnsi"/>
          <w:bCs/>
          <w:color w:val="000000"/>
          <w:szCs w:val="22"/>
        </w:rPr>
        <w:t xml:space="preserve">to be a </w:t>
      </w:r>
      <w:r w:rsidRPr="004B312E">
        <w:rPr>
          <w:rFonts w:asciiTheme="minorHAnsi" w:hAnsiTheme="minorHAnsi" w:cstheme="minorHAnsi"/>
          <w:bCs/>
          <w:color w:val="000000"/>
          <w:szCs w:val="22"/>
        </w:rPr>
        <w:t xml:space="preserve">foraging generalist (Baumgartner et al. 2013) whereby recruitment is expected to be highest under low-flow conditions (Humphries et al. 1999). However, </w:t>
      </w:r>
      <w:r>
        <w:rPr>
          <w:rFonts w:asciiTheme="minorHAnsi" w:hAnsiTheme="minorHAnsi" w:cstheme="minorHAnsi"/>
          <w:bCs/>
          <w:color w:val="000000"/>
          <w:szCs w:val="22"/>
        </w:rPr>
        <w:t>previous</w:t>
      </w:r>
      <w:r w:rsidRPr="004B312E">
        <w:rPr>
          <w:rFonts w:asciiTheme="minorHAnsi" w:hAnsiTheme="minorHAnsi" w:cstheme="minorHAnsi"/>
          <w:bCs/>
          <w:color w:val="000000"/>
          <w:szCs w:val="22"/>
        </w:rPr>
        <w:t xml:space="preserve"> years of </w:t>
      </w:r>
      <w:r>
        <w:rPr>
          <w:rFonts w:asciiTheme="minorHAnsi" w:hAnsiTheme="minorHAnsi" w:cstheme="minorHAnsi"/>
          <w:bCs/>
          <w:color w:val="000000"/>
          <w:szCs w:val="22"/>
        </w:rPr>
        <w:t>monitoring</w:t>
      </w:r>
      <w:r w:rsidRPr="004B312E">
        <w:rPr>
          <w:rFonts w:asciiTheme="minorHAnsi" w:hAnsiTheme="minorHAnsi" w:cstheme="minorHAnsi"/>
          <w:bCs/>
          <w:color w:val="000000"/>
          <w:szCs w:val="22"/>
        </w:rPr>
        <w:t xml:space="preserve"> in the Edward-</w:t>
      </w:r>
      <w:r>
        <w:rPr>
          <w:rFonts w:asciiTheme="minorHAnsi" w:hAnsiTheme="minorHAnsi" w:cstheme="minorHAnsi"/>
          <w:bCs/>
          <w:color w:val="000000"/>
          <w:szCs w:val="22"/>
        </w:rPr>
        <w:t>Wakool system (Watts et al. 2013</w:t>
      </w:r>
      <w:r w:rsidR="00EB6066">
        <w:rPr>
          <w:rFonts w:asciiTheme="minorHAnsi" w:hAnsiTheme="minorHAnsi" w:cstheme="minorHAnsi"/>
          <w:bCs/>
          <w:color w:val="000000"/>
          <w:szCs w:val="22"/>
        </w:rPr>
        <w:t>a</w:t>
      </w:r>
      <w:r>
        <w:rPr>
          <w:rFonts w:asciiTheme="minorHAnsi" w:hAnsiTheme="minorHAnsi" w:cstheme="minorHAnsi"/>
          <w:bCs/>
          <w:color w:val="000000"/>
          <w:szCs w:val="22"/>
        </w:rPr>
        <w:t xml:space="preserve">; </w:t>
      </w:r>
      <w:r>
        <w:rPr>
          <w:rFonts w:asciiTheme="minorHAnsi" w:hAnsiTheme="minorHAnsi" w:cstheme="minorHAnsi"/>
          <w:bCs/>
          <w:color w:val="000000"/>
          <w:szCs w:val="22"/>
        </w:rPr>
        <w:lastRenderedPageBreak/>
        <w:t>2</w:t>
      </w:r>
      <w:r w:rsidR="00EB6066">
        <w:rPr>
          <w:rFonts w:asciiTheme="minorHAnsi" w:hAnsiTheme="minorHAnsi" w:cstheme="minorHAnsi"/>
          <w:bCs/>
          <w:color w:val="000000"/>
          <w:szCs w:val="22"/>
        </w:rPr>
        <w:t>013b</w:t>
      </w:r>
      <w:r w:rsidRPr="004B312E">
        <w:rPr>
          <w:rFonts w:asciiTheme="minorHAnsi" w:hAnsiTheme="minorHAnsi" w:cstheme="minorHAnsi"/>
          <w:bCs/>
          <w:color w:val="000000"/>
          <w:szCs w:val="22"/>
        </w:rPr>
        <w:t xml:space="preserve">) have shown that carp </w:t>
      </w:r>
      <w:proofErr w:type="spellStart"/>
      <w:r w:rsidRPr="004B312E">
        <w:rPr>
          <w:rFonts w:asciiTheme="minorHAnsi" w:hAnsiTheme="minorHAnsi" w:cstheme="minorHAnsi"/>
          <w:bCs/>
          <w:color w:val="000000"/>
          <w:szCs w:val="22"/>
        </w:rPr>
        <w:t>gudgeon</w:t>
      </w:r>
      <w:proofErr w:type="spellEnd"/>
      <w:r w:rsidRPr="004B312E">
        <w:rPr>
          <w:rFonts w:asciiTheme="minorHAnsi" w:hAnsiTheme="minorHAnsi" w:cstheme="minorHAnsi"/>
          <w:bCs/>
          <w:color w:val="000000"/>
          <w:szCs w:val="22"/>
        </w:rPr>
        <w:t xml:space="preserve"> larvae and juveniles have benefitted from environmental watering actions that potentially increased the availability of slack-water hab</w:t>
      </w:r>
      <w:r>
        <w:rPr>
          <w:rFonts w:asciiTheme="minorHAnsi" w:hAnsiTheme="minorHAnsi" w:cstheme="minorHAnsi"/>
          <w:bCs/>
          <w:color w:val="000000"/>
          <w:szCs w:val="22"/>
        </w:rPr>
        <w:t xml:space="preserve">itat with-in the main channel. </w:t>
      </w:r>
      <w:r w:rsidRPr="004B312E">
        <w:rPr>
          <w:rFonts w:asciiTheme="minorHAnsi" w:hAnsiTheme="minorHAnsi" w:cstheme="minorHAnsi"/>
          <w:bCs/>
          <w:color w:val="000000"/>
          <w:szCs w:val="22"/>
        </w:rPr>
        <w:t>Here we test whether environ</w:t>
      </w:r>
      <w:r>
        <w:rPr>
          <w:rFonts w:asciiTheme="minorHAnsi" w:hAnsiTheme="minorHAnsi" w:cstheme="minorHAnsi"/>
          <w:bCs/>
          <w:color w:val="000000"/>
          <w:szCs w:val="22"/>
        </w:rPr>
        <w:t>mental watering actions in 2013-</w:t>
      </w:r>
      <w:r w:rsidRPr="004B312E">
        <w:rPr>
          <w:rFonts w:asciiTheme="minorHAnsi" w:hAnsiTheme="minorHAnsi" w:cstheme="minorHAnsi"/>
          <w:bCs/>
          <w:color w:val="000000"/>
          <w:szCs w:val="22"/>
        </w:rPr>
        <w:t>14 influenced annua</w:t>
      </w:r>
      <w:r w:rsidR="006375B3">
        <w:rPr>
          <w:rFonts w:asciiTheme="minorHAnsi" w:hAnsiTheme="minorHAnsi" w:cstheme="minorHAnsi"/>
          <w:bCs/>
          <w:color w:val="000000"/>
          <w:szCs w:val="22"/>
        </w:rPr>
        <w:t xml:space="preserve">l recruitment of carp </w:t>
      </w:r>
      <w:proofErr w:type="spellStart"/>
      <w:r w:rsidR="006375B3">
        <w:rPr>
          <w:rFonts w:asciiTheme="minorHAnsi" w:hAnsiTheme="minorHAnsi" w:cstheme="minorHAnsi"/>
          <w:bCs/>
          <w:color w:val="000000"/>
          <w:szCs w:val="22"/>
        </w:rPr>
        <w:t>gudgeon</w:t>
      </w:r>
      <w:proofErr w:type="spellEnd"/>
      <w:r w:rsidR="006375B3">
        <w:rPr>
          <w:rFonts w:asciiTheme="minorHAnsi" w:hAnsiTheme="minorHAnsi" w:cstheme="minorHAnsi"/>
          <w:bCs/>
          <w:color w:val="000000"/>
          <w:szCs w:val="22"/>
        </w:rPr>
        <w:t>.</w:t>
      </w:r>
    </w:p>
    <w:p w:rsidR="00524F8A" w:rsidRPr="004B312E" w:rsidRDefault="00524F8A" w:rsidP="006375B3">
      <w:pPr>
        <w:spacing w:after="120"/>
        <w:rPr>
          <w:rFonts w:asciiTheme="minorHAnsi" w:hAnsiTheme="minorHAnsi" w:cstheme="minorHAnsi"/>
          <w:bCs/>
          <w:color w:val="000000"/>
          <w:szCs w:val="22"/>
        </w:rPr>
      </w:pPr>
      <w:r w:rsidRPr="004B312E">
        <w:rPr>
          <w:rFonts w:asciiTheme="minorHAnsi" w:hAnsiTheme="minorHAnsi" w:cstheme="minorHAnsi"/>
          <w:bCs/>
          <w:color w:val="000000"/>
          <w:szCs w:val="22"/>
        </w:rPr>
        <w:t xml:space="preserve">Q. Was annual recruitment of carp </w:t>
      </w:r>
      <w:proofErr w:type="spellStart"/>
      <w:r w:rsidRPr="004B312E">
        <w:rPr>
          <w:rFonts w:asciiTheme="minorHAnsi" w:hAnsiTheme="minorHAnsi" w:cstheme="minorHAnsi"/>
          <w:bCs/>
          <w:color w:val="000000"/>
          <w:szCs w:val="22"/>
        </w:rPr>
        <w:t>gudgeon</w:t>
      </w:r>
      <w:proofErr w:type="spellEnd"/>
      <w:r w:rsidRPr="004B312E">
        <w:rPr>
          <w:rFonts w:asciiTheme="minorHAnsi" w:hAnsiTheme="minorHAnsi" w:cstheme="minorHAnsi"/>
          <w:bCs/>
          <w:color w:val="000000"/>
          <w:szCs w:val="22"/>
        </w:rPr>
        <w:t xml:space="preserve"> different among rivers that did or did not receive environmental water in 2013-14?</w:t>
      </w:r>
    </w:p>
    <w:p w:rsidR="00524F8A" w:rsidRDefault="00524F8A" w:rsidP="00524F8A">
      <w:pPr>
        <w:spacing w:after="240" w:line="240" w:lineRule="auto"/>
        <w:ind w:right="-1"/>
        <w:rPr>
          <w:b/>
        </w:rPr>
      </w:pPr>
      <w:r>
        <w:rPr>
          <w:b/>
        </w:rPr>
        <w:t>Methods</w:t>
      </w:r>
    </w:p>
    <w:p w:rsidR="00524F8A" w:rsidRPr="008005C6" w:rsidRDefault="00524F8A" w:rsidP="00524F8A">
      <w:pPr>
        <w:spacing w:after="240"/>
        <w:ind w:right="-1"/>
        <w:rPr>
          <w:rFonts w:asciiTheme="minorHAnsi" w:hAnsiTheme="minorHAnsi" w:cstheme="minorHAnsi"/>
          <w:szCs w:val="22"/>
        </w:rPr>
      </w:pPr>
      <w:r w:rsidRPr="008005C6">
        <w:rPr>
          <w:rFonts w:asciiTheme="minorHAnsi" w:hAnsiTheme="minorHAnsi" w:cstheme="minorHAnsi"/>
          <w:szCs w:val="22"/>
        </w:rPr>
        <w:t xml:space="preserve">For purposes of this report, recruitment is defined as the relative abundance of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entering the juvenile stage of development between a stand</w:t>
      </w:r>
      <w:r>
        <w:rPr>
          <w:rFonts w:asciiTheme="minorHAnsi" w:hAnsiTheme="minorHAnsi" w:cstheme="minorHAnsi"/>
          <w:szCs w:val="22"/>
        </w:rPr>
        <w:t xml:space="preserve">ard </w:t>
      </w:r>
      <w:proofErr w:type="gramStart"/>
      <w:r>
        <w:rPr>
          <w:rFonts w:asciiTheme="minorHAnsi" w:hAnsiTheme="minorHAnsi" w:cstheme="minorHAnsi"/>
          <w:szCs w:val="22"/>
        </w:rPr>
        <w:t>length</w:t>
      </w:r>
      <w:proofErr w:type="gramEnd"/>
      <w:r>
        <w:rPr>
          <w:rFonts w:asciiTheme="minorHAnsi" w:hAnsiTheme="minorHAnsi" w:cstheme="minorHAnsi"/>
          <w:szCs w:val="22"/>
        </w:rPr>
        <w:t xml:space="preserve"> (SL) of 10 to 15 mm.</w:t>
      </w:r>
      <w:r w:rsidRPr="008005C6">
        <w:rPr>
          <w:rFonts w:asciiTheme="minorHAnsi" w:hAnsiTheme="minorHAnsi" w:cstheme="minorHAnsi"/>
          <w:szCs w:val="22"/>
        </w:rPr>
        <w:t xml:space="preserve"> This length range was selected to represent the number of individuals surviving through the critical period early life-history phases from eggs through larval development, whereby greater than 99.4% of mortality is estimated to occur in</w:t>
      </w:r>
      <w:r w:rsidR="00F82091">
        <w:rPr>
          <w:rFonts w:asciiTheme="minorHAnsi" w:hAnsiTheme="minorHAnsi" w:cstheme="minorHAnsi"/>
          <w:szCs w:val="22"/>
        </w:rPr>
        <w:t xml:space="preserve"> carp </w:t>
      </w:r>
      <w:proofErr w:type="spellStart"/>
      <w:r w:rsidR="00F82091">
        <w:rPr>
          <w:rFonts w:asciiTheme="minorHAnsi" w:hAnsiTheme="minorHAnsi" w:cstheme="minorHAnsi"/>
          <w:szCs w:val="22"/>
        </w:rPr>
        <w:t>gudgeon</w:t>
      </w:r>
      <w:proofErr w:type="spellEnd"/>
      <w:r w:rsidR="00F82091">
        <w:rPr>
          <w:rFonts w:asciiTheme="minorHAnsi" w:hAnsiTheme="minorHAnsi" w:cstheme="minorHAnsi"/>
          <w:szCs w:val="22"/>
        </w:rPr>
        <w:t xml:space="preserve"> (</w:t>
      </w:r>
      <w:proofErr w:type="spellStart"/>
      <w:r w:rsidR="00F82091">
        <w:rPr>
          <w:rFonts w:asciiTheme="minorHAnsi" w:hAnsiTheme="minorHAnsi" w:cstheme="minorHAnsi"/>
          <w:szCs w:val="22"/>
        </w:rPr>
        <w:t>McCasker</w:t>
      </w:r>
      <w:proofErr w:type="spellEnd"/>
      <w:r w:rsidR="00F82091">
        <w:rPr>
          <w:rFonts w:asciiTheme="minorHAnsi" w:hAnsiTheme="minorHAnsi" w:cstheme="minorHAnsi"/>
          <w:szCs w:val="22"/>
        </w:rPr>
        <w:t xml:space="preserve"> 2009). </w:t>
      </w:r>
      <w:r w:rsidRPr="008005C6">
        <w:rPr>
          <w:rFonts w:asciiTheme="minorHAnsi" w:hAnsiTheme="minorHAnsi" w:cstheme="minorHAnsi"/>
          <w:szCs w:val="22"/>
        </w:rPr>
        <w:t xml:space="preserve">The expectation was that changes in early life-history survival affected by environmental watering actions would be detected by changes in relative abundance of recruits (10 to 15 mm SL).  </w:t>
      </w:r>
    </w:p>
    <w:p w:rsidR="00524F8A" w:rsidRPr="008005C6" w:rsidRDefault="00524F8A" w:rsidP="00524F8A">
      <w:pPr>
        <w:spacing w:after="240"/>
        <w:ind w:right="-1"/>
        <w:rPr>
          <w:rFonts w:asciiTheme="minorHAnsi" w:hAnsiTheme="minorHAnsi" w:cstheme="minorHAnsi"/>
          <w:bCs/>
          <w:szCs w:val="22"/>
        </w:rPr>
      </w:pPr>
      <w:r w:rsidRPr="008005C6">
        <w:rPr>
          <w:rFonts w:asciiTheme="minorHAnsi" w:hAnsiTheme="minorHAnsi" w:cstheme="minorHAnsi"/>
          <w:szCs w:val="22"/>
        </w:rPr>
        <w:t xml:space="preserve">Recruits were collected as part of the fortnightly light trap sampling </w:t>
      </w:r>
      <w:r w:rsidR="003973BA">
        <w:rPr>
          <w:rFonts w:asciiTheme="minorHAnsi" w:hAnsiTheme="minorHAnsi" w:cstheme="minorHAnsi"/>
          <w:szCs w:val="22"/>
        </w:rPr>
        <w:t>( see section 5.3</w:t>
      </w:r>
      <w:r>
        <w:rPr>
          <w:rFonts w:asciiTheme="minorHAnsi" w:hAnsiTheme="minorHAnsi" w:cstheme="minorHAnsi"/>
          <w:szCs w:val="22"/>
        </w:rPr>
        <w:t xml:space="preserve">) </w:t>
      </w:r>
      <w:r w:rsidRPr="008005C6">
        <w:rPr>
          <w:rFonts w:asciiTheme="minorHAnsi" w:hAnsiTheme="minorHAnsi" w:cstheme="minorHAnsi"/>
          <w:szCs w:val="22"/>
        </w:rPr>
        <w:t xml:space="preserve">undertaken at five sites in each of the four </w:t>
      </w:r>
      <w:r>
        <w:rPr>
          <w:rFonts w:asciiTheme="minorHAnsi" w:hAnsiTheme="minorHAnsi" w:cstheme="minorHAnsi"/>
          <w:szCs w:val="22"/>
        </w:rPr>
        <w:t>focus</w:t>
      </w:r>
      <w:r w:rsidRPr="008005C6">
        <w:rPr>
          <w:rFonts w:asciiTheme="minorHAnsi" w:hAnsiTheme="minorHAnsi" w:cstheme="minorHAnsi"/>
          <w:szCs w:val="22"/>
        </w:rPr>
        <w:t xml:space="preserve"> rivers (</w:t>
      </w:r>
      <w:proofErr w:type="spellStart"/>
      <w:r w:rsidRPr="008005C6">
        <w:rPr>
          <w:rFonts w:asciiTheme="minorHAnsi" w:hAnsiTheme="minorHAnsi" w:cstheme="minorHAnsi"/>
          <w:szCs w:val="22"/>
        </w:rPr>
        <w:t>Yallakool</w:t>
      </w:r>
      <w:proofErr w:type="spellEnd"/>
      <w:r>
        <w:rPr>
          <w:rFonts w:asciiTheme="minorHAnsi" w:hAnsiTheme="minorHAnsi" w:cstheme="minorHAnsi"/>
          <w:szCs w:val="22"/>
        </w:rPr>
        <w:t xml:space="preserve"> Creek</w:t>
      </w:r>
      <w:r w:rsidRPr="008005C6">
        <w:rPr>
          <w:rFonts w:asciiTheme="minorHAnsi" w:hAnsiTheme="minorHAnsi" w:cstheme="minorHAnsi"/>
          <w:szCs w:val="22"/>
        </w:rPr>
        <w:t xml:space="preserve">, Wakool </w:t>
      </w:r>
      <w:r>
        <w:rPr>
          <w:rFonts w:asciiTheme="minorHAnsi" w:hAnsiTheme="minorHAnsi" w:cstheme="minorHAnsi"/>
          <w:szCs w:val="22"/>
        </w:rPr>
        <w:t>River</w:t>
      </w:r>
      <w:r w:rsidRPr="008005C6">
        <w:rPr>
          <w:rFonts w:asciiTheme="minorHAnsi" w:hAnsiTheme="minorHAnsi" w:cstheme="minorHAnsi"/>
          <w:szCs w:val="22"/>
        </w:rPr>
        <w:t xml:space="preserve">, </w:t>
      </w:r>
      <w:proofErr w:type="spellStart"/>
      <w:r w:rsidRPr="008005C6">
        <w:rPr>
          <w:rFonts w:asciiTheme="minorHAnsi" w:hAnsiTheme="minorHAnsi" w:cstheme="minorHAnsi"/>
          <w:szCs w:val="22"/>
        </w:rPr>
        <w:t>Colligen</w:t>
      </w:r>
      <w:proofErr w:type="spellEnd"/>
      <w:r w:rsidRPr="008005C6">
        <w:rPr>
          <w:rFonts w:asciiTheme="minorHAnsi" w:hAnsiTheme="minorHAnsi" w:cstheme="minorHAnsi"/>
          <w:szCs w:val="22"/>
        </w:rPr>
        <w:t xml:space="preserve"> Creek and Little </w:t>
      </w:r>
      <w:proofErr w:type="spellStart"/>
      <w:r w:rsidRPr="008005C6">
        <w:rPr>
          <w:rFonts w:asciiTheme="minorHAnsi" w:hAnsiTheme="minorHAnsi" w:cstheme="minorHAnsi"/>
          <w:szCs w:val="22"/>
        </w:rPr>
        <w:t>Merran</w:t>
      </w:r>
      <w:proofErr w:type="spellEnd"/>
      <w:r w:rsidRPr="008005C6">
        <w:rPr>
          <w:rFonts w:asciiTheme="minorHAnsi" w:hAnsiTheme="minorHAnsi" w:cstheme="minorHAnsi"/>
          <w:szCs w:val="22"/>
        </w:rPr>
        <w:t xml:space="preserve"> Cre</w:t>
      </w:r>
      <w:r>
        <w:rPr>
          <w:rFonts w:asciiTheme="minorHAnsi" w:hAnsiTheme="minorHAnsi" w:cstheme="minorHAnsi"/>
          <w:szCs w:val="22"/>
        </w:rPr>
        <w:t>ek) in the Edward-Wakool system</w:t>
      </w:r>
      <w:r w:rsidRPr="008005C6">
        <w:rPr>
          <w:rFonts w:asciiTheme="minorHAnsi" w:hAnsiTheme="minorHAnsi" w:cstheme="minorHAnsi"/>
          <w:szCs w:val="22"/>
        </w:rPr>
        <w:t>.</w:t>
      </w:r>
      <w:r>
        <w:rPr>
          <w:rFonts w:asciiTheme="minorHAnsi" w:hAnsiTheme="minorHAnsi" w:cstheme="minorHAnsi"/>
          <w:szCs w:val="22"/>
        </w:rPr>
        <w:t xml:space="preserve"> All carp </w:t>
      </w:r>
      <w:proofErr w:type="spellStart"/>
      <w:r>
        <w:rPr>
          <w:rFonts w:asciiTheme="minorHAnsi" w:hAnsiTheme="minorHAnsi" w:cstheme="minorHAnsi"/>
          <w:szCs w:val="22"/>
        </w:rPr>
        <w:t>gud</w:t>
      </w:r>
      <w:r w:rsidRPr="008005C6">
        <w:rPr>
          <w:rFonts w:asciiTheme="minorHAnsi" w:hAnsiTheme="minorHAnsi" w:cstheme="minorHAnsi"/>
          <w:szCs w:val="22"/>
        </w:rPr>
        <w:t>g</w:t>
      </w:r>
      <w:r>
        <w:rPr>
          <w:rFonts w:asciiTheme="minorHAnsi" w:hAnsiTheme="minorHAnsi" w:cstheme="minorHAnsi"/>
          <w:szCs w:val="22"/>
        </w:rPr>
        <w:t>e</w:t>
      </w:r>
      <w:r w:rsidRPr="008005C6">
        <w:rPr>
          <w:rFonts w:asciiTheme="minorHAnsi" w:hAnsiTheme="minorHAnsi" w:cstheme="minorHAnsi"/>
          <w:szCs w:val="22"/>
        </w:rPr>
        <w:t>on</w:t>
      </w:r>
      <w:proofErr w:type="spellEnd"/>
      <w:r w:rsidRPr="008005C6">
        <w:rPr>
          <w:rFonts w:asciiTheme="minorHAnsi" w:hAnsiTheme="minorHAnsi" w:cstheme="minorHAnsi"/>
          <w:szCs w:val="22"/>
        </w:rPr>
        <w:t xml:space="preserve"> were staged, enumerated and measured to </w:t>
      </w:r>
      <w:r w:rsidR="00F82091">
        <w:rPr>
          <w:rFonts w:asciiTheme="minorHAnsi" w:hAnsiTheme="minorHAnsi" w:cstheme="minorHAnsi"/>
          <w:szCs w:val="22"/>
        </w:rPr>
        <w:t>the nearest 0.01 mm (SL or TL).</w:t>
      </w:r>
      <w:r w:rsidRPr="008005C6">
        <w:rPr>
          <w:rFonts w:asciiTheme="minorHAnsi" w:hAnsiTheme="minorHAnsi" w:cstheme="minorHAnsi"/>
          <w:szCs w:val="22"/>
        </w:rPr>
        <w:t xml:space="preserve"> A sub-sample (n=50) of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recruits were measured for both SL and TL to develop a linear regression (</w:t>
      </w:r>
      <w:r w:rsidRPr="008005C6">
        <w:rPr>
          <w:rFonts w:asciiTheme="minorHAnsi" w:hAnsiTheme="minorHAnsi" w:cstheme="minorHAnsi"/>
          <w:bCs/>
          <w:szCs w:val="22"/>
        </w:rPr>
        <w:t>SL =</w:t>
      </w:r>
      <w:r w:rsidRPr="008005C6">
        <w:rPr>
          <w:rFonts w:asciiTheme="minorHAnsi" w:hAnsiTheme="minorHAnsi" w:cstheme="minorHAnsi"/>
          <w:bCs/>
          <w:i/>
          <w:szCs w:val="22"/>
        </w:rPr>
        <w:t>y</w:t>
      </w:r>
      <w:r w:rsidRPr="008005C6">
        <w:rPr>
          <w:rFonts w:asciiTheme="minorHAnsi" w:hAnsiTheme="minorHAnsi" w:cstheme="minorHAnsi"/>
          <w:bCs/>
          <w:szCs w:val="22"/>
          <w:vertAlign w:val="subscript"/>
        </w:rPr>
        <w:t>0</w:t>
      </w:r>
      <w:r w:rsidRPr="008005C6">
        <w:rPr>
          <w:rFonts w:asciiTheme="minorHAnsi" w:hAnsiTheme="minorHAnsi" w:cstheme="minorHAnsi"/>
          <w:bCs/>
          <w:szCs w:val="22"/>
        </w:rPr>
        <w:t xml:space="preserve"> + </w:t>
      </w:r>
      <w:r w:rsidRPr="008005C6">
        <w:rPr>
          <w:rFonts w:asciiTheme="minorHAnsi" w:hAnsiTheme="minorHAnsi" w:cstheme="minorHAnsi"/>
          <w:bCs/>
          <w:i/>
          <w:szCs w:val="22"/>
        </w:rPr>
        <w:t>b</w:t>
      </w:r>
      <w:r w:rsidRPr="008005C6">
        <w:rPr>
          <w:rFonts w:asciiTheme="minorHAnsi" w:hAnsiTheme="minorHAnsi" w:cstheme="minorHAnsi"/>
          <w:bCs/>
          <w:szCs w:val="22"/>
        </w:rPr>
        <w:t xml:space="preserve"> X TL</w:t>
      </w:r>
      <w:r w:rsidRPr="008005C6">
        <w:rPr>
          <w:rFonts w:asciiTheme="minorHAnsi" w:hAnsiTheme="minorHAnsi" w:cstheme="minorHAnsi"/>
          <w:szCs w:val="22"/>
        </w:rPr>
        <w:t xml:space="preserve">) conversion equation.  </w:t>
      </w:r>
      <w:proofErr w:type="spellStart"/>
      <w:r w:rsidRPr="008005C6">
        <w:rPr>
          <w:rFonts w:asciiTheme="minorHAnsi" w:hAnsiTheme="minorHAnsi" w:cstheme="minorHAnsi"/>
          <w:bCs/>
          <w:szCs w:val="22"/>
        </w:rPr>
        <w:t>Otoliths</w:t>
      </w:r>
      <w:proofErr w:type="spellEnd"/>
      <w:r w:rsidRPr="008005C6">
        <w:rPr>
          <w:rFonts w:asciiTheme="minorHAnsi" w:hAnsiTheme="minorHAnsi" w:cstheme="minorHAnsi"/>
          <w:bCs/>
          <w:szCs w:val="22"/>
        </w:rPr>
        <w:t xml:space="preserve"> (</w:t>
      </w:r>
      <w:proofErr w:type="spellStart"/>
      <w:proofErr w:type="gramStart"/>
      <w:r w:rsidRPr="008005C6">
        <w:rPr>
          <w:rFonts w:asciiTheme="minorHAnsi" w:hAnsiTheme="minorHAnsi" w:cstheme="minorHAnsi"/>
          <w:bCs/>
          <w:szCs w:val="22"/>
        </w:rPr>
        <w:t>sagitta</w:t>
      </w:r>
      <w:proofErr w:type="spellEnd"/>
      <w:proofErr w:type="gramEnd"/>
      <w:r w:rsidRPr="008005C6">
        <w:rPr>
          <w:rFonts w:asciiTheme="minorHAnsi" w:hAnsiTheme="minorHAnsi" w:cstheme="minorHAnsi"/>
          <w:bCs/>
          <w:szCs w:val="22"/>
        </w:rPr>
        <w:t xml:space="preserve">) were extracted from 20-25 juvenile carp </w:t>
      </w:r>
      <w:proofErr w:type="spellStart"/>
      <w:r w:rsidRPr="008005C6">
        <w:rPr>
          <w:rFonts w:asciiTheme="minorHAnsi" w:hAnsiTheme="minorHAnsi" w:cstheme="minorHAnsi"/>
          <w:bCs/>
          <w:szCs w:val="22"/>
        </w:rPr>
        <w:t>gudgeon</w:t>
      </w:r>
      <w:proofErr w:type="spellEnd"/>
      <w:r w:rsidRPr="008005C6">
        <w:rPr>
          <w:rFonts w:asciiTheme="minorHAnsi" w:hAnsiTheme="minorHAnsi" w:cstheme="minorHAnsi"/>
          <w:bCs/>
          <w:szCs w:val="22"/>
        </w:rPr>
        <w:t xml:space="preserve"> between 10-15 mm SL from each river sampled </w:t>
      </w:r>
      <w:proofErr w:type="spellStart"/>
      <w:r w:rsidRPr="008005C6">
        <w:rPr>
          <w:rFonts w:asciiTheme="minorHAnsi" w:hAnsiTheme="minorHAnsi" w:cstheme="minorHAnsi"/>
          <w:bCs/>
          <w:szCs w:val="22"/>
        </w:rPr>
        <w:t>thoughout</w:t>
      </w:r>
      <w:proofErr w:type="spellEnd"/>
      <w:r w:rsidRPr="008005C6">
        <w:rPr>
          <w:rFonts w:asciiTheme="minorHAnsi" w:hAnsiTheme="minorHAnsi" w:cstheme="minorHAnsi"/>
          <w:bCs/>
          <w:szCs w:val="22"/>
        </w:rPr>
        <w:t xml:space="preserve"> the year between August 2013 and April 2014. </w:t>
      </w:r>
    </w:p>
    <w:p w:rsidR="00524F8A" w:rsidRPr="008005C6" w:rsidRDefault="00524F8A" w:rsidP="00524F8A">
      <w:pPr>
        <w:spacing w:after="240"/>
        <w:ind w:right="-1"/>
        <w:rPr>
          <w:rFonts w:asciiTheme="minorHAnsi" w:hAnsiTheme="minorHAnsi" w:cstheme="minorHAnsi"/>
          <w:bCs/>
          <w:szCs w:val="22"/>
        </w:rPr>
      </w:pPr>
      <w:proofErr w:type="spellStart"/>
      <w:r w:rsidRPr="008005C6">
        <w:rPr>
          <w:rFonts w:asciiTheme="minorHAnsi" w:hAnsiTheme="minorHAnsi" w:cstheme="minorHAnsi"/>
          <w:bCs/>
          <w:szCs w:val="22"/>
        </w:rPr>
        <w:t>Otoliths</w:t>
      </w:r>
      <w:proofErr w:type="spellEnd"/>
      <w:r w:rsidRPr="008005C6">
        <w:rPr>
          <w:rFonts w:asciiTheme="minorHAnsi" w:hAnsiTheme="minorHAnsi" w:cstheme="minorHAnsi"/>
          <w:bCs/>
          <w:szCs w:val="22"/>
        </w:rPr>
        <w:t xml:space="preserve"> were fixed to a microscope slide with the </w:t>
      </w:r>
      <w:proofErr w:type="spellStart"/>
      <w:r w:rsidRPr="008005C6">
        <w:rPr>
          <w:rFonts w:asciiTheme="minorHAnsi" w:hAnsiTheme="minorHAnsi" w:cstheme="minorHAnsi"/>
          <w:bCs/>
          <w:szCs w:val="22"/>
        </w:rPr>
        <w:t>sulcus</w:t>
      </w:r>
      <w:proofErr w:type="spellEnd"/>
      <w:r w:rsidRPr="008005C6">
        <w:rPr>
          <w:rFonts w:asciiTheme="minorHAnsi" w:hAnsiTheme="minorHAnsi" w:cstheme="minorHAnsi"/>
          <w:bCs/>
          <w:szCs w:val="22"/>
        </w:rPr>
        <w:t xml:space="preserve"> facing up using </w:t>
      </w:r>
      <w:proofErr w:type="spellStart"/>
      <w:r w:rsidRPr="008005C6">
        <w:rPr>
          <w:rFonts w:asciiTheme="minorHAnsi" w:hAnsiTheme="minorHAnsi" w:cstheme="minorHAnsi"/>
          <w:bCs/>
          <w:szCs w:val="22"/>
        </w:rPr>
        <w:t>CrystalBond</w:t>
      </w:r>
      <w:proofErr w:type="spellEnd"/>
      <w:r w:rsidRPr="008005C6">
        <w:rPr>
          <w:rFonts w:asciiTheme="minorHAnsi" w:hAnsiTheme="minorHAnsi" w:cstheme="minorHAnsi"/>
          <w:bCs/>
          <w:szCs w:val="22"/>
        </w:rPr>
        <w:t xml:space="preserve"> thermoplastic glue. The </w:t>
      </w:r>
      <w:proofErr w:type="spellStart"/>
      <w:r w:rsidRPr="008005C6">
        <w:rPr>
          <w:rFonts w:asciiTheme="minorHAnsi" w:hAnsiTheme="minorHAnsi" w:cstheme="minorHAnsi"/>
          <w:bCs/>
          <w:szCs w:val="22"/>
        </w:rPr>
        <w:t>sagittal</w:t>
      </w:r>
      <w:proofErr w:type="spellEnd"/>
      <w:r w:rsidRPr="008005C6">
        <w:rPr>
          <w:rFonts w:asciiTheme="minorHAnsi" w:hAnsiTheme="minorHAnsi" w:cstheme="minorHAnsi"/>
          <w:bCs/>
          <w:szCs w:val="22"/>
        </w:rPr>
        <w:t xml:space="preserve"> plane was polished flat with a grinding wheel fitted with a 15 µm or 6 µm wet polishing pad or with 6 µm, 3 µm and 1 µm dry lapping film. </w:t>
      </w:r>
      <w:proofErr w:type="spellStart"/>
      <w:r w:rsidRPr="008005C6">
        <w:rPr>
          <w:rFonts w:asciiTheme="minorHAnsi" w:hAnsiTheme="minorHAnsi" w:cstheme="minorHAnsi"/>
          <w:bCs/>
          <w:szCs w:val="22"/>
        </w:rPr>
        <w:t>Microincrements</w:t>
      </w:r>
      <w:proofErr w:type="spellEnd"/>
      <w:r w:rsidRPr="008005C6">
        <w:rPr>
          <w:rFonts w:asciiTheme="minorHAnsi" w:hAnsiTheme="minorHAnsi" w:cstheme="minorHAnsi"/>
          <w:bCs/>
          <w:szCs w:val="22"/>
        </w:rPr>
        <w:t xml:space="preserve"> were counted from the hatch check out to the most anterior </w:t>
      </w:r>
      <w:r w:rsidR="003973BA">
        <w:rPr>
          <w:rFonts w:asciiTheme="minorHAnsi" w:hAnsiTheme="minorHAnsi" w:cstheme="minorHAnsi"/>
          <w:bCs/>
          <w:szCs w:val="22"/>
        </w:rPr>
        <w:t>edge (Figure 29</w:t>
      </w:r>
      <w:r w:rsidRPr="00383E22">
        <w:rPr>
          <w:rFonts w:asciiTheme="minorHAnsi" w:hAnsiTheme="minorHAnsi" w:cstheme="minorHAnsi"/>
          <w:bCs/>
          <w:szCs w:val="22"/>
        </w:rPr>
        <w:t>)</w:t>
      </w:r>
      <w:r w:rsidRPr="008005C6">
        <w:rPr>
          <w:rFonts w:asciiTheme="minorHAnsi" w:hAnsiTheme="minorHAnsi" w:cstheme="minorHAnsi"/>
          <w:bCs/>
          <w:szCs w:val="22"/>
        </w:rPr>
        <w:t xml:space="preserve"> using a compound microscope and 20X or 40X objective.  In sections where a hatch check was not apparent, </w:t>
      </w:r>
      <w:proofErr w:type="spellStart"/>
      <w:r w:rsidRPr="008005C6">
        <w:rPr>
          <w:rFonts w:asciiTheme="minorHAnsi" w:hAnsiTheme="minorHAnsi" w:cstheme="minorHAnsi"/>
          <w:bCs/>
          <w:szCs w:val="22"/>
        </w:rPr>
        <w:t>microincrement</w:t>
      </w:r>
      <w:proofErr w:type="spellEnd"/>
      <w:r w:rsidRPr="008005C6">
        <w:rPr>
          <w:rFonts w:asciiTheme="minorHAnsi" w:hAnsiTheme="minorHAnsi" w:cstheme="minorHAnsi"/>
          <w:bCs/>
          <w:szCs w:val="22"/>
        </w:rPr>
        <w:t xml:space="preserve"> counts started at the mean radius of hatch checks determined from </w:t>
      </w:r>
      <w:proofErr w:type="spellStart"/>
      <w:r w:rsidRPr="008005C6">
        <w:rPr>
          <w:rFonts w:asciiTheme="minorHAnsi" w:hAnsiTheme="minorHAnsi" w:cstheme="minorHAnsi"/>
          <w:bCs/>
          <w:szCs w:val="22"/>
        </w:rPr>
        <w:t>otoliths</w:t>
      </w:r>
      <w:proofErr w:type="spellEnd"/>
      <w:r w:rsidRPr="008005C6">
        <w:rPr>
          <w:rFonts w:asciiTheme="minorHAnsi" w:hAnsiTheme="minorHAnsi" w:cstheme="minorHAnsi"/>
          <w:bCs/>
          <w:szCs w:val="22"/>
        </w:rPr>
        <w:t xml:space="preserve"> where a check was </w:t>
      </w:r>
      <w:proofErr w:type="spellStart"/>
      <w:r w:rsidRPr="008005C6">
        <w:rPr>
          <w:rFonts w:asciiTheme="minorHAnsi" w:hAnsiTheme="minorHAnsi" w:cstheme="minorHAnsi"/>
          <w:bCs/>
          <w:szCs w:val="22"/>
        </w:rPr>
        <w:t>discernable</w:t>
      </w:r>
      <w:proofErr w:type="spellEnd"/>
      <w:r w:rsidRPr="008005C6">
        <w:rPr>
          <w:rFonts w:asciiTheme="minorHAnsi" w:hAnsiTheme="minorHAnsi" w:cstheme="minorHAnsi"/>
          <w:bCs/>
          <w:szCs w:val="22"/>
        </w:rPr>
        <w:t xml:space="preserve">. Recruitment sampling did not target or sample adults approaching the asymptotic length of species’, therefore it was not appropriate to attempt fitting standard fisheries growth curves, such as </w:t>
      </w:r>
      <w:proofErr w:type="spellStart"/>
      <w:r w:rsidRPr="008005C6">
        <w:rPr>
          <w:rFonts w:asciiTheme="minorHAnsi" w:hAnsiTheme="minorHAnsi" w:cstheme="minorHAnsi"/>
          <w:bCs/>
          <w:szCs w:val="22"/>
        </w:rPr>
        <w:t>Gompertz</w:t>
      </w:r>
      <w:proofErr w:type="spellEnd"/>
      <w:r w:rsidRPr="008005C6">
        <w:rPr>
          <w:rFonts w:asciiTheme="minorHAnsi" w:hAnsiTheme="minorHAnsi" w:cstheme="minorHAnsi"/>
          <w:bCs/>
          <w:szCs w:val="22"/>
        </w:rPr>
        <w:t xml:space="preserve"> or von </w:t>
      </w:r>
      <w:proofErr w:type="spellStart"/>
      <w:r w:rsidRPr="008005C6">
        <w:rPr>
          <w:rFonts w:asciiTheme="minorHAnsi" w:hAnsiTheme="minorHAnsi" w:cstheme="minorHAnsi"/>
          <w:bCs/>
          <w:szCs w:val="22"/>
        </w:rPr>
        <w:t>Bertalanffy</w:t>
      </w:r>
      <w:proofErr w:type="spellEnd"/>
      <w:r w:rsidRPr="008005C6">
        <w:rPr>
          <w:rFonts w:asciiTheme="minorHAnsi" w:hAnsiTheme="minorHAnsi" w:cstheme="minorHAnsi"/>
          <w:bCs/>
          <w:szCs w:val="22"/>
        </w:rPr>
        <w:t xml:space="preserve"> models. Other regression models, including exponential growth, power functions, and polynomial functions, were fitted to daily age-length data but a standard linear regression (Days post-hatch =</w:t>
      </w:r>
      <w:r w:rsidRPr="008005C6">
        <w:rPr>
          <w:rFonts w:asciiTheme="minorHAnsi" w:hAnsiTheme="minorHAnsi" w:cstheme="minorHAnsi"/>
          <w:bCs/>
          <w:i/>
          <w:szCs w:val="22"/>
        </w:rPr>
        <w:t>y</w:t>
      </w:r>
      <w:r w:rsidRPr="008005C6">
        <w:rPr>
          <w:rFonts w:asciiTheme="minorHAnsi" w:hAnsiTheme="minorHAnsi" w:cstheme="minorHAnsi"/>
          <w:bCs/>
          <w:szCs w:val="22"/>
          <w:vertAlign w:val="subscript"/>
        </w:rPr>
        <w:t>0</w:t>
      </w:r>
      <w:r w:rsidRPr="008005C6">
        <w:rPr>
          <w:rFonts w:asciiTheme="minorHAnsi" w:hAnsiTheme="minorHAnsi" w:cstheme="minorHAnsi"/>
          <w:bCs/>
          <w:szCs w:val="22"/>
        </w:rPr>
        <w:t xml:space="preserve"> + </w:t>
      </w:r>
      <w:r w:rsidRPr="008005C6">
        <w:rPr>
          <w:rFonts w:asciiTheme="minorHAnsi" w:hAnsiTheme="minorHAnsi" w:cstheme="minorHAnsi"/>
          <w:bCs/>
          <w:i/>
          <w:szCs w:val="22"/>
        </w:rPr>
        <w:t>b</w:t>
      </w:r>
      <w:r w:rsidRPr="008005C6">
        <w:rPr>
          <w:rFonts w:asciiTheme="minorHAnsi" w:hAnsiTheme="minorHAnsi" w:cstheme="minorHAnsi"/>
          <w:bCs/>
          <w:szCs w:val="22"/>
        </w:rPr>
        <w:t xml:space="preserve"> X SL) provided the best fit. </w:t>
      </w:r>
    </w:p>
    <w:p w:rsidR="00524F8A" w:rsidRDefault="00524F8A" w:rsidP="00524F8A">
      <w:pPr>
        <w:spacing w:after="0" w:line="240" w:lineRule="auto"/>
        <w:rPr>
          <w:szCs w:val="22"/>
        </w:rPr>
      </w:pPr>
      <w:r>
        <w:rPr>
          <w:noProof/>
          <w:lang w:eastAsia="en-AU"/>
        </w:rPr>
        <w:lastRenderedPageBreak/>
        <w:drawing>
          <wp:inline distT="0" distB="0" distL="0" distR="0">
            <wp:extent cx="4467225" cy="2696514"/>
            <wp:effectExtent l="19050" t="0" r="9525" b="0"/>
            <wp:docPr id="114" name="Picture 16" descr="Otol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tolith measurements"/>
                    <pic:cNvPicPr>
                      <a:picLocks noChangeAspect="1" noChangeArrowheads="1"/>
                    </pic:cNvPicPr>
                  </pic:nvPicPr>
                  <pic:blipFill>
                    <a:blip r:embed="rId68" cstate="email"/>
                    <a:srcRect/>
                    <a:stretch>
                      <a:fillRect/>
                    </a:stretch>
                  </pic:blipFill>
                  <pic:spPr bwMode="auto">
                    <a:xfrm>
                      <a:off x="0" y="0"/>
                      <a:ext cx="4467225" cy="2696514"/>
                    </a:xfrm>
                    <a:prstGeom prst="rect">
                      <a:avLst/>
                    </a:prstGeom>
                    <a:noFill/>
                    <a:ln w="9525">
                      <a:noFill/>
                      <a:miter lim="800000"/>
                      <a:headEnd/>
                      <a:tailEnd/>
                    </a:ln>
                  </pic:spPr>
                </pic:pic>
              </a:graphicData>
            </a:graphic>
          </wp:inline>
        </w:drawing>
      </w:r>
    </w:p>
    <w:p w:rsidR="00524F8A" w:rsidRPr="008005C6" w:rsidRDefault="00524F8A" w:rsidP="00524F8A">
      <w:pPr>
        <w:spacing w:after="240" w:line="240" w:lineRule="auto"/>
        <w:rPr>
          <w:rFonts w:asciiTheme="minorHAnsi" w:hAnsiTheme="minorHAnsi" w:cstheme="minorHAnsi"/>
          <w:sz w:val="20"/>
        </w:rPr>
      </w:pPr>
      <w:proofErr w:type="gramStart"/>
      <w:r w:rsidRPr="008005C6">
        <w:rPr>
          <w:rFonts w:asciiTheme="minorHAnsi" w:hAnsiTheme="minorHAnsi" w:cstheme="minorHAnsi"/>
          <w:b/>
          <w:sz w:val="20"/>
        </w:rPr>
        <w:t xml:space="preserve">Figure </w:t>
      </w:r>
      <w:r w:rsidR="003973BA">
        <w:rPr>
          <w:rFonts w:asciiTheme="minorHAnsi" w:hAnsiTheme="minorHAnsi" w:cstheme="minorHAnsi"/>
          <w:b/>
          <w:sz w:val="20"/>
        </w:rPr>
        <w:t>29</w:t>
      </w:r>
      <w:r w:rsidRPr="008005C6">
        <w:rPr>
          <w:rFonts w:asciiTheme="minorHAnsi" w:hAnsiTheme="minorHAnsi" w:cstheme="minorHAnsi"/>
          <w:b/>
          <w:sz w:val="20"/>
        </w:rPr>
        <w:t>.</w:t>
      </w:r>
      <w:proofErr w:type="gramEnd"/>
      <w:r w:rsidRPr="008005C6">
        <w:rPr>
          <w:rFonts w:asciiTheme="minorHAnsi" w:hAnsiTheme="minorHAnsi" w:cstheme="minorHAnsi"/>
          <w:sz w:val="20"/>
        </w:rPr>
        <w:t xml:space="preserve"> </w:t>
      </w:r>
      <w:proofErr w:type="gramStart"/>
      <w:r w:rsidRPr="008005C6">
        <w:rPr>
          <w:rFonts w:asciiTheme="minorHAnsi" w:hAnsiTheme="minorHAnsi" w:cstheme="minorHAnsi"/>
          <w:sz w:val="20"/>
        </w:rPr>
        <w:t xml:space="preserve">Image of a typical carp </w:t>
      </w:r>
      <w:proofErr w:type="spellStart"/>
      <w:r w:rsidRPr="008005C6">
        <w:rPr>
          <w:rFonts w:asciiTheme="minorHAnsi" w:hAnsiTheme="minorHAnsi" w:cstheme="minorHAnsi"/>
          <w:sz w:val="20"/>
        </w:rPr>
        <w:t>gudgeon</w:t>
      </w:r>
      <w:proofErr w:type="spellEnd"/>
      <w:r w:rsidRPr="008005C6">
        <w:rPr>
          <w:rFonts w:asciiTheme="minorHAnsi" w:hAnsiTheme="minorHAnsi" w:cstheme="minorHAnsi"/>
          <w:sz w:val="20"/>
        </w:rPr>
        <w:t xml:space="preserve"> </w:t>
      </w:r>
      <w:proofErr w:type="spellStart"/>
      <w:r w:rsidRPr="008005C6">
        <w:rPr>
          <w:rFonts w:asciiTheme="minorHAnsi" w:hAnsiTheme="minorHAnsi" w:cstheme="minorHAnsi"/>
          <w:sz w:val="20"/>
        </w:rPr>
        <w:t>otolith</w:t>
      </w:r>
      <w:proofErr w:type="spellEnd"/>
      <w:r w:rsidRPr="008005C6">
        <w:rPr>
          <w:rFonts w:asciiTheme="minorHAnsi" w:hAnsiTheme="minorHAnsi" w:cstheme="minorHAnsi"/>
          <w:sz w:val="20"/>
        </w:rPr>
        <w:t xml:space="preserve"> illustrating an estimated 43 daily </w:t>
      </w:r>
      <w:proofErr w:type="spellStart"/>
      <w:r w:rsidRPr="008005C6">
        <w:rPr>
          <w:rFonts w:asciiTheme="minorHAnsi" w:hAnsiTheme="minorHAnsi" w:cstheme="minorHAnsi"/>
          <w:sz w:val="20"/>
        </w:rPr>
        <w:t>microincrements</w:t>
      </w:r>
      <w:proofErr w:type="spellEnd"/>
      <w:r w:rsidRPr="008005C6">
        <w:rPr>
          <w:rFonts w:asciiTheme="minorHAnsi" w:hAnsiTheme="minorHAnsi" w:cstheme="minorHAnsi"/>
          <w:sz w:val="20"/>
        </w:rPr>
        <w:t xml:space="preserve"> post-hatch at 12.0 mm SL.</w:t>
      </w:r>
      <w:proofErr w:type="gramEnd"/>
      <w:r w:rsidRPr="008005C6">
        <w:rPr>
          <w:rFonts w:asciiTheme="minorHAnsi" w:hAnsiTheme="minorHAnsi" w:cstheme="minorHAnsi"/>
          <w:sz w:val="20"/>
        </w:rPr>
        <w:t xml:space="preserve">  </w:t>
      </w:r>
    </w:p>
    <w:p w:rsidR="00524F8A" w:rsidRPr="008005C6" w:rsidRDefault="00524F8A" w:rsidP="00524F8A">
      <w:pPr>
        <w:spacing w:after="240"/>
        <w:ind w:right="-1"/>
        <w:rPr>
          <w:rFonts w:asciiTheme="minorHAnsi" w:hAnsiTheme="minorHAnsi" w:cstheme="minorHAnsi"/>
          <w:szCs w:val="22"/>
        </w:rPr>
      </w:pPr>
      <w:r w:rsidRPr="008005C6">
        <w:rPr>
          <w:rFonts w:asciiTheme="minorHAnsi" w:hAnsiTheme="minorHAnsi" w:cstheme="minorHAnsi"/>
          <w:bCs/>
          <w:szCs w:val="22"/>
        </w:rPr>
        <w:t>Daily ages, post-hatch, were estimated for all recruits using age-length linear re</w:t>
      </w:r>
      <w:r>
        <w:rPr>
          <w:rFonts w:asciiTheme="minorHAnsi" w:hAnsiTheme="minorHAnsi" w:cstheme="minorHAnsi"/>
          <w:bCs/>
          <w:szCs w:val="22"/>
        </w:rPr>
        <w:t xml:space="preserve">gressions fitted for each river. </w:t>
      </w:r>
      <w:r w:rsidRPr="008005C6">
        <w:rPr>
          <w:rFonts w:asciiTheme="minorHAnsi" w:hAnsiTheme="minorHAnsi" w:cstheme="minorHAnsi"/>
          <w:bCs/>
          <w:szCs w:val="22"/>
        </w:rPr>
        <w:t xml:space="preserve">Estimated daily ages of all recruits were rounded to the nearest whole number and subtracted from the Julian mid-week date of capture in order to assign individual recruit hatch dates. </w:t>
      </w:r>
      <w:r w:rsidRPr="008005C6">
        <w:rPr>
          <w:rFonts w:asciiTheme="minorHAnsi" w:hAnsiTheme="minorHAnsi" w:cstheme="minorHAnsi"/>
          <w:szCs w:val="22"/>
        </w:rPr>
        <w:t xml:space="preserve">An annual index of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recruitment was calculated for each river using the median number of recruits sampled across the five sites and peak recruitm</w:t>
      </w:r>
      <w:r>
        <w:rPr>
          <w:rFonts w:asciiTheme="minorHAnsi" w:hAnsiTheme="minorHAnsi" w:cstheme="minorHAnsi"/>
          <w:szCs w:val="22"/>
        </w:rPr>
        <w:t xml:space="preserve">ent months (November-January). </w:t>
      </w:r>
      <w:r w:rsidRPr="008005C6">
        <w:rPr>
          <w:rFonts w:asciiTheme="minorHAnsi" w:hAnsiTheme="minorHAnsi" w:cstheme="minorHAnsi"/>
          <w:szCs w:val="22"/>
        </w:rPr>
        <w:t xml:space="preserve">Recruits with estimated hatch dates falling before 1 August 2013 were excluded from the analysis to avoid confounding effects fish hatched in previous environmental watering years.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recruits were present in samples collected over eight months (August – March) and five sites per river which represented 40 replicates per river for annual recruitment indices. A Generalized Linear Mixed Model (GLMM; </w:t>
      </w:r>
      <w:proofErr w:type="spellStart"/>
      <w:r>
        <w:rPr>
          <w:rFonts w:asciiTheme="minorHAnsi" w:hAnsiTheme="minorHAnsi" w:cstheme="minorHAnsi"/>
          <w:szCs w:val="22"/>
        </w:rPr>
        <w:t>Zurr</w:t>
      </w:r>
      <w:proofErr w:type="spellEnd"/>
      <w:r>
        <w:rPr>
          <w:rFonts w:asciiTheme="minorHAnsi" w:hAnsiTheme="minorHAnsi" w:cstheme="minorHAnsi"/>
          <w:szCs w:val="22"/>
        </w:rPr>
        <w:t xml:space="preserve"> et al 2009</w:t>
      </w:r>
      <w:r w:rsidRPr="008005C6">
        <w:rPr>
          <w:rFonts w:asciiTheme="minorHAnsi" w:hAnsiTheme="minorHAnsi" w:cstheme="minorHAnsi"/>
          <w:szCs w:val="22"/>
        </w:rPr>
        <w:t>) was used test whether there were significant differences in recruitment among months a</w:t>
      </w:r>
      <w:r>
        <w:rPr>
          <w:rFonts w:asciiTheme="minorHAnsi" w:hAnsiTheme="minorHAnsi" w:cstheme="minorHAnsi"/>
          <w:szCs w:val="22"/>
        </w:rPr>
        <w:t>nd rivers for the 2013-14 year.</w:t>
      </w:r>
      <w:r w:rsidRPr="008005C6">
        <w:rPr>
          <w:rFonts w:asciiTheme="minorHAnsi" w:hAnsiTheme="minorHAnsi" w:cstheme="minorHAnsi"/>
          <w:szCs w:val="22"/>
        </w:rPr>
        <w:t xml:space="preserve"> Site was incorporated as a random effect because differences within rivers were not of interest to this study</w:t>
      </w:r>
      <w:r>
        <w:rPr>
          <w:rFonts w:asciiTheme="minorHAnsi" w:hAnsiTheme="minorHAnsi" w:cstheme="minorHAnsi"/>
          <w:szCs w:val="22"/>
        </w:rPr>
        <w:t xml:space="preserve">. </w:t>
      </w:r>
      <w:r w:rsidRPr="00092E09">
        <w:rPr>
          <w:rFonts w:asciiTheme="minorHAnsi" w:hAnsiTheme="minorHAnsi" w:cstheme="minorHAnsi"/>
          <w:szCs w:val="22"/>
        </w:rPr>
        <w:t xml:space="preserve">Fixed effects included River and Month. </w:t>
      </w:r>
      <w:r w:rsidRPr="008005C6">
        <w:rPr>
          <w:rFonts w:asciiTheme="minorHAnsi" w:hAnsiTheme="minorHAnsi" w:cstheme="minorHAnsi"/>
          <w:szCs w:val="22"/>
        </w:rPr>
        <w:t xml:space="preserve">The GLMM fitted values of abundance were used to represent the recruitment indices for each river and month for the 2013-14 year. </w:t>
      </w:r>
    </w:p>
    <w:p w:rsidR="00524F8A" w:rsidRDefault="00524F8A" w:rsidP="00524F8A">
      <w:pPr>
        <w:spacing w:after="0"/>
        <w:rPr>
          <w:rFonts w:asciiTheme="minorHAnsi" w:hAnsiTheme="minorHAnsi" w:cstheme="minorHAnsi"/>
          <w:szCs w:val="22"/>
        </w:rPr>
      </w:pPr>
      <w:r w:rsidRPr="008005C6">
        <w:rPr>
          <w:rFonts w:asciiTheme="minorHAnsi" w:hAnsiTheme="minorHAnsi" w:cstheme="minorHAnsi"/>
          <w:szCs w:val="22"/>
        </w:rPr>
        <w:t xml:space="preserve">Environmental watering actions in 2013-14 were undertaken throughout October and November in </w:t>
      </w:r>
      <w:proofErr w:type="spellStart"/>
      <w:r w:rsidRPr="008005C6">
        <w:rPr>
          <w:rFonts w:asciiTheme="minorHAnsi" w:hAnsiTheme="minorHAnsi" w:cstheme="minorHAnsi"/>
          <w:szCs w:val="22"/>
        </w:rPr>
        <w:t>Yallakool</w:t>
      </w:r>
      <w:proofErr w:type="spellEnd"/>
      <w:r w:rsidRPr="008005C6">
        <w:rPr>
          <w:rFonts w:asciiTheme="minorHAnsi" w:hAnsiTheme="minorHAnsi" w:cstheme="minorHAnsi"/>
          <w:szCs w:val="22"/>
        </w:rPr>
        <w:t xml:space="preserve"> Creek.  If environmental watering actions influenced annual recruitment, we expected the recruitment index of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in </w:t>
      </w:r>
      <w:proofErr w:type="spellStart"/>
      <w:r w:rsidRPr="008005C6">
        <w:rPr>
          <w:rFonts w:asciiTheme="minorHAnsi" w:hAnsiTheme="minorHAnsi" w:cstheme="minorHAnsi"/>
          <w:szCs w:val="22"/>
        </w:rPr>
        <w:t>Yallakool</w:t>
      </w:r>
      <w:proofErr w:type="spellEnd"/>
      <w:r w:rsidRPr="008005C6">
        <w:rPr>
          <w:rFonts w:asciiTheme="minorHAnsi" w:hAnsiTheme="minorHAnsi" w:cstheme="minorHAnsi"/>
          <w:szCs w:val="22"/>
        </w:rPr>
        <w:t xml:space="preserve"> Creek to be consistently </w:t>
      </w:r>
      <w:r>
        <w:rPr>
          <w:rFonts w:asciiTheme="minorHAnsi" w:hAnsiTheme="minorHAnsi" w:cstheme="minorHAnsi"/>
          <w:szCs w:val="22"/>
        </w:rPr>
        <w:t>h</w:t>
      </w:r>
      <w:r w:rsidRPr="008005C6">
        <w:rPr>
          <w:rFonts w:asciiTheme="minorHAnsi" w:hAnsiTheme="minorHAnsi" w:cstheme="minorHAnsi"/>
          <w:szCs w:val="22"/>
        </w:rPr>
        <w:t xml:space="preserve">igher or lower than each of the other rivers (Wakool; </w:t>
      </w:r>
      <w:proofErr w:type="spellStart"/>
      <w:r w:rsidRPr="008005C6">
        <w:rPr>
          <w:rFonts w:asciiTheme="minorHAnsi" w:hAnsiTheme="minorHAnsi" w:cstheme="minorHAnsi"/>
          <w:szCs w:val="22"/>
        </w:rPr>
        <w:t>Colligen</w:t>
      </w:r>
      <w:proofErr w:type="spellEnd"/>
      <w:r w:rsidRPr="008005C6">
        <w:rPr>
          <w:rFonts w:asciiTheme="minorHAnsi" w:hAnsiTheme="minorHAnsi" w:cstheme="minorHAnsi"/>
          <w:szCs w:val="22"/>
        </w:rPr>
        <w:t xml:space="preserve"> Creek; Little </w:t>
      </w:r>
      <w:proofErr w:type="spellStart"/>
      <w:r w:rsidRPr="008005C6">
        <w:rPr>
          <w:rFonts w:asciiTheme="minorHAnsi" w:hAnsiTheme="minorHAnsi" w:cstheme="minorHAnsi"/>
          <w:szCs w:val="22"/>
        </w:rPr>
        <w:t>Merran</w:t>
      </w:r>
      <w:proofErr w:type="spellEnd"/>
      <w:r w:rsidRPr="008005C6">
        <w:rPr>
          <w:rFonts w:asciiTheme="minorHAnsi" w:hAnsiTheme="minorHAnsi" w:cstheme="minorHAnsi"/>
          <w:szCs w:val="22"/>
        </w:rPr>
        <w:t xml:space="preserve"> Creek) which did not receive environmental water. The null hypothesis tested was that carp </w:t>
      </w:r>
      <w:proofErr w:type="spellStart"/>
      <w:r w:rsidRPr="008005C6">
        <w:rPr>
          <w:rFonts w:asciiTheme="minorHAnsi" w:hAnsiTheme="minorHAnsi" w:cstheme="minorHAnsi"/>
          <w:szCs w:val="22"/>
        </w:rPr>
        <w:t>gudgeon</w:t>
      </w:r>
      <w:proofErr w:type="spellEnd"/>
      <w:r w:rsidRPr="008005C6">
        <w:rPr>
          <w:rFonts w:asciiTheme="minorHAnsi" w:hAnsiTheme="minorHAnsi" w:cstheme="minorHAnsi"/>
          <w:szCs w:val="22"/>
        </w:rPr>
        <w:t xml:space="preserve"> recruitment in </w:t>
      </w:r>
      <w:proofErr w:type="spellStart"/>
      <w:r w:rsidRPr="008005C6">
        <w:rPr>
          <w:rFonts w:asciiTheme="minorHAnsi" w:hAnsiTheme="minorHAnsi" w:cstheme="minorHAnsi"/>
          <w:szCs w:val="22"/>
        </w:rPr>
        <w:t>Yallakool</w:t>
      </w:r>
      <w:proofErr w:type="spellEnd"/>
      <w:r w:rsidRPr="008005C6">
        <w:rPr>
          <w:rFonts w:asciiTheme="minorHAnsi" w:hAnsiTheme="minorHAnsi" w:cstheme="minorHAnsi"/>
          <w:szCs w:val="22"/>
        </w:rPr>
        <w:t xml:space="preserve"> Creek was not</w:t>
      </w:r>
      <w:r>
        <w:rPr>
          <w:rFonts w:asciiTheme="minorHAnsi" w:hAnsiTheme="minorHAnsi" w:cstheme="minorHAnsi"/>
          <w:szCs w:val="22"/>
        </w:rPr>
        <w:t xml:space="preserve"> different to the Wakool River,</w:t>
      </w:r>
      <w:r w:rsidRPr="008005C6">
        <w:rPr>
          <w:rFonts w:asciiTheme="minorHAnsi" w:hAnsiTheme="minorHAnsi" w:cstheme="minorHAnsi"/>
          <w:szCs w:val="22"/>
        </w:rPr>
        <w:t xml:space="preserve"> </w:t>
      </w:r>
      <w:proofErr w:type="spellStart"/>
      <w:r w:rsidRPr="008005C6">
        <w:rPr>
          <w:rFonts w:asciiTheme="minorHAnsi" w:hAnsiTheme="minorHAnsi" w:cstheme="minorHAnsi"/>
          <w:szCs w:val="22"/>
        </w:rPr>
        <w:t>Colligen</w:t>
      </w:r>
      <w:proofErr w:type="spellEnd"/>
      <w:r w:rsidRPr="008005C6">
        <w:rPr>
          <w:rFonts w:asciiTheme="minorHAnsi" w:hAnsiTheme="minorHAnsi" w:cstheme="minorHAnsi"/>
          <w:szCs w:val="22"/>
        </w:rPr>
        <w:t xml:space="preserve"> Creek or Little </w:t>
      </w:r>
      <w:proofErr w:type="spellStart"/>
      <w:r w:rsidRPr="008005C6">
        <w:rPr>
          <w:rFonts w:asciiTheme="minorHAnsi" w:hAnsiTheme="minorHAnsi" w:cstheme="minorHAnsi"/>
          <w:szCs w:val="22"/>
        </w:rPr>
        <w:t>Merran</w:t>
      </w:r>
      <w:proofErr w:type="spellEnd"/>
      <w:r w:rsidRPr="008005C6">
        <w:rPr>
          <w:rFonts w:asciiTheme="minorHAnsi" w:hAnsiTheme="minorHAnsi" w:cstheme="minorHAnsi"/>
          <w:szCs w:val="22"/>
        </w:rPr>
        <w:t xml:space="preserve"> Creek.</w:t>
      </w:r>
    </w:p>
    <w:p w:rsidR="00524F8A" w:rsidRPr="008005C6" w:rsidRDefault="00524F8A" w:rsidP="00524F8A">
      <w:pPr>
        <w:spacing w:after="0"/>
        <w:rPr>
          <w:rFonts w:asciiTheme="minorHAnsi" w:hAnsiTheme="minorHAnsi" w:cstheme="minorHAnsi"/>
          <w:szCs w:val="22"/>
        </w:rPr>
      </w:pPr>
    </w:p>
    <w:p w:rsidR="00524F8A" w:rsidRDefault="00524F8A" w:rsidP="00524F8A">
      <w:pPr>
        <w:spacing w:after="240"/>
        <w:ind w:right="-1"/>
        <w:rPr>
          <w:b/>
        </w:rPr>
      </w:pPr>
      <w:r>
        <w:rPr>
          <w:b/>
        </w:rPr>
        <w:lastRenderedPageBreak/>
        <w:t>Results and discussion</w:t>
      </w:r>
    </w:p>
    <w:p w:rsidR="00524F8A" w:rsidRPr="009E40BF" w:rsidRDefault="00524F8A" w:rsidP="00524F8A">
      <w:pPr>
        <w:spacing w:after="240"/>
        <w:rPr>
          <w:rFonts w:asciiTheme="minorHAnsi" w:hAnsiTheme="minorHAnsi" w:cstheme="minorHAnsi"/>
          <w:szCs w:val="22"/>
        </w:rPr>
      </w:pPr>
      <w:r w:rsidRPr="009E40BF">
        <w:rPr>
          <w:rFonts w:asciiTheme="minorHAnsi" w:hAnsiTheme="minorHAnsi" w:cstheme="minorHAnsi"/>
          <w:szCs w:val="22"/>
        </w:rPr>
        <w:t xml:space="preserve">Aged carp </w:t>
      </w:r>
      <w:proofErr w:type="spellStart"/>
      <w:r w:rsidRPr="009E40BF">
        <w:rPr>
          <w:rFonts w:asciiTheme="minorHAnsi" w:hAnsiTheme="minorHAnsi" w:cstheme="minorHAnsi"/>
          <w:szCs w:val="22"/>
        </w:rPr>
        <w:t>gudgeon</w:t>
      </w:r>
      <w:proofErr w:type="spellEnd"/>
      <w:r w:rsidRPr="009E40BF">
        <w:rPr>
          <w:rFonts w:asciiTheme="minorHAnsi" w:hAnsiTheme="minorHAnsi" w:cstheme="minorHAnsi"/>
          <w:szCs w:val="22"/>
        </w:rPr>
        <w:t xml:space="preserve"> recruits</w:t>
      </w:r>
      <w:r>
        <w:rPr>
          <w:rFonts w:asciiTheme="minorHAnsi" w:hAnsiTheme="minorHAnsi" w:cstheme="minorHAnsi"/>
          <w:szCs w:val="22"/>
        </w:rPr>
        <w:t xml:space="preserve"> (n=1024) ranging in length from 9.5-11.9 mm SL were a mean of 31 ± 0.1</w:t>
      </w:r>
      <w:r w:rsidRPr="009E40BF">
        <w:rPr>
          <w:rFonts w:asciiTheme="minorHAnsi" w:hAnsiTheme="minorHAnsi" w:cstheme="minorHAnsi"/>
          <w:szCs w:val="22"/>
        </w:rPr>
        <w:t xml:space="preserve"> SE days old </w:t>
      </w:r>
      <w:r w:rsidRPr="00383E22">
        <w:rPr>
          <w:rFonts w:asciiTheme="minorHAnsi" w:hAnsiTheme="minorHAnsi" w:cstheme="minorHAnsi"/>
          <w:szCs w:val="22"/>
        </w:rPr>
        <w:t xml:space="preserve">across rivers and months for the 2013-14 year. </w:t>
      </w:r>
      <w:proofErr w:type="spellStart"/>
      <w:r w:rsidRPr="00383E22">
        <w:rPr>
          <w:rFonts w:asciiTheme="minorHAnsi" w:hAnsiTheme="minorHAnsi" w:cstheme="minorHAnsi"/>
          <w:szCs w:val="22"/>
        </w:rPr>
        <w:t>Microincrements</w:t>
      </w:r>
      <w:proofErr w:type="spellEnd"/>
      <w:r w:rsidRPr="00383E22">
        <w:rPr>
          <w:rFonts w:asciiTheme="minorHAnsi" w:hAnsiTheme="minorHAnsi" w:cstheme="minorHAnsi"/>
          <w:szCs w:val="22"/>
        </w:rPr>
        <w:t xml:space="preserve"> in </w:t>
      </w:r>
      <w:proofErr w:type="spellStart"/>
      <w:r w:rsidRPr="00383E22">
        <w:rPr>
          <w:rFonts w:asciiTheme="minorHAnsi" w:hAnsiTheme="minorHAnsi" w:cstheme="minorHAnsi"/>
          <w:szCs w:val="22"/>
        </w:rPr>
        <w:t>otoliths</w:t>
      </w:r>
      <w:proofErr w:type="spellEnd"/>
      <w:r w:rsidRPr="00383E22">
        <w:rPr>
          <w:rFonts w:asciiTheme="minorHAnsi" w:hAnsiTheme="minorHAnsi" w:cstheme="minorHAnsi"/>
          <w:szCs w:val="22"/>
        </w:rPr>
        <w:t xml:space="preserve"> were</w:t>
      </w:r>
      <w:r w:rsidR="003973BA">
        <w:rPr>
          <w:rFonts w:asciiTheme="minorHAnsi" w:hAnsiTheme="minorHAnsi" w:cstheme="minorHAnsi"/>
          <w:szCs w:val="22"/>
        </w:rPr>
        <w:t xml:space="preserve"> clearly apparent (Figure 29</w:t>
      </w:r>
      <w:r w:rsidRPr="00383E22">
        <w:rPr>
          <w:rFonts w:asciiTheme="minorHAnsi" w:hAnsiTheme="minorHAnsi" w:cstheme="minorHAnsi"/>
          <w:szCs w:val="22"/>
        </w:rPr>
        <w:t>)</w:t>
      </w:r>
      <w:r w:rsidRPr="009E40BF">
        <w:rPr>
          <w:rFonts w:asciiTheme="minorHAnsi" w:hAnsiTheme="minorHAnsi" w:cstheme="minorHAnsi"/>
          <w:szCs w:val="22"/>
        </w:rPr>
        <w:t xml:space="preserve"> and readable in most sections. Approximatel</w:t>
      </w:r>
      <w:r w:rsidRPr="00092E09">
        <w:rPr>
          <w:rFonts w:asciiTheme="minorHAnsi" w:hAnsiTheme="minorHAnsi" w:cstheme="minorHAnsi"/>
          <w:szCs w:val="22"/>
        </w:rPr>
        <w:t>y 13% of</w:t>
      </w:r>
      <w:r w:rsidRPr="009E40BF">
        <w:rPr>
          <w:rFonts w:asciiTheme="minorHAnsi" w:hAnsiTheme="minorHAnsi" w:cstheme="minorHAnsi"/>
          <w:szCs w:val="22"/>
        </w:rPr>
        <w:t xml:space="preserve"> carp </w:t>
      </w:r>
      <w:proofErr w:type="spellStart"/>
      <w:r w:rsidRPr="009E40BF">
        <w:rPr>
          <w:rFonts w:asciiTheme="minorHAnsi" w:hAnsiTheme="minorHAnsi" w:cstheme="minorHAnsi"/>
          <w:szCs w:val="22"/>
        </w:rPr>
        <w:t>gudgeon</w:t>
      </w:r>
      <w:proofErr w:type="spellEnd"/>
      <w:r w:rsidRPr="009E40BF">
        <w:rPr>
          <w:rFonts w:asciiTheme="minorHAnsi" w:hAnsiTheme="minorHAnsi" w:cstheme="minorHAnsi"/>
          <w:szCs w:val="22"/>
        </w:rPr>
        <w:t xml:space="preserve"> </w:t>
      </w:r>
      <w:proofErr w:type="spellStart"/>
      <w:proofErr w:type="gramStart"/>
      <w:r w:rsidRPr="009E40BF">
        <w:rPr>
          <w:rFonts w:asciiTheme="minorHAnsi" w:hAnsiTheme="minorHAnsi" w:cstheme="minorHAnsi"/>
          <w:szCs w:val="22"/>
        </w:rPr>
        <w:t>otoliths</w:t>
      </w:r>
      <w:proofErr w:type="spellEnd"/>
      <w:r w:rsidRPr="009E40BF">
        <w:rPr>
          <w:rFonts w:asciiTheme="minorHAnsi" w:hAnsiTheme="minorHAnsi" w:cstheme="minorHAnsi"/>
          <w:szCs w:val="22"/>
        </w:rPr>
        <w:t>,</w:t>
      </w:r>
      <w:proofErr w:type="gramEnd"/>
      <w:r w:rsidRPr="009E40BF">
        <w:rPr>
          <w:rFonts w:asciiTheme="minorHAnsi" w:hAnsiTheme="minorHAnsi" w:cstheme="minorHAnsi"/>
          <w:szCs w:val="22"/>
        </w:rPr>
        <w:t xml:space="preserve"> were considered unreadable and not used in analyses due to poor preparation and in</w:t>
      </w:r>
      <w:r>
        <w:rPr>
          <w:rFonts w:asciiTheme="minorHAnsi" w:hAnsiTheme="minorHAnsi" w:cstheme="minorHAnsi"/>
          <w:szCs w:val="22"/>
        </w:rPr>
        <w:t xml:space="preserve">dividual variation in clarity. </w:t>
      </w:r>
      <w:r w:rsidR="00CF5E02">
        <w:rPr>
          <w:rFonts w:asciiTheme="minorHAnsi" w:hAnsiTheme="minorHAnsi" w:cstheme="minorHAnsi"/>
          <w:szCs w:val="22"/>
        </w:rPr>
        <w:t xml:space="preserve">Unreadable </w:t>
      </w:r>
      <w:proofErr w:type="spellStart"/>
      <w:r w:rsidR="00CF5E02">
        <w:rPr>
          <w:rFonts w:asciiTheme="minorHAnsi" w:hAnsiTheme="minorHAnsi" w:cstheme="minorHAnsi"/>
          <w:szCs w:val="22"/>
        </w:rPr>
        <w:t>otolith</w:t>
      </w:r>
      <w:proofErr w:type="spellEnd"/>
      <w:r w:rsidR="00CF5E02">
        <w:rPr>
          <w:rFonts w:asciiTheme="minorHAnsi" w:hAnsiTheme="minorHAnsi" w:cstheme="minorHAnsi"/>
          <w:szCs w:val="22"/>
        </w:rPr>
        <w:t xml:space="preserve"> sections </w:t>
      </w:r>
      <w:r w:rsidR="00CF5E02" w:rsidRPr="00CF5E02">
        <w:rPr>
          <w:rFonts w:asciiTheme="minorHAnsi" w:hAnsiTheme="minorHAnsi" w:cstheme="minorHAnsi"/>
          <w:szCs w:val="22"/>
        </w:rPr>
        <w:t xml:space="preserve">occur in all fish aging studies regardless of the species or researcher, and the percentage of unreadable </w:t>
      </w:r>
      <w:proofErr w:type="spellStart"/>
      <w:r w:rsidR="00CF5E02" w:rsidRPr="00CF5E02">
        <w:rPr>
          <w:rFonts w:asciiTheme="minorHAnsi" w:hAnsiTheme="minorHAnsi" w:cstheme="minorHAnsi"/>
          <w:szCs w:val="22"/>
        </w:rPr>
        <w:t>otoliths</w:t>
      </w:r>
      <w:proofErr w:type="spellEnd"/>
      <w:r w:rsidR="00CF5E02" w:rsidRPr="00CF5E02">
        <w:rPr>
          <w:rFonts w:asciiTheme="minorHAnsi" w:hAnsiTheme="minorHAnsi" w:cstheme="minorHAnsi"/>
          <w:szCs w:val="22"/>
        </w:rPr>
        <w:t xml:space="preserve"> may be reduced in the future as preparation skills and methods improve. We assumed that the potential bias introduced as a result of excluding unreadable </w:t>
      </w:r>
      <w:proofErr w:type="spellStart"/>
      <w:r w:rsidR="00CF5E02" w:rsidRPr="00CF5E02">
        <w:rPr>
          <w:rFonts w:asciiTheme="minorHAnsi" w:hAnsiTheme="minorHAnsi" w:cstheme="minorHAnsi"/>
          <w:szCs w:val="22"/>
        </w:rPr>
        <w:t>otoliths</w:t>
      </w:r>
      <w:proofErr w:type="spellEnd"/>
      <w:r w:rsidR="00CF5E02" w:rsidRPr="00CF5E02">
        <w:rPr>
          <w:rFonts w:asciiTheme="minorHAnsi" w:hAnsiTheme="minorHAnsi" w:cstheme="minorHAnsi"/>
          <w:szCs w:val="22"/>
        </w:rPr>
        <w:t xml:space="preserve"> was likely to be less than the known bias of including unreadable samples.</w:t>
      </w:r>
      <w:r w:rsidR="00CF5E02">
        <w:rPr>
          <w:rFonts w:cs="Calibri"/>
          <w:color w:val="1F497D"/>
        </w:rPr>
        <w:t xml:space="preserve"> </w:t>
      </w:r>
      <w:r w:rsidRPr="009E40BF">
        <w:rPr>
          <w:rFonts w:asciiTheme="minorHAnsi" w:hAnsiTheme="minorHAnsi" w:cstheme="minorHAnsi"/>
          <w:szCs w:val="22"/>
        </w:rPr>
        <w:t xml:space="preserve">All length measurements were converted to a SL using the equation: </w:t>
      </w:r>
      <w:r w:rsidRPr="009E40BF">
        <w:rPr>
          <w:rFonts w:asciiTheme="minorHAnsi" w:hAnsiTheme="minorHAnsi" w:cstheme="minorHAnsi"/>
          <w:bCs/>
          <w:szCs w:val="22"/>
        </w:rPr>
        <w:t>SL =</w:t>
      </w:r>
      <w:r w:rsidRPr="009E40BF">
        <w:rPr>
          <w:rFonts w:asciiTheme="minorHAnsi" w:hAnsiTheme="minorHAnsi" w:cstheme="minorHAnsi"/>
          <w:bCs/>
          <w:i/>
          <w:szCs w:val="22"/>
        </w:rPr>
        <w:t>0.564</w:t>
      </w:r>
      <w:r w:rsidRPr="009E40BF">
        <w:rPr>
          <w:rFonts w:asciiTheme="minorHAnsi" w:hAnsiTheme="minorHAnsi" w:cstheme="minorHAnsi"/>
          <w:bCs/>
          <w:szCs w:val="22"/>
        </w:rPr>
        <w:t xml:space="preserve"> + </w:t>
      </w:r>
      <w:r w:rsidRPr="009E40BF">
        <w:rPr>
          <w:rFonts w:asciiTheme="minorHAnsi" w:hAnsiTheme="minorHAnsi" w:cstheme="minorHAnsi"/>
          <w:bCs/>
          <w:i/>
          <w:szCs w:val="22"/>
        </w:rPr>
        <w:t>0.802</w:t>
      </w:r>
      <w:r w:rsidRPr="009E40BF">
        <w:rPr>
          <w:rFonts w:asciiTheme="minorHAnsi" w:hAnsiTheme="minorHAnsi" w:cstheme="minorHAnsi"/>
          <w:bCs/>
          <w:szCs w:val="22"/>
        </w:rPr>
        <w:t xml:space="preserve"> X TL</w:t>
      </w:r>
      <w:r w:rsidRPr="009E40BF">
        <w:rPr>
          <w:rFonts w:asciiTheme="minorHAnsi" w:hAnsiTheme="minorHAnsi" w:cstheme="minorHAnsi"/>
          <w:szCs w:val="22"/>
        </w:rPr>
        <w:t xml:space="preserve"> which was a highly predictable linear relationship (R</w:t>
      </w:r>
      <w:r w:rsidRPr="009E40BF">
        <w:rPr>
          <w:rFonts w:asciiTheme="minorHAnsi" w:hAnsiTheme="minorHAnsi" w:cstheme="minorHAnsi"/>
          <w:szCs w:val="22"/>
          <w:vertAlign w:val="superscript"/>
        </w:rPr>
        <w:t>2</w:t>
      </w:r>
      <w:r w:rsidR="00F82091">
        <w:rPr>
          <w:rFonts w:asciiTheme="minorHAnsi" w:hAnsiTheme="minorHAnsi" w:cstheme="minorHAnsi"/>
          <w:szCs w:val="22"/>
        </w:rPr>
        <w:t>=0.99; DF=49; P&lt;0.0001).</w:t>
      </w:r>
    </w:p>
    <w:p w:rsidR="00524F8A" w:rsidRPr="009E40BF" w:rsidRDefault="00524F8A" w:rsidP="00524F8A">
      <w:pPr>
        <w:spacing w:after="0"/>
        <w:rPr>
          <w:rFonts w:asciiTheme="minorHAnsi" w:hAnsiTheme="minorHAnsi" w:cstheme="minorHAnsi"/>
          <w:szCs w:val="22"/>
        </w:rPr>
      </w:pPr>
      <w:r w:rsidRPr="009E40BF">
        <w:rPr>
          <w:rFonts w:asciiTheme="minorHAnsi" w:hAnsiTheme="minorHAnsi" w:cstheme="minorHAnsi"/>
          <w:szCs w:val="22"/>
        </w:rPr>
        <w:t>A standard linear regression (R</w:t>
      </w:r>
      <w:r w:rsidRPr="009E40BF">
        <w:rPr>
          <w:rFonts w:asciiTheme="minorHAnsi" w:hAnsiTheme="minorHAnsi" w:cstheme="minorHAnsi"/>
          <w:szCs w:val="22"/>
          <w:vertAlign w:val="superscript"/>
        </w:rPr>
        <w:t>2</w:t>
      </w:r>
      <w:r w:rsidRPr="009E40BF">
        <w:rPr>
          <w:rFonts w:asciiTheme="minorHAnsi" w:hAnsiTheme="minorHAnsi" w:cstheme="minorHAnsi"/>
          <w:szCs w:val="22"/>
        </w:rPr>
        <w:t xml:space="preserve">=0.66; DF=54; P&lt;0.0001) provided the best fit to age-length data (Figure </w:t>
      </w:r>
      <w:r w:rsidR="003973BA">
        <w:rPr>
          <w:rFonts w:asciiTheme="minorHAnsi" w:hAnsiTheme="minorHAnsi" w:cstheme="minorHAnsi"/>
          <w:szCs w:val="22"/>
        </w:rPr>
        <w:t>30</w:t>
      </w:r>
      <w:r w:rsidR="00F82091">
        <w:rPr>
          <w:rFonts w:asciiTheme="minorHAnsi" w:hAnsiTheme="minorHAnsi" w:cstheme="minorHAnsi"/>
          <w:szCs w:val="22"/>
        </w:rPr>
        <w:t xml:space="preserve">). </w:t>
      </w:r>
      <w:r w:rsidRPr="009E40BF">
        <w:rPr>
          <w:rFonts w:asciiTheme="minorHAnsi" w:hAnsiTheme="minorHAnsi" w:cstheme="minorHAnsi"/>
          <w:szCs w:val="22"/>
        </w:rPr>
        <w:t xml:space="preserve">Confidence intervals (5% and 95%) on regressions fitted to age-length data (Figure </w:t>
      </w:r>
      <w:r w:rsidR="003973BA">
        <w:rPr>
          <w:rFonts w:asciiTheme="minorHAnsi" w:hAnsiTheme="minorHAnsi" w:cstheme="minorHAnsi"/>
          <w:szCs w:val="22"/>
        </w:rPr>
        <w:t>30</w:t>
      </w:r>
      <w:r w:rsidRPr="009E40BF">
        <w:rPr>
          <w:rFonts w:asciiTheme="minorHAnsi" w:hAnsiTheme="minorHAnsi" w:cstheme="minorHAnsi"/>
          <w:szCs w:val="22"/>
        </w:rPr>
        <w:t>) had precision of ± 16.1 days which encompassed age-length estimates for previous years in the Edward-Wakool system (</w:t>
      </w:r>
      <w:r w:rsidRPr="00383E22">
        <w:rPr>
          <w:rFonts w:asciiTheme="minorHAnsi" w:hAnsiTheme="minorHAnsi" w:cstheme="minorHAnsi"/>
          <w:szCs w:val="22"/>
        </w:rPr>
        <w:t>Watts et al. 2013</w:t>
      </w:r>
      <w:r w:rsidR="00EB6066">
        <w:rPr>
          <w:rFonts w:asciiTheme="minorHAnsi" w:hAnsiTheme="minorHAnsi" w:cstheme="minorHAnsi"/>
          <w:szCs w:val="22"/>
        </w:rPr>
        <w:t>a; 2013b</w:t>
      </w:r>
      <w:r w:rsidRPr="00383E22">
        <w:rPr>
          <w:rFonts w:asciiTheme="minorHAnsi" w:hAnsiTheme="minorHAnsi" w:cstheme="minorHAnsi"/>
          <w:szCs w:val="22"/>
        </w:rPr>
        <w:t>).</w:t>
      </w:r>
      <w:r w:rsidRPr="009E40BF">
        <w:rPr>
          <w:rFonts w:asciiTheme="minorHAnsi" w:hAnsiTheme="minorHAnsi" w:cstheme="minorHAnsi"/>
          <w:szCs w:val="22"/>
        </w:rPr>
        <w:t xml:space="preserve"> </w:t>
      </w:r>
      <w:r>
        <w:rPr>
          <w:rFonts w:asciiTheme="minorHAnsi" w:hAnsiTheme="minorHAnsi" w:cstheme="minorHAnsi"/>
          <w:szCs w:val="22"/>
        </w:rPr>
        <w:t>Co</w:t>
      </w:r>
      <w:r w:rsidRPr="00092E09">
        <w:rPr>
          <w:rFonts w:asciiTheme="minorHAnsi" w:hAnsiTheme="minorHAnsi" w:cstheme="minorHAnsi"/>
          <w:szCs w:val="22"/>
        </w:rPr>
        <w:t xml:space="preserve">nfidence intervals and estimates of precision allowed individual recruit hatch dates to be assigned </w:t>
      </w:r>
      <w:r w:rsidRPr="00383E22">
        <w:rPr>
          <w:rFonts w:asciiTheme="minorHAnsi" w:hAnsiTheme="minorHAnsi" w:cstheme="minorHAnsi"/>
          <w:szCs w:val="22"/>
        </w:rPr>
        <w:t>to a particular month with a 95% level of confidence. The linear regression fitt</w:t>
      </w:r>
      <w:r w:rsidR="003973BA">
        <w:rPr>
          <w:rFonts w:asciiTheme="minorHAnsi" w:hAnsiTheme="minorHAnsi" w:cstheme="minorHAnsi"/>
          <w:szCs w:val="22"/>
        </w:rPr>
        <w:t>ed to age-length data (Figure 30</w:t>
      </w:r>
      <w:r w:rsidRPr="00383E22">
        <w:rPr>
          <w:rFonts w:asciiTheme="minorHAnsi" w:hAnsiTheme="minorHAnsi" w:cstheme="minorHAnsi"/>
          <w:szCs w:val="22"/>
        </w:rPr>
        <w:t>) was</w:t>
      </w:r>
      <w:r w:rsidRPr="00092E09">
        <w:rPr>
          <w:rFonts w:asciiTheme="minorHAnsi" w:hAnsiTheme="minorHAnsi" w:cstheme="minorHAnsi"/>
          <w:szCs w:val="22"/>
        </w:rPr>
        <w:t xml:space="preserve"> used for back-calculating recruit hatch dates to compare recruitment among months an</w:t>
      </w:r>
      <w:r>
        <w:rPr>
          <w:rFonts w:asciiTheme="minorHAnsi" w:hAnsiTheme="minorHAnsi" w:cstheme="minorHAnsi"/>
          <w:szCs w:val="22"/>
        </w:rPr>
        <w:t>d rivers for the 2013-14 year.</w:t>
      </w:r>
    </w:p>
    <w:p w:rsidR="00524F8A" w:rsidRPr="009E40BF" w:rsidRDefault="00CF5E02" w:rsidP="00524F8A">
      <w:pPr>
        <w:spacing w:after="0" w:line="240" w:lineRule="auto"/>
        <w:jc w:val="center"/>
        <w:rPr>
          <w:rFonts w:asciiTheme="minorHAnsi" w:hAnsiTheme="minorHAnsi" w:cstheme="minorHAnsi"/>
          <w:szCs w:val="22"/>
        </w:rPr>
      </w:pPr>
      <w:r w:rsidRPr="009E40BF">
        <w:rPr>
          <w:rFonts w:asciiTheme="minorHAnsi" w:hAnsiTheme="minorHAnsi" w:cstheme="minorHAnsi"/>
          <w:szCs w:val="22"/>
        </w:rPr>
        <w:object w:dxaOrig="12480" w:dyaOrig="97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15pt;height:181.65pt" o:ole="">
            <v:imagedata r:id="rId69" o:title="" croptop="3712f"/>
          </v:shape>
          <o:OLEObject Type="Embed" ProgID="SigmaPlotGraphicObject.11" ShapeID="_x0000_i1025" DrawAspect="Content" ObjectID="_1490429995" r:id="rId70"/>
        </w:object>
      </w:r>
    </w:p>
    <w:p w:rsidR="00524F8A" w:rsidRDefault="003973BA" w:rsidP="00CF5E02">
      <w:pPr>
        <w:spacing w:line="240" w:lineRule="auto"/>
        <w:rPr>
          <w:rFonts w:asciiTheme="minorHAnsi" w:hAnsiTheme="minorHAnsi" w:cstheme="minorHAnsi"/>
          <w:sz w:val="20"/>
        </w:rPr>
      </w:pPr>
      <w:r>
        <w:rPr>
          <w:rFonts w:asciiTheme="minorHAnsi" w:hAnsiTheme="minorHAnsi" w:cstheme="minorHAnsi"/>
          <w:b/>
          <w:sz w:val="20"/>
        </w:rPr>
        <w:t>Figure 30</w:t>
      </w:r>
      <w:r w:rsidR="00524F8A" w:rsidRPr="009E40BF">
        <w:rPr>
          <w:rFonts w:asciiTheme="minorHAnsi" w:hAnsiTheme="minorHAnsi" w:cstheme="minorHAnsi"/>
          <w:b/>
          <w:sz w:val="20"/>
        </w:rPr>
        <w:t>.</w:t>
      </w:r>
      <w:r w:rsidR="00524F8A" w:rsidRPr="009E40BF">
        <w:rPr>
          <w:rFonts w:asciiTheme="minorHAnsi" w:hAnsiTheme="minorHAnsi" w:cstheme="minorHAnsi"/>
          <w:sz w:val="20"/>
        </w:rPr>
        <w:t xml:space="preserve"> Estimated daily age-length regression (R</w:t>
      </w:r>
      <w:r w:rsidR="00524F8A" w:rsidRPr="009E40BF">
        <w:rPr>
          <w:rFonts w:asciiTheme="minorHAnsi" w:hAnsiTheme="minorHAnsi" w:cstheme="minorHAnsi"/>
          <w:sz w:val="20"/>
          <w:vertAlign w:val="superscript"/>
        </w:rPr>
        <w:t>2</w:t>
      </w:r>
      <w:r w:rsidR="00524F8A" w:rsidRPr="009E40BF">
        <w:rPr>
          <w:rFonts w:asciiTheme="minorHAnsi" w:hAnsiTheme="minorHAnsi" w:cstheme="minorHAnsi"/>
          <w:sz w:val="20"/>
        </w:rPr>
        <w:t xml:space="preserve">=0.66; DF=54; P&lt;0.0001) for carp </w:t>
      </w:r>
      <w:proofErr w:type="spellStart"/>
      <w:r w:rsidR="00524F8A" w:rsidRPr="009E40BF">
        <w:rPr>
          <w:rFonts w:asciiTheme="minorHAnsi" w:hAnsiTheme="minorHAnsi" w:cstheme="minorHAnsi"/>
          <w:sz w:val="20"/>
        </w:rPr>
        <w:t>gudgeon</w:t>
      </w:r>
      <w:proofErr w:type="spellEnd"/>
      <w:r w:rsidR="00524F8A" w:rsidRPr="009E40BF">
        <w:rPr>
          <w:rFonts w:asciiTheme="minorHAnsi" w:hAnsiTheme="minorHAnsi" w:cstheme="minorHAnsi"/>
          <w:sz w:val="20"/>
        </w:rPr>
        <w:t xml:space="preserve"> recruits sam</w:t>
      </w:r>
      <w:r w:rsidR="00524F8A">
        <w:rPr>
          <w:rFonts w:asciiTheme="minorHAnsi" w:hAnsiTheme="minorHAnsi" w:cstheme="minorHAnsi"/>
          <w:sz w:val="20"/>
        </w:rPr>
        <w:t xml:space="preserve">pled in the </w:t>
      </w:r>
      <w:proofErr w:type="spellStart"/>
      <w:r w:rsidR="00524F8A">
        <w:rPr>
          <w:rFonts w:asciiTheme="minorHAnsi" w:hAnsiTheme="minorHAnsi" w:cstheme="minorHAnsi"/>
          <w:sz w:val="20"/>
        </w:rPr>
        <w:t>Yallakool</w:t>
      </w:r>
      <w:proofErr w:type="spellEnd"/>
      <w:r w:rsidR="00524F8A">
        <w:rPr>
          <w:rFonts w:asciiTheme="minorHAnsi" w:hAnsiTheme="minorHAnsi" w:cstheme="minorHAnsi"/>
          <w:sz w:val="20"/>
        </w:rPr>
        <w:t xml:space="preserve"> Creek, Wakool River</w:t>
      </w:r>
      <w:r w:rsidR="00524F8A" w:rsidRPr="009E40BF">
        <w:rPr>
          <w:rFonts w:asciiTheme="minorHAnsi" w:hAnsiTheme="minorHAnsi" w:cstheme="minorHAnsi"/>
          <w:sz w:val="20"/>
        </w:rPr>
        <w:t xml:space="preserve">, Little </w:t>
      </w:r>
      <w:proofErr w:type="spellStart"/>
      <w:r w:rsidR="00524F8A" w:rsidRPr="009E40BF">
        <w:rPr>
          <w:rFonts w:asciiTheme="minorHAnsi" w:hAnsiTheme="minorHAnsi" w:cstheme="minorHAnsi"/>
          <w:sz w:val="20"/>
        </w:rPr>
        <w:t>Merran</w:t>
      </w:r>
      <w:proofErr w:type="spellEnd"/>
      <w:r w:rsidR="00524F8A" w:rsidRPr="009E40BF">
        <w:rPr>
          <w:rFonts w:asciiTheme="minorHAnsi" w:hAnsiTheme="minorHAnsi" w:cstheme="minorHAnsi"/>
          <w:sz w:val="20"/>
        </w:rPr>
        <w:t xml:space="preserve"> </w:t>
      </w:r>
      <w:r w:rsidR="00524F8A">
        <w:rPr>
          <w:rFonts w:asciiTheme="minorHAnsi" w:hAnsiTheme="minorHAnsi" w:cstheme="minorHAnsi"/>
          <w:sz w:val="20"/>
        </w:rPr>
        <w:t xml:space="preserve">Creek </w:t>
      </w:r>
      <w:r w:rsidR="00524F8A" w:rsidRPr="009E40BF">
        <w:rPr>
          <w:rFonts w:asciiTheme="minorHAnsi" w:hAnsiTheme="minorHAnsi" w:cstheme="minorHAnsi"/>
          <w:sz w:val="20"/>
        </w:rPr>
        <w:t xml:space="preserve">and </w:t>
      </w:r>
      <w:proofErr w:type="spellStart"/>
      <w:r w:rsidR="00524F8A" w:rsidRPr="009E40BF">
        <w:rPr>
          <w:rFonts w:asciiTheme="minorHAnsi" w:hAnsiTheme="minorHAnsi" w:cstheme="minorHAnsi"/>
          <w:sz w:val="20"/>
        </w:rPr>
        <w:t>Colligen</w:t>
      </w:r>
      <w:proofErr w:type="spellEnd"/>
      <w:r w:rsidR="00524F8A" w:rsidRPr="009E40BF">
        <w:rPr>
          <w:rFonts w:asciiTheme="minorHAnsi" w:hAnsiTheme="minorHAnsi" w:cstheme="minorHAnsi"/>
          <w:sz w:val="20"/>
        </w:rPr>
        <w:t xml:space="preserve"> Creek between August 2013 and April 2013. Redlines lines represent 95% confidence bands.  </w:t>
      </w:r>
      <w:r w:rsidR="00524F8A" w:rsidRPr="009E40BF">
        <w:rPr>
          <w:rFonts w:asciiTheme="minorHAnsi" w:hAnsiTheme="minorHAnsi" w:cstheme="minorHAnsi"/>
          <w:bCs/>
          <w:sz w:val="20"/>
        </w:rPr>
        <w:t>Days post-hatch =</w:t>
      </w:r>
      <w:r w:rsidR="00524F8A" w:rsidRPr="009E40BF">
        <w:rPr>
          <w:rFonts w:asciiTheme="minorHAnsi" w:hAnsiTheme="minorHAnsi" w:cstheme="minorHAnsi"/>
          <w:bCs/>
          <w:i/>
          <w:sz w:val="20"/>
        </w:rPr>
        <w:t>-21.9129</w:t>
      </w:r>
      <w:r w:rsidR="00524F8A" w:rsidRPr="009E40BF">
        <w:rPr>
          <w:rFonts w:asciiTheme="minorHAnsi" w:hAnsiTheme="minorHAnsi" w:cstheme="minorHAnsi"/>
          <w:bCs/>
          <w:sz w:val="20"/>
        </w:rPr>
        <w:t xml:space="preserve"> + </w:t>
      </w:r>
      <w:r w:rsidR="00524F8A" w:rsidRPr="009E40BF">
        <w:rPr>
          <w:rFonts w:asciiTheme="minorHAnsi" w:hAnsiTheme="minorHAnsi" w:cstheme="minorHAnsi"/>
          <w:bCs/>
          <w:i/>
          <w:sz w:val="20"/>
        </w:rPr>
        <w:t>4.9860</w:t>
      </w:r>
      <w:r w:rsidR="00524F8A" w:rsidRPr="009E40BF">
        <w:rPr>
          <w:rFonts w:asciiTheme="minorHAnsi" w:hAnsiTheme="minorHAnsi" w:cstheme="minorHAnsi"/>
          <w:bCs/>
          <w:sz w:val="20"/>
        </w:rPr>
        <w:t xml:space="preserve"> X SL</w:t>
      </w:r>
      <w:r w:rsidR="00524F8A" w:rsidRPr="009E40BF">
        <w:rPr>
          <w:rFonts w:asciiTheme="minorHAnsi" w:hAnsiTheme="minorHAnsi" w:cstheme="minorHAnsi"/>
          <w:sz w:val="20"/>
          <w:highlight w:val="yellow"/>
        </w:rPr>
        <w:t xml:space="preserve"> </w:t>
      </w:r>
    </w:p>
    <w:p w:rsidR="00524F8A" w:rsidRDefault="00524F8A" w:rsidP="00524F8A">
      <w:pPr>
        <w:tabs>
          <w:tab w:val="left" w:pos="2175"/>
        </w:tabs>
        <w:spacing w:after="0"/>
        <w:rPr>
          <w:rFonts w:ascii="Arial" w:hAnsi="Arial" w:cs="Arial"/>
          <w:sz w:val="24"/>
          <w:szCs w:val="24"/>
        </w:rPr>
      </w:pPr>
      <w:r w:rsidRPr="00092E09">
        <w:rPr>
          <w:rFonts w:asciiTheme="minorHAnsi" w:hAnsiTheme="minorHAnsi" w:cstheme="minorHAnsi"/>
          <w:szCs w:val="22"/>
        </w:rPr>
        <w:t xml:space="preserve">There were significant differences in carp </w:t>
      </w:r>
      <w:proofErr w:type="spellStart"/>
      <w:r w:rsidRPr="00092E09">
        <w:rPr>
          <w:rFonts w:asciiTheme="minorHAnsi" w:hAnsiTheme="minorHAnsi" w:cstheme="minorHAnsi"/>
          <w:szCs w:val="22"/>
        </w:rPr>
        <w:t>gudgeon</w:t>
      </w:r>
      <w:proofErr w:type="spellEnd"/>
      <w:r w:rsidRPr="00092E09">
        <w:rPr>
          <w:rFonts w:asciiTheme="minorHAnsi" w:hAnsiTheme="minorHAnsi" w:cstheme="minorHAnsi"/>
          <w:szCs w:val="22"/>
        </w:rPr>
        <w:t xml:space="preserve"> recruitment among rivers and months for the 2013-14 </w:t>
      </w:r>
      <w:r w:rsidR="003973BA">
        <w:rPr>
          <w:rFonts w:asciiTheme="minorHAnsi" w:hAnsiTheme="minorHAnsi" w:cstheme="minorHAnsi"/>
          <w:szCs w:val="22"/>
        </w:rPr>
        <w:t>year (Table 16</w:t>
      </w:r>
      <w:r w:rsidRPr="00383E22">
        <w:rPr>
          <w:rFonts w:asciiTheme="minorHAnsi" w:hAnsiTheme="minorHAnsi" w:cstheme="minorHAnsi"/>
          <w:szCs w:val="22"/>
        </w:rPr>
        <w:t>).</w:t>
      </w:r>
      <w:r w:rsidRPr="00092E09">
        <w:rPr>
          <w:rFonts w:asciiTheme="minorHAnsi" w:hAnsiTheme="minorHAnsi" w:cstheme="minorHAnsi"/>
          <w:szCs w:val="22"/>
        </w:rPr>
        <w:t xml:space="preserve"> A total of 1024 carp </w:t>
      </w:r>
      <w:proofErr w:type="spellStart"/>
      <w:r w:rsidRPr="00092E09">
        <w:rPr>
          <w:rFonts w:asciiTheme="minorHAnsi" w:hAnsiTheme="minorHAnsi" w:cstheme="minorHAnsi"/>
          <w:szCs w:val="22"/>
        </w:rPr>
        <w:t>gudgeon</w:t>
      </w:r>
      <w:proofErr w:type="spellEnd"/>
      <w:r w:rsidRPr="00092E09">
        <w:rPr>
          <w:rFonts w:asciiTheme="minorHAnsi" w:hAnsiTheme="minorHAnsi" w:cstheme="minorHAnsi"/>
          <w:szCs w:val="22"/>
        </w:rPr>
        <w:t xml:space="preserve"> recruits were sampled with a mean ± SE abundance per site ranging from 1.3 ± 0.7 to 12.6 ± 4.3 in Wakool River and </w:t>
      </w:r>
      <w:proofErr w:type="spellStart"/>
      <w:r w:rsidRPr="00092E09">
        <w:rPr>
          <w:rFonts w:asciiTheme="minorHAnsi" w:hAnsiTheme="minorHAnsi" w:cstheme="minorHAnsi"/>
          <w:szCs w:val="22"/>
        </w:rPr>
        <w:t>Colligen</w:t>
      </w:r>
      <w:proofErr w:type="spellEnd"/>
      <w:r w:rsidRPr="00092E09">
        <w:rPr>
          <w:rFonts w:asciiTheme="minorHAnsi" w:hAnsiTheme="minorHAnsi" w:cstheme="minorHAnsi"/>
          <w:szCs w:val="22"/>
        </w:rPr>
        <w:t xml:space="preserve"> Creek </w:t>
      </w:r>
      <w:r w:rsidRPr="00092E09">
        <w:rPr>
          <w:rFonts w:asciiTheme="minorHAnsi" w:hAnsiTheme="minorHAnsi" w:cstheme="minorHAnsi"/>
          <w:szCs w:val="22"/>
        </w:rPr>
        <w:lastRenderedPageBreak/>
        <w:t xml:space="preserve">respectively. Recruitment index values among rivers followed the same general </w:t>
      </w:r>
      <w:r w:rsidRPr="00383E22">
        <w:rPr>
          <w:rFonts w:asciiTheme="minorHAnsi" w:hAnsiTheme="minorHAnsi" w:cstheme="minorHAnsi"/>
          <w:szCs w:val="22"/>
        </w:rPr>
        <w:t xml:space="preserve">pattern with highest values in </w:t>
      </w:r>
      <w:proofErr w:type="spellStart"/>
      <w:r w:rsidRPr="00383E22">
        <w:rPr>
          <w:rFonts w:asciiTheme="minorHAnsi" w:hAnsiTheme="minorHAnsi" w:cstheme="minorHAnsi"/>
          <w:szCs w:val="22"/>
        </w:rPr>
        <w:t>Colligen</w:t>
      </w:r>
      <w:proofErr w:type="spellEnd"/>
      <w:r w:rsidRPr="00383E22">
        <w:rPr>
          <w:rFonts w:asciiTheme="minorHAnsi" w:hAnsiTheme="minorHAnsi" w:cstheme="minorHAnsi"/>
          <w:szCs w:val="22"/>
        </w:rPr>
        <w:t xml:space="preserve"> Creek and all other rivers with significantly lower recruitment (Table </w:t>
      </w:r>
      <w:r w:rsidR="003973BA">
        <w:rPr>
          <w:rFonts w:asciiTheme="minorHAnsi" w:hAnsiTheme="minorHAnsi" w:cstheme="minorHAnsi"/>
          <w:szCs w:val="22"/>
        </w:rPr>
        <w:t>16</w:t>
      </w:r>
      <w:r w:rsidRPr="00383E22">
        <w:rPr>
          <w:rFonts w:asciiTheme="minorHAnsi" w:hAnsiTheme="minorHAnsi" w:cstheme="minorHAnsi"/>
          <w:szCs w:val="22"/>
        </w:rPr>
        <w:t>).</w:t>
      </w:r>
      <w:r w:rsidRPr="00092E09">
        <w:rPr>
          <w:rFonts w:asciiTheme="minorHAnsi" w:hAnsiTheme="minorHAnsi" w:cstheme="minorHAnsi"/>
          <w:szCs w:val="22"/>
        </w:rPr>
        <w:t xml:space="preserve"> Recruits hatched between August and March in all rivers (</w:t>
      </w:r>
      <w:r w:rsidR="003973BA">
        <w:rPr>
          <w:rFonts w:asciiTheme="minorHAnsi" w:hAnsiTheme="minorHAnsi" w:cstheme="minorHAnsi"/>
          <w:szCs w:val="22"/>
        </w:rPr>
        <w:t>Figure 31</w:t>
      </w:r>
      <w:r w:rsidRPr="00383E22">
        <w:rPr>
          <w:rFonts w:asciiTheme="minorHAnsi" w:hAnsiTheme="minorHAnsi" w:cstheme="minorHAnsi"/>
          <w:szCs w:val="22"/>
        </w:rPr>
        <w:t>) with peaks occurring between November and January. Monthly means number of recruits ranged from 0.55 ± 0.55 in March to 24.5 ± 8.3 in December. Monthly recruitment index values peaked in November and December while all other months showed equally low levels of recruitment (</w:t>
      </w:r>
      <w:r w:rsidR="003973BA">
        <w:rPr>
          <w:rFonts w:asciiTheme="minorHAnsi" w:hAnsiTheme="minorHAnsi" w:cstheme="minorHAnsi"/>
          <w:szCs w:val="22"/>
        </w:rPr>
        <w:t>Table 16</w:t>
      </w:r>
      <w:r>
        <w:rPr>
          <w:rFonts w:asciiTheme="minorHAnsi" w:hAnsiTheme="minorHAnsi" w:cstheme="minorHAnsi"/>
          <w:szCs w:val="22"/>
        </w:rPr>
        <w:t xml:space="preserve">, </w:t>
      </w:r>
      <w:r w:rsidRPr="00383E22">
        <w:rPr>
          <w:rFonts w:asciiTheme="minorHAnsi" w:hAnsiTheme="minorHAnsi" w:cstheme="minorHAnsi"/>
          <w:szCs w:val="22"/>
        </w:rPr>
        <w:t>F</w:t>
      </w:r>
      <w:r w:rsidR="003973BA">
        <w:rPr>
          <w:rFonts w:asciiTheme="minorHAnsi" w:hAnsiTheme="minorHAnsi" w:cstheme="minorHAnsi"/>
          <w:szCs w:val="22"/>
        </w:rPr>
        <w:t>igure 32</w:t>
      </w:r>
      <w:r w:rsidRPr="00383E22">
        <w:rPr>
          <w:rFonts w:asciiTheme="minorHAnsi" w:hAnsiTheme="minorHAnsi" w:cstheme="minorHAnsi"/>
          <w:szCs w:val="22"/>
        </w:rPr>
        <w:t>).</w:t>
      </w:r>
      <w:r w:rsidRPr="00092E09">
        <w:rPr>
          <w:rFonts w:asciiTheme="minorHAnsi" w:hAnsiTheme="minorHAnsi" w:cstheme="minorHAnsi"/>
          <w:szCs w:val="22"/>
        </w:rPr>
        <w:t xml:space="preserve"> The seasonal timing and duration of carp </w:t>
      </w:r>
      <w:proofErr w:type="spellStart"/>
      <w:r w:rsidRPr="00092E09">
        <w:rPr>
          <w:rFonts w:asciiTheme="minorHAnsi" w:hAnsiTheme="minorHAnsi" w:cstheme="minorHAnsi"/>
          <w:szCs w:val="22"/>
        </w:rPr>
        <w:t>gudgeon</w:t>
      </w:r>
      <w:proofErr w:type="spellEnd"/>
      <w:r w:rsidRPr="00092E09">
        <w:rPr>
          <w:rFonts w:asciiTheme="minorHAnsi" w:hAnsiTheme="minorHAnsi" w:cstheme="minorHAnsi"/>
          <w:szCs w:val="22"/>
        </w:rPr>
        <w:t xml:space="preserve"> recruitment in 2013-14 was similar to the past two </w:t>
      </w:r>
      <w:r w:rsidRPr="00383E22">
        <w:rPr>
          <w:rFonts w:asciiTheme="minorHAnsi" w:hAnsiTheme="minorHAnsi" w:cstheme="minorHAnsi"/>
          <w:szCs w:val="22"/>
        </w:rPr>
        <w:t>years in the E</w:t>
      </w:r>
      <w:r>
        <w:rPr>
          <w:rFonts w:asciiTheme="minorHAnsi" w:hAnsiTheme="minorHAnsi" w:cstheme="minorHAnsi"/>
          <w:szCs w:val="22"/>
        </w:rPr>
        <w:t>dward-Wakool (Watts et al. 2013</w:t>
      </w:r>
      <w:r w:rsidR="00EB6066">
        <w:rPr>
          <w:rFonts w:asciiTheme="minorHAnsi" w:hAnsiTheme="minorHAnsi" w:cstheme="minorHAnsi"/>
          <w:szCs w:val="22"/>
        </w:rPr>
        <w:t>a; 2013b</w:t>
      </w:r>
      <w:r w:rsidRPr="00383E22">
        <w:rPr>
          <w:rFonts w:asciiTheme="minorHAnsi" w:hAnsiTheme="minorHAnsi" w:cstheme="minorHAnsi"/>
          <w:szCs w:val="22"/>
        </w:rPr>
        <w:t>) and consistent with previous studies in mid-Murray River (</w:t>
      </w:r>
      <w:proofErr w:type="spellStart"/>
      <w:r w:rsidRPr="00383E22">
        <w:rPr>
          <w:rFonts w:asciiTheme="minorHAnsi" w:hAnsiTheme="minorHAnsi" w:cstheme="minorHAnsi"/>
          <w:szCs w:val="22"/>
        </w:rPr>
        <w:t>Beesley</w:t>
      </w:r>
      <w:proofErr w:type="spellEnd"/>
      <w:r w:rsidRPr="00383E22">
        <w:rPr>
          <w:rFonts w:asciiTheme="minorHAnsi" w:hAnsiTheme="minorHAnsi" w:cstheme="minorHAnsi"/>
          <w:szCs w:val="22"/>
        </w:rPr>
        <w:t xml:space="preserve"> et al. 2012). Most recruits hatch during late spring a</w:t>
      </w:r>
      <w:r>
        <w:rPr>
          <w:rFonts w:asciiTheme="minorHAnsi" w:hAnsiTheme="minorHAnsi" w:cstheme="minorHAnsi"/>
          <w:szCs w:val="22"/>
        </w:rPr>
        <w:t xml:space="preserve">nd early summer despite larvae </w:t>
      </w:r>
      <w:r w:rsidRPr="00092E09">
        <w:rPr>
          <w:rFonts w:asciiTheme="minorHAnsi" w:hAnsiTheme="minorHAnsi" w:cstheme="minorHAnsi"/>
          <w:szCs w:val="22"/>
        </w:rPr>
        <w:t>and juveniles being present across a wider ran</w:t>
      </w:r>
      <w:r>
        <w:rPr>
          <w:rFonts w:asciiTheme="minorHAnsi" w:hAnsiTheme="minorHAnsi" w:cstheme="minorHAnsi"/>
          <w:szCs w:val="22"/>
        </w:rPr>
        <w:t xml:space="preserve">ge of months. </w:t>
      </w:r>
      <w:r w:rsidRPr="00092E09">
        <w:rPr>
          <w:rFonts w:asciiTheme="minorHAnsi" w:hAnsiTheme="minorHAnsi" w:cstheme="minorHAnsi"/>
          <w:szCs w:val="22"/>
        </w:rPr>
        <w:t>Elevated recruitment between November and January may be related to increases in temperature-specific spawning activity or to increases food (zooplankton) availability (see Humphries et al. 2013).</w:t>
      </w:r>
    </w:p>
    <w:p w:rsidR="00524F8A" w:rsidRPr="009E40BF" w:rsidRDefault="00524F8A" w:rsidP="00524F8A">
      <w:pPr>
        <w:tabs>
          <w:tab w:val="left" w:pos="2175"/>
        </w:tabs>
        <w:spacing w:after="0"/>
        <w:rPr>
          <w:rFonts w:asciiTheme="minorHAnsi" w:hAnsiTheme="minorHAnsi" w:cstheme="minorHAnsi"/>
          <w:szCs w:val="22"/>
        </w:rPr>
      </w:pPr>
    </w:p>
    <w:p w:rsidR="00524F8A" w:rsidRDefault="003973BA" w:rsidP="00524F8A">
      <w:pPr>
        <w:spacing w:after="0" w:line="240" w:lineRule="auto"/>
        <w:rPr>
          <w:rFonts w:asciiTheme="minorHAnsi" w:hAnsiTheme="minorHAnsi" w:cstheme="minorHAnsi"/>
          <w:sz w:val="20"/>
        </w:rPr>
      </w:pPr>
      <w:r>
        <w:rPr>
          <w:rFonts w:asciiTheme="minorHAnsi" w:hAnsiTheme="minorHAnsi" w:cstheme="minorHAnsi"/>
          <w:b/>
          <w:sz w:val="20"/>
        </w:rPr>
        <w:t>Table 16</w:t>
      </w:r>
      <w:r w:rsidR="00524F8A" w:rsidRPr="009E40BF">
        <w:rPr>
          <w:rFonts w:asciiTheme="minorHAnsi" w:hAnsiTheme="minorHAnsi" w:cstheme="minorHAnsi"/>
          <w:b/>
          <w:sz w:val="20"/>
        </w:rPr>
        <w:t>.</w:t>
      </w:r>
      <w:r w:rsidR="00524F8A" w:rsidRPr="009E40BF">
        <w:rPr>
          <w:rFonts w:asciiTheme="minorHAnsi" w:hAnsiTheme="minorHAnsi" w:cstheme="minorHAnsi"/>
          <w:sz w:val="20"/>
        </w:rPr>
        <w:t xml:space="preserve"> Recruitment index values for carp </w:t>
      </w:r>
      <w:proofErr w:type="spellStart"/>
      <w:r w:rsidR="00524F8A" w:rsidRPr="009E40BF">
        <w:rPr>
          <w:rFonts w:asciiTheme="minorHAnsi" w:hAnsiTheme="minorHAnsi" w:cstheme="minorHAnsi"/>
          <w:sz w:val="20"/>
        </w:rPr>
        <w:t>gudgeon</w:t>
      </w:r>
      <w:proofErr w:type="spellEnd"/>
      <w:r w:rsidR="00524F8A" w:rsidRPr="009E40BF">
        <w:rPr>
          <w:rFonts w:asciiTheme="minorHAnsi" w:hAnsiTheme="minorHAnsi" w:cstheme="minorHAnsi"/>
          <w:sz w:val="20"/>
        </w:rPr>
        <w:t xml:space="preserve"> in the Edw</w:t>
      </w:r>
      <w:r w:rsidR="00524F8A">
        <w:rPr>
          <w:rFonts w:asciiTheme="minorHAnsi" w:hAnsiTheme="minorHAnsi" w:cstheme="minorHAnsi"/>
          <w:sz w:val="20"/>
        </w:rPr>
        <w:t xml:space="preserve">ard-Wakool system for 2013-14. </w:t>
      </w:r>
      <w:r w:rsidR="00524F8A" w:rsidRPr="009E40BF">
        <w:rPr>
          <w:rFonts w:asciiTheme="minorHAnsi" w:hAnsiTheme="minorHAnsi" w:cstheme="minorHAnsi"/>
          <w:sz w:val="20"/>
        </w:rPr>
        <w:t>Higher recruitment index values estimated by the Generalized Linear Mixed Model indicate more recrui</w:t>
      </w:r>
      <w:r w:rsidR="00524F8A">
        <w:rPr>
          <w:rFonts w:asciiTheme="minorHAnsi" w:hAnsiTheme="minorHAnsi" w:cstheme="minorHAnsi"/>
          <w:sz w:val="20"/>
        </w:rPr>
        <w:t>ts hatched by river or month.</w:t>
      </w:r>
    </w:p>
    <w:tbl>
      <w:tblPr>
        <w:tblStyle w:val="TableGrid"/>
        <w:tblW w:w="8188" w:type="dxa"/>
        <w:tblBorders>
          <w:left w:val="none" w:sz="0" w:space="0" w:color="auto"/>
          <w:right w:val="none" w:sz="0" w:space="0" w:color="auto"/>
          <w:insideH w:val="none" w:sz="0" w:space="0" w:color="auto"/>
          <w:insideV w:val="none" w:sz="0" w:space="0" w:color="auto"/>
        </w:tblBorders>
        <w:tblLook w:val="04A0"/>
      </w:tblPr>
      <w:tblGrid>
        <w:gridCol w:w="1809"/>
        <w:gridCol w:w="851"/>
        <w:gridCol w:w="2835"/>
        <w:gridCol w:w="1417"/>
        <w:gridCol w:w="1276"/>
      </w:tblGrid>
      <w:tr w:rsidR="00524F8A" w:rsidTr="00213B52">
        <w:tc>
          <w:tcPr>
            <w:tcW w:w="1809" w:type="dxa"/>
            <w:tcBorders>
              <w:top w:val="single" w:sz="4" w:space="0" w:color="000000"/>
              <w:bottom w:val="single" w:sz="4" w:space="0" w:color="000000"/>
            </w:tcBorders>
            <w:shd w:val="clear" w:color="auto" w:fill="EAF1DD" w:themeFill="accent3" w:themeFillTint="33"/>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Factor</w:t>
            </w:r>
          </w:p>
        </w:tc>
        <w:tc>
          <w:tcPr>
            <w:tcW w:w="851" w:type="dxa"/>
            <w:tcBorders>
              <w:top w:val="single" w:sz="4" w:space="0" w:color="000000"/>
              <w:bottom w:val="single" w:sz="4" w:space="0" w:color="000000"/>
            </w:tcBorders>
            <w:shd w:val="clear" w:color="auto" w:fill="EAF1DD" w:themeFill="accent3" w:themeFillTint="33"/>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w:t>
            </w:r>
          </w:p>
        </w:tc>
        <w:tc>
          <w:tcPr>
            <w:tcW w:w="2835" w:type="dxa"/>
            <w:tcBorders>
              <w:top w:val="single" w:sz="4" w:space="0" w:color="000000"/>
              <w:bottom w:val="single" w:sz="4" w:space="0" w:color="000000"/>
            </w:tcBorders>
            <w:shd w:val="clear" w:color="auto" w:fill="EAF1DD" w:themeFill="accent3" w:themeFillTint="33"/>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Recruitment index values</w:t>
            </w:r>
          </w:p>
        </w:tc>
        <w:tc>
          <w:tcPr>
            <w:tcW w:w="1417" w:type="dxa"/>
            <w:tcBorders>
              <w:top w:val="single" w:sz="4" w:space="0" w:color="000000"/>
              <w:bottom w:val="single" w:sz="4" w:space="0" w:color="000000"/>
            </w:tcBorders>
            <w:shd w:val="clear" w:color="auto" w:fill="EAF1DD" w:themeFill="accent3" w:themeFillTint="33"/>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SE</w:t>
            </w:r>
          </w:p>
        </w:tc>
        <w:tc>
          <w:tcPr>
            <w:tcW w:w="1276" w:type="dxa"/>
            <w:tcBorders>
              <w:top w:val="single" w:sz="4" w:space="0" w:color="000000"/>
              <w:bottom w:val="single" w:sz="4" w:space="0" w:color="000000"/>
            </w:tcBorders>
            <w:shd w:val="clear" w:color="auto" w:fill="EAF1DD" w:themeFill="accent3" w:themeFillTint="33"/>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P-value</w:t>
            </w:r>
          </w:p>
        </w:tc>
      </w:tr>
      <w:tr w:rsidR="00524F8A" w:rsidTr="00213B52">
        <w:tc>
          <w:tcPr>
            <w:tcW w:w="1809" w:type="dxa"/>
            <w:tcBorders>
              <w:top w:val="single" w:sz="4" w:space="0" w:color="000000"/>
            </w:tcBorders>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proofErr w:type="spellStart"/>
            <w:r w:rsidRPr="00785A67">
              <w:rPr>
                <w:rFonts w:asciiTheme="minorHAnsi" w:hAnsiTheme="minorHAnsi" w:cstheme="minorHAnsi"/>
                <w:color w:val="000000"/>
                <w:szCs w:val="22"/>
                <w:lang w:eastAsia="en-AU"/>
              </w:rPr>
              <w:t>Colligen</w:t>
            </w:r>
            <w:proofErr w:type="spellEnd"/>
          </w:p>
        </w:tc>
        <w:tc>
          <w:tcPr>
            <w:tcW w:w="851" w:type="dxa"/>
            <w:tcBorders>
              <w:top w:val="single" w:sz="4" w:space="0" w:color="000000"/>
            </w:tcBorders>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507</w:t>
            </w:r>
          </w:p>
        </w:tc>
        <w:tc>
          <w:tcPr>
            <w:tcW w:w="2835" w:type="dxa"/>
            <w:tcBorders>
              <w:top w:val="single" w:sz="4" w:space="0" w:color="000000"/>
            </w:tcBorders>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8.0</w:t>
            </w:r>
          </w:p>
        </w:tc>
        <w:tc>
          <w:tcPr>
            <w:tcW w:w="1417" w:type="dxa"/>
            <w:tcBorders>
              <w:top w:val="single" w:sz="4" w:space="0" w:color="000000"/>
            </w:tcBorders>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4.6</w:t>
            </w:r>
          </w:p>
        </w:tc>
        <w:tc>
          <w:tcPr>
            <w:tcW w:w="1276" w:type="dxa"/>
            <w:tcBorders>
              <w:top w:val="single" w:sz="4" w:space="0" w:color="000000"/>
            </w:tcBorders>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proofErr w:type="spellStart"/>
            <w:r w:rsidRPr="00785A67">
              <w:rPr>
                <w:rFonts w:asciiTheme="minorHAnsi" w:hAnsiTheme="minorHAnsi" w:cstheme="minorHAnsi"/>
                <w:color w:val="000000"/>
                <w:szCs w:val="22"/>
                <w:lang w:eastAsia="en-AU"/>
              </w:rPr>
              <w:t>Yallakool</w:t>
            </w:r>
            <w:proofErr w:type="spellEnd"/>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83</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-10.6</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3.5.</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&lt;0.05</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 xml:space="preserve">Wakool </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-11.4</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3.5</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&lt;0.05</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 xml:space="preserve">Little </w:t>
            </w:r>
            <w:proofErr w:type="spellStart"/>
            <w:r w:rsidRPr="00785A67">
              <w:rPr>
                <w:rFonts w:asciiTheme="minorHAnsi" w:hAnsiTheme="minorHAnsi" w:cstheme="minorHAnsi"/>
                <w:color w:val="000000"/>
                <w:szCs w:val="22"/>
                <w:lang w:eastAsia="en-AU"/>
              </w:rPr>
              <w:t>Merran</w:t>
            </w:r>
            <w:proofErr w:type="spellEnd"/>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384</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-3.0</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&lt;0.05</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Sept.</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22</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-0.7</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Oct.</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-1.8</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Nov.</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282</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12.3</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&lt;0.05</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Dec.</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490</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22.7</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&lt;0.0001</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 xml:space="preserve">Jan. </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115</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3.4</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Feb.</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65</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1.5</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r w:rsidR="00524F8A" w:rsidTr="00213B52">
        <w:tc>
          <w:tcPr>
            <w:tcW w:w="1809"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March</w:t>
            </w:r>
          </w:p>
        </w:tc>
        <w:tc>
          <w:tcPr>
            <w:tcW w:w="851" w:type="dxa"/>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11</w:t>
            </w:r>
          </w:p>
        </w:tc>
        <w:tc>
          <w:tcPr>
            <w:tcW w:w="2835"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-1.3</w:t>
            </w:r>
          </w:p>
        </w:tc>
        <w:tc>
          <w:tcPr>
            <w:tcW w:w="1417"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5.0</w:t>
            </w:r>
          </w:p>
        </w:tc>
        <w:tc>
          <w:tcPr>
            <w:tcW w:w="1276" w:type="dxa"/>
            <w:vAlign w:val="bottom"/>
          </w:tcPr>
          <w:p w:rsidR="00524F8A" w:rsidRPr="00785A67" w:rsidRDefault="00524F8A" w:rsidP="00213B52">
            <w:pPr>
              <w:spacing w:after="0" w:line="240" w:lineRule="auto"/>
              <w:rPr>
                <w:rFonts w:asciiTheme="minorHAnsi" w:hAnsiTheme="minorHAnsi" w:cstheme="minorHAnsi"/>
                <w:color w:val="000000"/>
                <w:szCs w:val="22"/>
                <w:lang w:eastAsia="en-AU"/>
              </w:rPr>
            </w:pPr>
            <w:r w:rsidRPr="00785A67">
              <w:rPr>
                <w:rFonts w:asciiTheme="minorHAnsi" w:hAnsiTheme="minorHAnsi" w:cstheme="minorHAnsi"/>
                <w:color w:val="000000"/>
                <w:szCs w:val="22"/>
                <w:lang w:eastAsia="en-AU"/>
              </w:rPr>
              <w:t>NS</w:t>
            </w:r>
          </w:p>
        </w:tc>
      </w:tr>
    </w:tbl>
    <w:p w:rsidR="00524F8A" w:rsidRDefault="00524F8A" w:rsidP="00524F8A">
      <w:pPr>
        <w:spacing w:after="0"/>
        <w:rPr>
          <w:rFonts w:asciiTheme="minorHAnsi" w:hAnsiTheme="minorHAnsi" w:cstheme="minorHAnsi"/>
          <w:szCs w:val="22"/>
        </w:rPr>
      </w:pPr>
    </w:p>
    <w:p w:rsidR="00524F8A" w:rsidRPr="00785A67" w:rsidRDefault="00524F8A" w:rsidP="00524F8A">
      <w:pPr>
        <w:spacing w:after="0"/>
        <w:rPr>
          <w:rFonts w:cs="Calibri"/>
          <w:szCs w:val="22"/>
        </w:rPr>
      </w:pPr>
      <w:r>
        <w:rPr>
          <w:rFonts w:asciiTheme="minorHAnsi" w:hAnsiTheme="minorHAnsi" w:cstheme="minorHAnsi"/>
          <w:szCs w:val="22"/>
        </w:rPr>
        <w:t>W</w:t>
      </w:r>
      <w:r w:rsidRPr="00383E22">
        <w:rPr>
          <w:rFonts w:cs="Calibri"/>
          <w:szCs w:val="22"/>
        </w:rPr>
        <w:t xml:space="preserve">e conclude that environmental watering actions in </w:t>
      </w:r>
      <w:proofErr w:type="spellStart"/>
      <w:r w:rsidRPr="00383E22">
        <w:rPr>
          <w:rFonts w:cs="Calibri"/>
          <w:szCs w:val="22"/>
        </w:rPr>
        <w:t>Yallakool</w:t>
      </w:r>
      <w:proofErr w:type="spellEnd"/>
      <w:r w:rsidRPr="00383E22">
        <w:rPr>
          <w:rFonts w:cs="Calibri"/>
          <w:szCs w:val="22"/>
        </w:rPr>
        <w:t xml:space="preserve"> Creek had no significant effect (either positive or negative) on annual recruitment of carp </w:t>
      </w:r>
      <w:proofErr w:type="spellStart"/>
      <w:r w:rsidRPr="00383E22">
        <w:rPr>
          <w:rFonts w:cs="Calibri"/>
          <w:szCs w:val="22"/>
        </w:rPr>
        <w:t>gudgeon</w:t>
      </w:r>
      <w:proofErr w:type="spellEnd"/>
      <w:r w:rsidRPr="00383E22">
        <w:rPr>
          <w:rFonts w:cs="Calibri"/>
          <w:szCs w:val="22"/>
        </w:rPr>
        <w:t xml:space="preserve"> in the Edward</w:t>
      </w:r>
      <w:r>
        <w:rPr>
          <w:rFonts w:cs="Calibri"/>
          <w:szCs w:val="22"/>
        </w:rPr>
        <w:t xml:space="preserve">-Wakool system during 2013-14. </w:t>
      </w:r>
      <w:proofErr w:type="spellStart"/>
      <w:r w:rsidRPr="00383E22">
        <w:rPr>
          <w:rFonts w:cs="Calibri"/>
          <w:szCs w:val="22"/>
        </w:rPr>
        <w:t>Colligen</w:t>
      </w:r>
      <w:proofErr w:type="spellEnd"/>
      <w:r w:rsidRPr="00383E22">
        <w:rPr>
          <w:rFonts w:cs="Calibri"/>
          <w:szCs w:val="22"/>
        </w:rPr>
        <w:t xml:space="preserve"> Creek had the highest recruitment among all rivers and this occurred during bi-modal peaks in September and December irrespective of an environmental watering action that started in March 2014 (Figure</w:t>
      </w:r>
      <w:r w:rsidR="003973BA">
        <w:rPr>
          <w:rFonts w:cs="Calibri"/>
          <w:szCs w:val="22"/>
        </w:rPr>
        <w:t xml:space="preserve"> 31</w:t>
      </w:r>
      <w:r w:rsidRPr="00383E22">
        <w:rPr>
          <w:rFonts w:cs="Calibri"/>
          <w:szCs w:val="22"/>
        </w:rPr>
        <w:t xml:space="preserve">). The annual recruitment index for carp </w:t>
      </w:r>
      <w:proofErr w:type="spellStart"/>
      <w:r w:rsidRPr="00383E22">
        <w:rPr>
          <w:rFonts w:cs="Calibri"/>
          <w:szCs w:val="22"/>
        </w:rPr>
        <w:t>gudgeon</w:t>
      </w:r>
      <w:proofErr w:type="spellEnd"/>
      <w:r w:rsidRPr="00383E22">
        <w:rPr>
          <w:rFonts w:cs="Calibri"/>
          <w:szCs w:val="22"/>
        </w:rPr>
        <w:t xml:space="preserve"> in </w:t>
      </w:r>
      <w:proofErr w:type="spellStart"/>
      <w:r w:rsidRPr="00383E22">
        <w:rPr>
          <w:rFonts w:cs="Calibri"/>
          <w:szCs w:val="22"/>
        </w:rPr>
        <w:t>Colligen</w:t>
      </w:r>
      <w:proofErr w:type="spellEnd"/>
      <w:r w:rsidRPr="00383E22">
        <w:rPr>
          <w:rFonts w:cs="Calibri"/>
          <w:szCs w:val="22"/>
        </w:rPr>
        <w:t xml:space="preserve"> Creek was significantly higher than </w:t>
      </w:r>
      <w:proofErr w:type="spellStart"/>
      <w:r w:rsidRPr="00383E22">
        <w:rPr>
          <w:rFonts w:cs="Calibri"/>
          <w:szCs w:val="22"/>
        </w:rPr>
        <w:t>Yallakool</w:t>
      </w:r>
      <w:proofErr w:type="spellEnd"/>
      <w:r w:rsidRPr="00383E22">
        <w:rPr>
          <w:rFonts w:cs="Calibri"/>
          <w:szCs w:val="22"/>
        </w:rPr>
        <w:t xml:space="preserve"> Creek, the Wakool River and Little </w:t>
      </w:r>
      <w:proofErr w:type="spellStart"/>
      <w:r w:rsidRPr="00383E22">
        <w:rPr>
          <w:rFonts w:cs="Calibri"/>
          <w:szCs w:val="22"/>
        </w:rPr>
        <w:t>Merran</w:t>
      </w:r>
      <w:proofErr w:type="spellEnd"/>
      <w:r w:rsidRPr="00383E22">
        <w:rPr>
          <w:rFonts w:cs="Calibri"/>
          <w:szCs w:val="22"/>
        </w:rPr>
        <w:t xml:space="preserve"> Creek (</w:t>
      </w:r>
      <w:r w:rsidR="003973BA">
        <w:rPr>
          <w:rFonts w:cs="Calibri"/>
          <w:szCs w:val="22"/>
        </w:rPr>
        <w:t>Table 16, Figure 32</w:t>
      </w:r>
      <w:r w:rsidRPr="00383E22">
        <w:rPr>
          <w:rFonts w:cs="Calibri"/>
          <w:szCs w:val="22"/>
        </w:rPr>
        <w:t>)</w:t>
      </w:r>
      <w:r>
        <w:rPr>
          <w:rFonts w:cs="Calibri"/>
          <w:szCs w:val="22"/>
        </w:rPr>
        <w:t xml:space="preserve">. </w:t>
      </w:r>
      <w:r w:rsidRPr="00383E22">
        <w:rPr>
          <w:rFonts w:cs="Calibri"/>
          <w:szCs w:val="22"/>
        </w:rPr>
        <w:t xml:space="preserve">A small peak in carp </w:t>
      </w:r>
      <w:proofErr w:type="spellStart"/>
      <w:r w:rsidRPr="00383E22">
        <w:rPr>
          <w:rFonts w:cs="Calibri"/>
          <w:szCs w:val="22"/>
        </w:rPr>
        <w:t>gudgeon</w:t>
      </w:r>
      <w:proofErr w:type="spellEnd"/>
      <w:r w:rsidRPr="00383E22">
        <w:rPr>
          <w:rFonts w:cs="Calibri"/>
          <w:szCs w:val="22"/>
        </w:rPr>
        <w:t xml:space="preserve"> recruitment in </w:t>
      </w:r>
      <w:proofErr w:type="spellStart"/>
      <w:r w:rsidRPr="00383E22">
        <w:rPr>
          <w:rFonts w:cs="Calibri"/>
          <w:szCs w:val="22"/>
        </w:rPr>
        <w:t>Yallakool</w:t>
      </w:r>
      <w:proofErr w:type="spellEnd"/>
      <w:r w:rsidRPr="00383E22">
        <w:rPr>
          <w:rFonts w:cs="Calibri"/>
          <w:szCs w:val="22"/>
        </w:rPr>
        <w:t xml:space="preserve"> Creek overlapped the timing of e</w:t>
      </w:r>
      <w:r w:rsidR="003973BA">
        <w:rPr>
          <w:rFonts w:cs="Calibri"/>
          <w:szCs w:val="22"/>
        </w:rPr>
        <w:t>nvironmental watering (Figure 31</w:t>
      </w:r>
      <w:r w:rsidRPr="00383E22">
        <w:rPr>
          <w:rFonts w:cs="Calibri"/>
          <w:szCs w:val="22"/>
        </w:rPr>
        <w:t xml:space="preserve">) but this event had no significant influence on annual recruitment compared to other rivers </w:t>
      </w:r>
      <w:r w:rsidR="003973BA">
        <w:rPr>
          <w:rFonts w:cs="Calibri"/>
          <w:szCs w:val="22"/>
        </w:rPr>
        <w:t>(Table 16</w:t>
      </w:r>
      <w:r w:rsidRPr="00383E22">
        <w:rPr>
          <w:rFonts w:cs="Calibri"/>
          <w:szCs w:val="22"/>
        </w:rPr>
        <w:t>).</w:t>
      </w:r>
      <w:r>
        <w:rPr>
          <w:rFonts w:cs="Calibri"/>
          <w:szCs w:val="22"/>
        </w:rPr>
        <w:t xml:space="preserve"> </w:t>
      </w:r>
      <w:r w:rsidRPr="00785A67">
        <w:rPr>
          <w:rFonts w:cs="Calibri"/>
          <w:szCs w:val="22"/>
        </w:rPr>
        <w:t xml:space="preserve">This result is different </w:t>
      </w:r>
      <w:r>
        <w:rPr>
          <w:rFonts w:cs="Calibri"/>
          <w:szCs w:val="22"/>
        </w:rPr>
        <w:t>to past years (Watts et al. 2013</w:t>
      </w:r>
      <w:r w:rsidR="00EB6066">
        <w:rPr>
          <w:rFonts w:cs="Calibri"/>
          <w:szCs w:val="22"/>
        </w:rPr>
        <w:t>a; 2013b</w:t>
      </w:r>
      <w:r w:rsidRPr="00785A67">
        <w:rPr>
          <w:rFonts w:cs="Calibri"/>
          <w:szCs w:val="22"/>
        </w:rPr>
        <w:t xml:space="preserve">), whereby a majority of carp </w:t>
      </w:r>
      <w:proofErr w:type="spellStart"/>
      <w:r w:rsidRPr="00785A67">
        <w:rPr>
          <w:rFonts w:cs="Calibri"/>
          <w:szCs w:val="22"/>
        </w:rPr>
        <w:t>gudgeon</w:t>
      </w:r>
      <w:proofErr w:type="spellEnd"/>
      <w:r w:rsidRPr="00785A67">
        <w:rPr>
          <w:rFonts w:cs="Calibri"/>
          <w:szCs w:val="22"/>
        </w:rPr>
        <w:t xml:space="preserve"> recruits hatched during November environmental watering </w:t>
      </w:r>
      <w:r w:rsidRPr="00785A67">
        <w:rPr>
          <w:rFonts w:cs="Calibri"/>
          <w:szCs w:val="22"/>
        </w:rPr>
        <w:lastRenderedPageBreak/>
        <w:t>actions</w:t>
      </w:r>
      <w:r>
        <w:rPr>
          <w:rFonts w:cs="Calibri"/>
          <w:szCs w:val="22"/>
        </w:rPr>
        <w:t xml:space="preserve">. </w:t>
      </w:r>
      <w:r w:rsidRPr="00785A67">
        <w:rPr>
          <w:rFonts w:cs="Calibri"/>
          <w:szCs w:val="22"/>
        </w:rPr>
        <w:t xml:space="preserve">Another peak in recruit hatch dates in </w:t>
      </w:r>
      <w:proofErr w:type="spellStart"/>
      <w:r w:rsidRPr="00785A67">
        <w:rPr>
          <w:rFonts w:cs="Calibri"/>
          <w:szCs w:val="22"/>
        </w:rPr>
        <w:t>Yallakool</w:t>
      </w:r>
      <w:proofErr w:type="spellEnd"/>
      <w:r w:rsidRPr="00785A67">
        <w:rPr>
          <w:rFonts w:cs="Calibri"/>
          <w:szCs w:val="22"/>
        </w:rPr>
        <w:t xml:space="preserve"> Cr</w:t>
      </w:r>
      <w:r>
        <w:rPr>
          <w:rFonts w:cs="Calibri"/>
          <w:szCs w:val="22"/>
        </w:rPr>
        <w:t xml:space="preserve">eek during </w:t>
      </w:r>
      <w:r w:rsidRPr="00785A67">
        <w:rPr>
          <w:rFonts w:cs="Calibri"/>
          <w:szCs w:val="22"/>
        </w:rPr>
        <w:t>2013-14 occurred in Janu</w:t>
      </w:r>
      <w:r w:rsidR="003973BA">
        <w:rPr>
          <w:rFonts w:cs="Calibri"/>
          <w:szCs w:val="22"/>
        </w:rPr>
        <w:t>ary</w:t>
      </w:r>
      <w:r w:rsidR="00EB6066">
        <w:rPr>
          <w:rFonts w:cs="Calibri"/>
          <w:szCs w:val="22"/>
        </w:rPr>
        <w:t>, which was later</w:t>
      </w:r>
      <w:r>
        <w:rPr>
          <w:rFonts w:cs="Calibri"/>
          <w:szCs w:val="22"/>
        </w:rPr>
        <w:t xml:space="preserve"> in the year </w:t>
      </w:r>
      <w:r w:rsidRPr="00785A67">
        <w:rPr>
          <w:rFonts w:cs="Calibri"/>
          <w:szCs w:val="22"/>
        </w:rPr>
        <w:t xml:space="preserve">than peaks in rivers which did not receive environmental water and </w:t>
      </w:r>
      <w:r>
        <w:rPr>
          <w:rFonts w:cs="Calibri"/>
          <w:szCs w:val="22"/>
        </w:rPr>
        <w:t xml:space="preserve">later </w:t>
      </w:r>
      <w:r w:rsidRPr="00785A67">
        <w:rPr>
          <w:rFonts w:cs="Calibri"/>
          <w:szCs w:val="22"/>
        </w:rPr>
        <w:t>compared to previous y</w:t>
      </w:r>
      <w:r>
        <w:rPr>
          <w:rFonts w:cs="Calibri"/>
          <w:szCs w:val="22"/>
        </w:rPr>
        <w:t>ears (Watts et al. 2013</w:t>
      </w:r>
      <w:r w:rsidR="00EB6066">
        <w:rPr>
          <w:rFonts w:cs="Calibri"/>
          <w:szCs w:val="22"/>
        </w:rPr>
        <w:t>a</w:t>
      </w:r>
      <w:r>
        <w:rPr>
          <w:rFonts w:cs="Calibri"/>
          <w:szCs w:val="22"/>
        </w:rPr>
        <w:t>;</w:t>
      </w:r>
      <w:r w:rsidR="00EB6066">
        <w:rPr>
          <w:rFonts w:cs="Calibri"/>
          <w:szCs w:val="22"/>
        </w:rPr>
        <w:t xml:space="preserve"> 2013b</w:t>
      </w:r>
      <w:r>
        <w:rPr>
          <w:rFonts w:cs="Calibri"/>
          <w:szCs w:val="22"/>
        </w:rPr>
        <w:t>).</w:t>
      </w:r>
    </w:p>
    <w:p w:rsidR="00524F8A" w:rsidRPr="009E40BF" w:rsidRDefault="00524F8A" w:rsidP="00524F8A">
      <w:pPr>
        <w:spacing w:after="0" w:line="240" w:lineRule="auto"/>
        <w:rPr>
          <w:rFonts w:asciiTheme="minorHAnsi" w:hAnsiTheme="minorHAnsi" w:cstheme="minorHAnsi"/>
          <w:b/>
          <w:szCs w:val="22"/>
        </w:rPr>
      </w:pPr>
      <w:r>
        <w:rPr>
          <w:rFonts w:cs="Calibri"/>
          <w:noProof/>
          <w:szCs w:val="22"/>
          <w:lang w:eastAsia="en-AU"/>
        </w:rPr>
        <w:drawing>
          <wp:inline distT="0" distB="0" distL="0" distR="0">
            <wp:extent cx="2661367" cy="7124700"/>
            <wp:effectExtent l="19050" t="0" r="5633" b="0"/>
            <wp:docPr id="115" name="Picture 3" descr="Fig 3_recruit h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3_recruit hatches"/>
                    <pic:cNvPicPr>
                      <a:picLocks noChangeAspect="1" noChangeArrowheads="1"/>
                    </pic:cNvPicPr>
                  </pic:nvPicPr>
                  <pic:blipFill>
                    <a:blip r:embed="rId71" cstate="email"/>
                    <a:srcRect/>
                    <a:stretch>
                      <a:fillRect/>
                    </a:stretch>
                  </pic:blipFill>
                  <pic:spPr bwMode="auto">
                    <a:xfrm>
                      <a:off x="0" y="0"/>
                      <a:ext cx="2662128" cy="7126737"/>
                    </a:xfrm>
                    <a:prstGeom prst="rect">
                      <a:avLst/>
                    </a:prstGeom>
                    <a:noFill/>
                    <a:ln w="9525">
                      <a:noFill/>
                      <a:miter lim="800000"/>
                      <a:headEnd/>
                      <a:tailEnd/>
                    </a:ln>
                  </pic:spPr>
                </pic:pic>
              </a:graphicData>
            </a:graphic>
          </wp:inline>
        </w:drawing>
      </w:r>
    </w:p>
    <w:p w:rsidR="00524F8A" w:rsidRPr="00785A67" w:rsidRDefault="007D0665" w:rsidP="00524F8A">
      <w:pPr>
        <w:spacing w:after="120" w:line="240" w:lineRule="auto"/>
        <w:rPr>
          <w:rFonts w:cs="Calibri"/>
          <w:szCs w:val="22"/>
        </w:rPr>
      </w:pPr>
      <w:r>
        <w:rPr>
          <w:rFonts w:asciiTheme="minorHAnsi" w:hAnsiTheme="minorHAnsi" w:cstheme="minorHAnsi"/>
          <w:b/>
          <w:sz w:val="20"/>
        </w:rPr>
        <w:t>Figure 31</w:t>
      </w:r>
      <w:r w:rsidR="00524F8A" w:rsidRPr="009E40BF">
        <w:rPr>
          <w:rFonts w:asciiTheme="minorHAnsi" w:hAnsiTheme="minorHAnsi" w:cstheme="minorHAnsi"/>
          <w:b/>
          <w:sz w:val="20"/>
        </w:rPr>
        <w:t>.</w:t>
      </w:r>
      <w:r w:rsidR="00524F8A" w:rsidRPr="009E40BF">
        <w:rPr>
          <w:rFonts w:asciiTheme="minorHAnsi" w:hAnsiTheme="minorHAnsi" w:cstheme="minorHAnsi"/>
          <w:sz w:val="20"/>
        </w:rPr>
        <w:t xml:space="preserve"> </w:t>
      </w:r>
      <w:r w:rsidR="00524F8A" w:rsidRPr="006465A6">
        <w:rPr>
          <w:rFonts w:cs="Calibri"/>
          <w:sz w:val="20"/>
        </w:rPr>
        <w:t>Back-calculated number of recruits (n=1024) hatched per day between August 2013 and April 2014. Black lines represent daily discharge and coloured peak lines represent recruitment</w:t>
      </w:r>
      <w:r w:rsidR="00524F8A">
        <w:rPr>
          <w:rFonts w:cs="Calibri"/>
          <w:sz w:val="20"/>
        </w:rPr>
        <w:t xml:space="preserve">. </w:t>
      </w:r>
      <w:r w:rsidR="00524F8A" w:rsidRPr="006465A6">
        <w:rPr>
          <w:rFonts w:cs="Calibri"/>
          <w:sz w:val="20"/>
        </w:rPr>
        <w:t xml:space="preserve">Horizontal bands represent the timing of environmental watering actions in </w:t>
      </w:r>
      <w:proofErr w:type="spellStart"/>
      <w:r w:rsidR="00524F8A" w:rsidRPr="006465A6">
        <w:rPr>
          <w:rFonts w:cs="Calibri"/>
          <w:sz w:val="20"/>
        </w:rPr>
        <w:t>Colligen</w:t>
      </w:r>
      <w:proofErr w:type="spellEnd"/>
      <w:r w:rsidR="00524F8A" w:rsidRPr="006465A6">
        <w:rPr>
          <w:rFonts w:cs="Calibri"/>
          <w:sz w:val="20"/>
        </w:rPr>
        <w:t xml:space="preserve"> and </w:t>
      </w:r>
      <w:proofErr w:type="spellStart"/>
      <w:r w:rsidR="00524F8A" w:rsidRPr="006465A6">
        <w:rPr>
          <w:rFonts w:cs="Calibri"/>
          <w:sz w:val="20"/>
        </w:rPr>
        <w:t>Yallakool</w:t>
      </w:r>
      <w:proofErr w:type="spellEnd"/>
      <w:r w:rsidR="00524F8A" w:rsidRPr="006465A6">
        <w:rPr>
          <w:rFonts w:cs="Calibri"/>
          <w:sz w:val="20"/>
        </w:rPr>
        <w:t xml:space="preserve"> Creeks.</w:t>
      </w:r>
      <w:r w:rsidR="00524F8A" w:rsidRPr="00785A67">
        <w:rPr>
          <w:rFonts w:cs="Calibri"/>
          <w:szCs w:val="22"/>
        </w:rPr>
        <w:t xml:space="preserve"> </w:t>
      </w:r>
    </w:p>
    <w:p w:rsidR="00524F8A" w:rsidRDefault="00524F8A" w:rsidP="00524F8A">
      <w:pPr>
        <w:spacing w:line="240" w:lineRule="auto"/>
        <w:rPr>
          <w:rFonts w:asciiTheme="minorHAnsi" w:hAnsiTheme="minorHAnsi" w:cstheme="minorHAnsi"/>
          <w:szCs w:val="22"/>
        </w:rPr>
      </w:pPr>
    </w:p>
    <w:p w:rsidR="00524F8A" w:rsidRPr="009E40BF" w:rsidRDefault="00524F8A" w:rsidP="00A436EE">
      <w:pPr>
        <w:spacing w:after="120" w:line="240" w:lineRule="auto"/>
        <w:rPr>
          <w:rFonts w:asciiTheme="minorHAnsi" w:hAnsiTheme="minorHAnsi" w:cstheme="minorHAnsi"/>
          <w:szCs w:val="22"/>
        </w:rPr>
      </w:pPr>
      <w:r>
        <w:rPr>
          <w:rFonts w:cs="Calibri"/>
          <w:noProof/>
          <w:szCs w:val="22"/>
          <w:lang w:eastAsia="en-AU"/>
        </w:rPr>
        <w:lastRenderedPageBreak/>
        <w:drawing>
          <wp:inline distT="0" distB="0" distL="0" distR="0">
            <wp:extent cx="2732102" cy="3983603"/>
            <wp:effectExtent l="19050" t="0" r="0" b="0"/>
            <wp:docPr id="116" name="Picture 12" descr="Fig 4_recruit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4_recruit index"/>
                    <pic:cNvPicPr>
                      <a:picLocks noChangeAspect="1" noChangeArrowheads="1"/>
                    </pic:cNvPicPr>
                  </pic:nvPicPr>
                  <pic:blipFill>
                    <a:blip r:embed="rId72" cstate="email"/>
                    <a:srcRect t="2907"/>
                    <a:stretch>
                      <a:fillRect/>
                    </a:stretch>
                  </pic:blipFill>
                  <pic:spPr bwMode="auto">
                    <a:xfrm>
                      <a:off x="0" y="0"/>
                      <a:ext cx="2732102" cy="3983603"/>
                    </a:xfrm>
                    <a:prstGeom prst="rect">
                      <a:avLst/>
                    </a:prstGeom>
                    <a:noFill/>
                    <a:ln w="9525">
                      <a:noFill/>
                      <a:miter lim="800000"/>
                      <a:headEnd/>
                      <a:tailEnd/>
                    </a:ln>
                  </pic:spPr>
                </pic:pic>
              </a:graphicData>
            </a:graphic>
          </wp:inline>
        </w:drawing>
      </w:r>
    </w:p>
    <w:p w:rsidR="00524F8A" w:rsidRPr="009E40BF" w:rsidRDefault="00524F8A" w:rsidP="00524F8A">
      <w:pPr>
        <w:spacing w:after="0" w:line="240" w:lineRule="auto"/>
        <w:rPr>
          <w:rFonts w:asciiTheme="minorHAnsi" w:hAnsiTheme="minorHAnsi" w:cstheme="minorHAnsi"/>
          <w:sz w:val="20"/>
        </w:rPr>
      </w:pPr>
      <w:r w:rsidRPr="009E40BF">
        <w:rPr>
          <w:rFonts w:asciiTheme="minorHAnsi" w:hAnsiTheme="minorHAnsi" w:cstheme="minorHAnsi"/>
          <w:b/>
          <w:sz w:val="20"/>
        </w:rPr>
        <w:t xml:space="preserve">Figure </w:t>
      </w:r>
      <w:r w:rsidR="007D0665">
        <w:rPr>
          <w:rFonts w:asciiTheme="minorHAnsi" w:hAnsiTheme="minorHAnsi" w:cstheme="minorHAnsi"/>
          <w:b/>
          <w:sz w:val="20"/>
        </w:rPr>
        <w:t>32</w:t>
      </w:r>
      <w:r w:rsidRPr="009E40BF">
        <w:rPr>
          <w:rFonts w:asciiTheme="minorHAnsi" w:hAnsiTheme="minorHAnsi" w:cstheme="minorHAnsi"/>
          <w:sz w:val="20"/>
        </w:rPr>
        <w:t xml:space="preserve">. Recruitment index values for carp </w:t>
      </w:r>
      <w:proofErr w:type="spellStart"/>
      <w:r w:rsidRPr="009E40BF">
        <w:rPr>
          <w:rFonts w:asciiTheme="minorHAnsi" w:hAnsiTheme="minorHAnsi" w:cstheme="minorHAnsi"/>
          <w:sz w:val="20"/>
        </w:rPr>
        <w:t>gudgeon</w:t>
      </w:r>
      <w:proofErr w:type="spellEnd"/>
      <w:r w:rsidRPr="009E40BF">
        <w:rPr>
          <w:rFonts w:asciiTheme="minorHAnsi" w:hAnsiTheme="minorHAnsi" w:cstheme="minorHAnsi"/>
          <w:sz w:val="20"/>
        </w:rPr>
        <w:t xml:space="preserve"> in the Edward-Wakool system for 2013-14.  Higher recruitment index values estimated by the Generalized Linear Mixed Model indicate more recruits hatched by river (top graph) or month (bottom graph). </w:t>
      </w:r>
    </w:p>
    <w:p w:rsidR="00524F8A" w:rsidRPr="009E40BF" w:rsidRDefault="00524F8A" w:rsidP="00524F8A">
      <w:pPr>
        <w:spacing w:after="0"/>
        <w:rPr>
          <w:rFonts w:asciiTheme="minorHAnsi" w:hAnsiTheme="minorHAnsi" w:cstheme="minorHAnsi"/>
          <w:szCs w:val="22"/>
        </w:rPr>
      </w:pPr>
    </w:p>
    <w:p w:rsidR="00524F8A" w:rsidRDefault="00524F8A" w:rsidP="006375B3">
      <w:pPr>
        <w:spacing w:after="240"/>
        <w:rPr>
          <w:rFonts w:asciiTheme="minorHAnsi" w:hAnsiTheme="minorHAnsi" w:cstheme="minorHAnsi"/>
          <w:szCs w:val="22"/>
        </w:rPr>
      </w:pPr>
      <w:r w:rsidRPr="009E40BF">
        <w:rPr>
          <w:rFonts w:asciiTheme="minorHAnsi" w:hAnsiTheme="minorHAnsi" w:cstheme="minorHAnsi"/>
          <w:szCs w:val="22"/>
        </w:rPr>
        <w:t xml:space="preserve">The observation that environmental watering actions </w:t>
      </w:r>
      <w:r w:rsidR="00E22064">
        <w:rPr>
          <w:rFonts w:asciiTheme="minorHAnsi" w:hAnsiTheme="minorHAnsi" w:cstheme="minorHAnsi"/>
          <w:szCs w:val="22"/>
        </w:rPr>
        <w:t xml:space="preserve">in </w:t>
      </w:r>
      <w:proofErr w:type="spellStart"/>
      <w:r w:rsidR="00E22064">
        <w:rPr>
          <w:rFonts w:asciiTheme="minorHAnsi" w:hAnsiTheme="minorHAnsi" w:cstheme="minorHAnsi"/>
          <w:szCs w:val="22"/>
        </w:rPr>
        <w:t>Yallakool</w:t>
      </w:r>
      <w:proofErr w:type="spellEnd"/>
      <w:r w:rsidR="00E22064">
        <w:rPr>
          <w:rFonts w:asciiTheme="minorHAnsi" w:hAnsiTheme="minorHAnsi" w:cstheme="minorHAnsi"/>
          <w:szCs w:val="22"/>
        </w:rPr>
        <w:t xml:space="preserve"> Creek </w:t>
      </w:r>
      <w:r w:rsidRPr="009E40BF">
        <w:rPr>
          <w:rFonts w:asciiTheme="minorHAnsi" w:hAnsiTheme="minorHAnsi" w:cstheme="minorHAnsi"/>
          <w:szCs w:val="22"/>
        </w:rPr>
        <w:t xml:space="preserve">during late spring 2013-14 had no effect on carp </w:t>
      </w:r>
      <w:proofErr w:type="spellStart"/>
      <w:r w:rsidRPr="009E40BF">
        <w:rPr>
          <w:rFonts w:asciiTheme="minorHAnsi" w:hAnsiTheme="minorHAnsi" w:cstheme="minorHAnsi"/>
          <w:szCs w:val="22"/>
        </w:rPr>
        <w:t>gudgeon</w:t>
      </w:r>
      <w:proofErr w:type="spellEnd"/>
      <w:r w:rsidRPr="009E40BF">
        <w:rPr>
          <w:rFonts w:asciiTheme="minorHAnsi" w:hAnsiTheme="minorHAnsi" w:cstheme="minorHAnsi"/>
          <w:szCs w:val="22"/>
        </w:rPr>
        <w:t xml:space="preserve"> recruitment is different to </w:t>
      </w:r>
      <w:r w:rsidR="006375B3">
        <w:rPr>
          <w:rFonts w:asciiTheme="minorHAnsi" w:hAnsiTheme="minorHAnsi" w:cstheme="minorHAnsi"/>
          <w:szCs w:val="22"/>
        </w:rPr>
        <w:t>previous</w:t>
      </w:r>
      <w:r w:rsidRPr="009E40BF">
        <w:rPr>
          <w:rFonts w:asciiTheme="minorHAnsi" w:hAnsiTheme="minorHAnsi" w:cstheme="minorHAnsi"/>
          <w:szCs w:val="22"/>
        </w:rPr>
        <w:t xml:space="preserve"> years, where changes in abundance of larvae and juveniles </w:t>
      </w:r>
      <w:r w:rsidR="00E22064">
        <w:rPr>
          <w:rFonts w:asciiTheme="minorHAnsi" w:hAnsiTheme="minorHAnsi" w:cstheme="minorHAnsi"/>
          <w:szCs w:val="22"/>
        </w:rPr>
        <w:t>was</w:t>
      </w:r>
      <w:r w:rsidRPr="009E40BF">
        <w:rPr>
          <w:rFonts w:asciiTheme="minorHAnsi" w:hAnsiTheme="minorHAnsi" w:cstheme="minorHAnsi"/>
          <w:szCs w:val="22"/>
        </w:rPr>
        <w:t xml:space="preserve"> detected in </w:t>
      </w:r>
      <w:r w:rsidR="00E22064">
        <w:rPr>
          <w:rFonts w:asciiTheme="minorHAnsi" w:hAnsiTheme="minorHAnsi" w:cstheme="minorHAnsi"/>
          <w:szCs w:val="22"/>
        </w:rPr>
        <w:t xml:space="preserve">response to environmental watering in </w:t>
      </w:r>
      <w:proofErr w:type="spellStart"/>
      <w:r w:rsidR="00E22064">
        <w:rPr>
          <w:rFonts w:asciiTheme="minorHAnsi" w:hAnsiTheme="minorHAnsi" w:cstheme="minorHAnsi"/>
          <w:szCs w:val="22"/>
        </w:rPr>
        <w:t>Colligen</w:t>
      </w:r>
      <w:proofErr w:type="spellEnd"/>
      <w:r w:rsidR="00E22064">
        <w:rPr>
          <w:rFonts w:asciiTheme="minorHAnsi" w:hAnsiTheme="minorHAnsi" w:cstheme="minorHAnsi"/>
          <w:szCs w:val="22"/>
        </w:rPr>
        <w:t xml:space="preserve"> Creek</w:t>
      </w:r>
      <w:r>
        <w:rPr>
          <w:rFonts w:asciiTheme="minorHAnsi" w:hAnsiTheme="minorHAnsi" w:cstheme="minorHAnsi"/>
          <w:szCs w:val="22"/>
        </w:rPr>
        <w:t xml:space="preserve"> </w:t>
      </w:r>
      <w:r w:rsidR="00A436EE">
        <w:rPr>
          <w:rFonts w:asciiTheme="minorHAnsi" w:hAnsiTheme="minorHAnsi" w:cstheme="minorHAnsi"/>
          <w:szCs w:val="22"/>
        </w:rPr>
        <w:t xml:space="preserve">in Spring </w:t>
      </w:r>
      <w:r>
        <w:rPr>
          <w:rFonts w:asciiTheme="minorHAnsi" w:hAnsiTheme="minorHAnsi" w:cstheme="minorHAnsi"/>
          <w:szCs w:val="22"/>
        </w:rPr>
        <w:t>(Watts et al. 2013</w:t>
      </w:r>
      <w:r w:rsidR="00EB6066">
        <w:rPr>
          <w:rFonts w:asciiTheme="minorHAnsi" w:hAnsiTheme="minorHAnsi" w:cstheme="minorHAnsi"/>
          <w:szCs w:val="22"/>
        </w:rPr>
        <w:t>a</w:t>
      </w:r>
      <w:r w:rsidRPr="009E40BF">
        <w:rPr>
          <w:rFonts w:asciiTheme="minorHAnsi" w:hAnsiTheme="minorHAnsi" w:cstheme="minorHAnsi"/>
          <w:szCs w:val="22"/>
        </w:rPr>
        <w:t>; 20</w:t>
      </w:r>
      <w:r w:rsidR="00EB6066">
        <w:rPr>
          <w:rFonts w:asciiTheme="minorHAnsi" w:hAnsiTheme="minorHAnsi" w:cstheme="minorHAnsi"/>
          <w:szCs w:val="22"/>
        </w:rPr>
        <w:t>13b</w:t>
      </w:r>
      <w:r w:rsidR="00F82091">
        <w:rPr>
          <w:rFonts w:asciiTheme="minorHAnsi" w:hAnsiTheme="minorHAnsi" w:cstheme="minorHAnsi"/>
          <w:szCs w:val="22"/>
        </w:rPr>
        <w:t xml:space="preserve">). </w:t>
      </w:r>
      <w:r w:rsidR="00A436EE">
        <w:rPr>
          <w:rFonts w:asciiTheme="minorHAnsi" w:hAnsiTheme="minorHAnsi" w:cstheme="minorHAnsi"/>
          <w:szCs w:val="22"/>
        </w:rPr>
        <w:t>In 2011-12</w:t>
      </w:r>
      <w:r w:rsidRPr="009E40BF">
        <w:rPr>
          <w:rFonts w:asciiTheme="minorHAnsi" w:hAnsiTheme="minorHAnsi" w:cstheme="minorHAnsi"/>
          <w:szCs w:val="22"/>
        </w:rPr>
        <w:t xml:space="preserve"> an environmental watering action in </w:t>
      </w:r>
      <w:proofErr w:type="spellStart"/>
      <w:r w:rsidRPr="009E40BF">
        <w:rPr>
          <w:rFonts w:asciiTheme="minorHAnsi" w:hAnsiTheme="minorHAnsi" w:cstheme="minorHAnsi"/>
          <w:szCs w:val="22"/>
        </w:rPr>
        <w:t>Colligen</w:t>
      </w:r>
      <w:proofErr w:type="spellEnd"/>
      <w:r w:rsidRPr="009E40BF">
        <w:rPr>
          <w:rFonts w:asciiTheme="minorHAnsi" w:hAnsiTheme="minorHAnsi" w:cstheme="minorHAnsi"/>
          <w:szCs w:val="22"/>
        </w:rPr>
        <w:t xml:space="preserve"> Creek during November peaked at </w:t>
      </w:r>
      <w:r w:rsidR="00A436EE">
        <w:rPr>
          <w:rFonts w:asciiTheme="minorHAnsi" w:hAnsiTheme="minorHAnsi" w:cstheme="minorHAnsi"/>
          <w:szCs w:val="22"/>
        </w:rPr>
        <w:t xml:space="preserve">approximately </w:t>
      </w:r>
      <w:r w:rsidR="006375B3">
        <w:rPr>
          <w:rFonts w:asciiTheme="minorHAnsi" w:hAnsiTheme="minorHAnsi" w:cstheme="minorHAnsi"/>
          <w:szCs w:val="22"/>
        </w:rPr>
        <w:t>9</w:t>
      </w:r>
      <w:r w:rsidR="00A436EE">
        <w:rPr>
          <w:rFonts w:asciiTheme="minorHAnsi" w:hAnsiTheme="minorHAnsi" w:cstheme="minorHAnsi"/>
          <w:szCs w:val="22"/>
        </w:rPr>
        <w:t>00</w:t>
      </w:r>
      <w:r w:rsidR="006375B3">
        <w:rPr>
          <w:rFonts w:asciiTheme="minorHAnsi" w:hAnsiTheme="minorHAnsi" w:cstheme="minorHAnsi"/>
          <w:szCs w:val="22"/>
        </w:rPr>
        <w:t xml:space="preserve"> </w:t>
      </w:r>
      <w:r w:rsidRPr="009E40BF">
        <w:rPr>
          <w:rFonts w:asciiTheme="minorHAnsi" w:hAnsiTheme="minorHAnsi" w:cstheme="minorHAnsi"/>
          <w:szCs w:val="22"/>
        </w:rPr>
        <w:t xml:space="preserve">ML/d, and </w:t>
      </w:r>
      <w:r w:rsidR="00A436EE">
        <w:rPr>
          <w:rFonts w:asciiTheme="minorHAnsi" w:hAnsiTheme="minorHAnsi" w:cstheme="minorHAnsi"/>
          <w:szCs w:val="22"/>
        </w:rPr>
        <w:t xml:space="preserve">this </w:t>
      </w:r>
      <w:r w:rsidRPr="009E40BF">
        <w:rPr>
          <w:rFonts w:asciiTheme="minorHAnsi" w:hAnsiTheme="minorHAnsi" w:cstheme="minorHAnsi"/>
          <w:szCs w:val="22"/>
        </w:rPr>
        <w:t xml:space="preserve">resulted in elevated larval and juvenile carp </w:t>
      </w:r>
      <w:proofErr w:type="spellStart"/>
      <w:r w:rsidRPr="009E40BF">
        <w:rPr>
          <w:rFonts w:asciiTheme="minorHAnsi" w:hAnsiTheme="minorHAnsi" w:cstheme="minorHAnsi"/>
          <w:szCs w:val="22"/>
        </w:rPr>
        <w:t>gudgeon</w:t>
      </w:r>
      <w:proofErr w:type="spellEnd"/>
      <w:r w:rsidRPr="009E40BF">
        <w:rPr>
          <w:rFonts w:asciiTheme="minorHAnsi" w:hAnsiTheme="minorHAnsi" w:cstheme="minorHAnsi"/>
          <w:szCs w:val="22"/>
        </w:rPr>
        <w:t xml:space="preserve"> abunda</w:t>
      </w:r>
      <w:r>
        <w:rPr>
          <w:rFonts w:asciiTheme="minorHAnsi" w:hAnsiTheme="minorHAnsi" w:cstheme="minorHAnsi"/>
          <w:szCs w:val="22"/>
        </w:rPr>
        <w:t>nces (Watts et al. 2013</w:t>
      </w:r>
      <w:r w:rsidR="00EB6066">
        <w:rPr>
          <w:rFonts w:asciiTheme="minorHAnsi" w:hAnsiTheme="minorHAnsi" w:cstheme="minorHAnsi"/>
          <w:szCs w:val="22"/>
        </w:rPr>
        <w:t>a</w:t>
      </w:r>
      <w:r w:rsidRPr="009E40BF">
        <w:rPr>
          <w:rFonts w:asciiTheme="minorHAnsi" w:hAnsiTheme="minorHAnsi" w:cstheme="minorHAnsi"/>
          <w:szCs w:val="22"/>
        </w:rPr>
        <w:t xml:space="preserve">). Similar magnitude and timing of environmental watering actions in </w:t>
      </w:r>
      <w:proofErr w:type="spellStart"/>
      <w:r w:rsidRPr="009E40BF">
        <w:rPr>
          <w:rFonts w:asciiTheme="minorHAnsi" w:hAnsiTheme="minorHAnsi" w:cstheme="minorHAnsi"/>
          <w:szCs w:val="22"/>
        </w:rPr>
        <w:t>Colligen</w:t>
      </w:r>
      <w:proofErr w:type="spellEnd"/>
      <w:r w:rsidRPr="009E40BF">
        <w:rPr>
          <w:rFonts w:asciiTheme="minorHAnsi" w:hAnsiTheme="minorHAnsi" w:cstheme="minorHAnsi"/>
          <w:szCs w:val="22"/>
        </w:rPr>
        <w:t xml:space="preserve"> Creek </w:t>
      </w:r>
      <w:r w:rsidR="00A436EE">
        <w:rPr>
          <w:rFonts w:asciiTheme="minorHAnsi" w:hAnsiTheme="minorHAnsi" w:cstheme="minorHAnsi"/>
          <w:szCs w:val="22"/>
        </w:rPr>
        <w:t>in</w:t>
      </w:r>
      <w:r>
        <w:rPr>
          <w:rFonts w:asciiTheme="minorHAnsi" w:hAnsiTheme="minorHAnsi" w:cstheme="minorHAnsi"/>
          <w:szCs w:val="22"/>
        </w:rPr>
        <w:t xml:space="preserve"> 2012-13 </w:t>
      </w:r>
      <w:r w:rsidRPr="009E40BF">
        <w:rPr>
          <w:rFonts w:asciiTheme="minorHAnsi" w:hAnsiTheme="minorHAnsi" w:cstheme="minorHAnsi"/>
          <w:szCs w:val="22"/>
        </w:rPr>
        <w:t xml:space="preserve">also resulted in changes in carp </w:t>
      </w:r>
      <w:proofErr w:type="spellStart"/>
      <w:r w:rsidRPr="009E40BF">
        <w:rPr>
          <w:rFonts w:asciiTheme="minorHAnsi" w:hAnsiTheme="minorHAnsi" w:cstheme="minorHAnsi"/>
          <w:szCs w:val="22"/>
        </w:rPr>
        <w:t>gudgeon</w:t>
      </w:r>
      <w:proofErr w:type="spellEnd"/>
      <w:r w:rsidRPr="009E40BF">
        <w:rPr>
          <w:rFonts w:asciiTheme="minorHAnsi" w:hAnsiTheme="minorHAnsi" w:cstheme="minorHAnsi"/>
          <w:szCs w:val="22"/>
        </w:rPr>
        <w:t xml:space="preserve"> recruitment or increased downstream dispersal from upstream sources</w:t>
      </w:r>
      <w:r w:rsidR="00A436EE">
        <w:rPr>
          <w:rFonts w:asciiTheme="minorHAnsi" w:hAnsiTheme="minorHAnsi" w:cstheme="minorHAnsi"/>
          <w:szCs w:val="22"/>
        </w:rPr>
        <w:t xml:space="preserve"> (Watts et al. 2013b</w:t>
      </w:r>
      <w:r w:rsidR="00A436EE" w:rsidRPr="009E40BF">
        <w:rPr>
          <w:rFonts w:asciiTheme="minorHAnsi" w:hAnsiTheme="minorHAnsi" w:cstheme="minorHAnsi"/>
          <w:szCs w:val="22"/>
        </w:rPr>
        <w:t>)</w:t>
      </w:r>
      <w:r w:rsidRPr="009E40BF">
        <w:rPr>
          <w:rFonts w:asciiTheme="minorHAnsi" w:hAnsiTheme="minorHAnsi" w:cstheme="minorHAnsi"/>
          <w:szCs w:val="22"/>
        </w:rPr>
        <w:t xml:space="preserve">. </w:t>
      </w:r>
    </w:p>
    <w:p w:rsidR="00524F8A" w:rsidRPr="00785A67" w:rsidRDefault="00524F8A" w:rsidP="00524F8A">
      <w:pPr>
        <w:spacing w:after="0"/>
        <w:rPr>
          <w:rFonts w:cs="Calibri"/>
          <w:szCs w:val="22"/>
        </w:rPr>
      </w:pPr>
      <w:r w:rsidRPr="00785A67">
        <w:rPr>
          <w:rFonts w:cs="Calibri"/>
          <w:szCs w:val="22"/>
        </w:rPr>
        <w:t>River discharge influence</w:t>
      </w:r>
      <w:r w:rsidR="006375B3">
        <w:rPr>
          <w:rFonts w:cs="Calibri"/>
          <w:szCs w:val="22"/>
        </w:rPr>
        <w:t>s</w:t>
      </w:r>
      <w:r w:rsidRPr="00785A67">
        <w:rPr>
          <w:rFonts w:cs="Calibri"/>
          <w:szCs w:val="22"/>
        </w:rPr>
        <w:t xml:space="preserve"> the size, timing and duration of </w:t>
      </w:r>
      <w:proofErr w:type="spellStart"/>
      <w:r w:rsidRPr="00785A67">
        <w:rPr>
          <w:rFonts w:cs="Calibri"/>
          <w:szCs w:val="22"/>
        </w:rPr>
        <w:t>slack</w:t>
      </w:r>
      <w:r>
        <w:rPr>
          <w:rFonts w:cs="Calibri"/>
          <w:szCs w:val="22"/>
        </w:rPr>
        <w:t>water</w:t>
      </w:r>
      <w:proofErr w:type="spellEnd"/>
      <w:r>
        <w:rPr>
          <w:rFonts w:cs="Calibri"/>
          <w:szCs w:val="22"/>
        </w:rPr>
        <w:t xml:space="preserve"> habitat (Price et al. 2013</w:t>
      </w:r>
      <w:r w:rsidRPr="00785A67">
        <w:rPr>
          <w:rFonts w:cs="Calibri"/>
          <w:szCs w:val="22"/>
        </w:rPr>
        <w:t>) which is thought to be important to fish recruitment</w:t>
      </w:r>
      <w:r>
        <w:rPr>
          <w:rFonts w:cs="Calibri"/>
          <w:szCs w:val="22"/>
        </w:rPr>
        <w:t xml:space="preserve">. </w:t>
      </w:r>
      <w:r w:rsidRPr="00785A67">
        <w:rPr>
          <w:rFonts w:cs="Calibri"/>
          <w:szCs w:val="22"/>
        </w:rPr>
        <w:t xml:space="preserve">One possible explanation for the lack of recruitment response in 2013-14 is that environmental watering actions did not provide adequate </w:t>
      </w:r>
      <w:proofErr w:type="spellStart"/>
      <w:r w:rsidRPr="00785A67">
        <w:rPr>
          <w:rFonts w:cs="Calibri"/>
          <w:szCs w:val="22"/>
        </w:rPr>
        <w:t>slackwater</w:t>
      </w:r>
      <w:proofErr w:type="spellEnd"/>
      <w:r w:rsidRPr="00785A67">
        <w:rPr>
          <w:rFonts w:cs="Calibri"/>
          <w:szCs w:val="22"/>
        </w:rPr>
        <w:t xml:space="preserve"> habitat </w:t>
      </w:r>
      <w:r w:rsidR="00E22064">
        <w:rPr>
          <w:rFonts w:cs="Calibri"/>
          <w:szCs w:val="22"/>
        </w:rPr>
        <w:t xml:space="preserve">in </w:t>
      </w:r>
      <w:proofErr w:type="spellStart"/>
      <w:r w:rsidR="00E22064">
        <w:rPr>
          <w:rFonts w:cs="Calibri"/>
          <w:szCs w:val="22"/>
        </w:rPr>
        <w:t>Yallakool</w:t>
      </w:r>
      <w:proofErr w:type="spellEnd"/>
      <w:r w:rsidR="00E22064">
        <w:rPr>
          <w:rFonts w:cs="Calibri"/>
          <w:szCs w:val="22"/>
        </w:rPr>
        <w:t xml:space="preserve"> Creek </w:t>
      </w:r>
      <w:r w:rsidRPr="00785A67">
        <w:rPr>
          <w:rFonts w:cs="Calibri"/>
          <w:szCs w:val="22"/>
        </w:rPr>
        <w:t>required to benefit native fish recruitment beyond that provided under normal regulated river discharge conditions.</w:t>
      </w:r>
      <w:r>
        <w:rPr>
          <w:rFonts w:cs="Calibri"/>
          <w:szCs w:val="22"/>
        </w:rPr>
        <w:t xml:space="preserve"> </w:t>
      </w:r>
      <w:r w:rsidR="00A436EE">
        <w:rPr>
          <w:rFonts w:cs="Calibri"/>
          <w:szCs w:val="22"/>
        </w:rPr>
        <w:t xml:space="preserve">Previous two dimensional hydraulic modelling of discharge in these rivers showed that </w:t>
      </w:r>
      <w:r w:rsidR="00A436EE">
        <w:rPr>
          <w:szCs w:val="22"/>
        </w:rPr>
        <w:t xml:space="preserve">the relationship between discharge and wetted surface area </w:t>
      </w:r>
      <w:r w:rsidR="00A436EE">
        <w:rPr>
          <w:szCs w:val="22"/>
        </w:rPr>
        <w:lastRenderedPageBreak/>
        <w:t>differed between rivers, possibly due to differences in river geomorphology</w:t>
      </w:r>
      <w:r>
        <w:rPr>
          <w:rFonts w:cs="Calibri"/>
          <w:szCs w:val="22"/>
        </w:rPr>
        <w:t xml:space="preserve">. </w:t>
      </w:r>
      <w:r w:rsidR="00A436EE">
        <w:rPr>
          <w:rFonts w:cs="Calibri"/>
          <w:szCs w:val="22"/>
        </w:rPr>
        <w:t>A</w:t>
      </w:r>
      <w:r w:rsidRPr="00785A67">
        <w:rPr>
          <w:rFonts w:cs="Calibri"/>
          <w:szCs w:val="22"/>
        </w:rPr>
        <w:t xml:space="preserve"> statistical analysis conducted across years, rivers, environmental attributes (</w:t>
      </w:r>
      <w:proofErr w:type="spellStart"/>
      <w:r w:rsidRPr="00785A67">
        <w:rPr>
          <w:rFonts w:cs="Calibri"/>
          <w:szCs w:val="22"/>
        </w:rPr>
        <w:t>eg</w:t>
      </w:r>
      <w:proofErr w:type="spellEnd"/>
      <w:r w:rsidRPr="00785A67">
        <w:rPr>
          <w:rFonts w:cs="Calibri"/>
          <w:szCs w:val="22"/>
        </w:rPr>
        <w:t>. temperature, primary productivity</w:t>
      </w:r>
      <w:r w:rsidR="00A436EE">
        <w:rPr>
          <w:rFonts w:cs="Calibri"/>
          <w:szCs w:val="22"/>
        </w:rPr>
        <w:t xml:space="preserve">, availability of </w:t>
      </w:r>
      <w:proofErr w:type="spellStart"/>
      <w:r w:rsidR="00A436EE">
        <w:rPr>
          <w:rFonts w:cs="Calibri"/>
          <w:szCs w:val="22"/>
        </w:rPr>
        <w:t>slackwater</w:t>
      </w:r>
      <w:proofErr w:type="spellEnd"/>
      <w:r w:rsidR="00A436EE">
        <w:rPr>
          <w:rFonts w:cs="Calibri"/>
          <w:szCs w:val="22"/>
        </w:rPr>
        <w:t xml:space="preserve"> habitat</w:t>
      </w:r>
      <w:r w:rsidRPr="00785A67">
        <w:rPr>
          <w:rFonts w:cs="Calibri"/>
          <w:szCs w:val="22"/>
        </w:rPr>
        <w:t xml:space="preserve">) and discharge patterns will be required to determine factors explaining recruitment success of carp </w:t>
      </w:r>
      <w:proofErr w:type="spellStart"/>
      <w:r w:rsidRPr="00785A67">
        <w:rPr>
          <w:rFonts w:cs="Calibri"/>
          <w:szCs w:val="22"/>
        </w:rPr>
        <w:t>gudgeon</w:t>
      </w:r>
      <w:proofErr w:type="spellEnd"/>
      <w:r w:rsidRPr="00785A67">
        <w:rPr>
          <w:rFonts w:cs="Calibri"/>
          <w:szCs w:val="22"/>
        </w:rPr>
        <w:t xml:space="preserve"> in relation to env</w:t>
      </w:r>
      <w:r>
        <w:rPr>
          <w:rFonts w:cs="Calibri"/>
          <w:szCs w:val="22"/>
        </w:rPr>
        <w:t>ironmental watering actions.</w:t>
      </w:r>
    </w:p>
    <w:p w:rsidR="00524F8A" w:rsidRDefault="00524F8A" w:rsidP="00524F8A">
      <w:pPr>
        <w:spacing w:after="0" w:line="240" w:lineRule="auto"/>
        <w:jc w:val="left"/>
        <w:rPr>
          <w:b/>
          <w:iCs/>
          <w:color w:val="4F6228"/>
          <w:sz w:val="24"/>
          <w:szCs w:val="26"/>
        </w:rPr>
      </w:pPr>
      <w:r>
        <w:br w:type="page"/>
      </w:r>
    </w:p>
    <w:p w:rsidR="000F5A97" w:rsidRPr="004F49F7" w:rsidRDefault="000F5A97" w:rsidP="000F5A97">
      <w:pPr>
        <w:pStyle w:val="MurrumH2"/>
        <w:ind w:left="709" w:right="-1" w:hanging="709"/>
      </w:pPr>
      <w:bookmarkStart w:id="31" w:name="_Toc362347840"/>
      <w:bookmarkStart w:id="32" w:name="_Toc416417041"/>
      <w:bookmarkStart w:id="33" w:name="_Toc362347835"/>
      <w:r>
        <w:lastRenderedPageBreak/>
        <w:t xml:space="preserve">Riverbank and </w:t>
      </w:r>
      <w:proofErr w:type="spellStart"/>
      <w:r>
        <w:t>instream</w:t>
      </w:r>
      <w:proofErr w:type="spellEnd"/>
      <w:r w:rsidRPr="00483C1F">
        <w:t xml:space="preserve"> </w:t>
      </w:r>
      <w:bookmarkEnd w:id="31"/>
      <w:r>
        <w:t>vegetation</w:t>
      </w:r>
      <w:bookmarkEnd w:id="32"/>
    </w:p>
    <w:p w:rsidR="000F5A97" w:rsidRPr="006B2204" w:rsidRDefault="0006311E" w:rsidP="000F5A97">
      <w:pPr>
        <w:pStyle w:val="NoSpacing"/>
        <w:spacing w:after="120"/>
        <w:rPr>
          <w:kern w:val="32"/>
          <w:szCs w:val="22"/>
        </w:rPr>
      </w:pPr>
      <w:r w:rsidRPr="0006311E">
        <w:rPr>
          <w:lang w:val="en-US"/>
        </w:rPr>
        <w:pict>
          <v:shape id="_x0000_s1854" type="#_x0000_t202" style="position:absolute;left:0;text-align:left;margin-left:-3.6pt;margin-top:15.2pt;width:425.65pt;height:619.6pt;z-index:251700224" fillcolor="#86b29e">
            <v:textbox style="mso-next-textbox:#_x0000_s1854">
              <w:txbxContent>
                <w:p w:rsidR="00613736" w:rsidRDefault="00613736" w:rsidP="00FE4D2C">
                  <w:pPr>
                    <w:shd w:val="clear" w:color="auto" w:fill="86B29E"/>
                    <w:spacing w:after="0" w:line="240" w:lineRule="auto"/>
                    <w:rPr>
                      <w:b/>
                    </w:rPr>
                  </w:pPr>
                </w:p>
                <w:p w:rsidR="00613736" w:rsidRDefault="00613736" w:rsidP="000F5A97">
                  <w:pPr>
                    <w:spacing w:after="0" w:line="240" w:lineRule="auto"/>
                    <w:jc w:val="center"/>
                  </w:pPr>
                  <w:r>
                    <w:rPr>
                      <w:noProof/>
                      <w:lang w:eastAsia="en-AU"/>
                    </w:rPr>
                    <w:drawing>
                      <wp:inline distT="0" distB="0" distL="0" distR="0">
                        <wp:extent cx="2686050" cy="2014701"/>
                        <wp:effectExtent l="19050" t="0" r="0" b="0"/>
                        <wp:docPr id="690" name="Picture 28" descr="100_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01.JPG"/>
                                <pic:cNvPicPr/>
                              </pic:nvPicPr>
                              <pic:blipFill>
                                <a:blip r:embed="rId73"/>
                                <a:stretch>
                                  <a:fillRect/>
                                </a:stretch>
                              </pic:blipFill>
                              <pic:spPr>
                                <a:xfrm>
                                  <a:off x="0" y="0"/>
                                  <a:ext cx="2689601" cy="2017364"/>
                                </a:xfrm>
                                <a:prstGeom prst="rect">
                                  <a:avLst/>
                                </a:prstGeom>
                              </pic:spPr>
                            </pic:pic>
                          </a:graphicData>
                        </a:graphic>
                      </wp:inline>
                    </w:drawing>
                  </w:r>
                </w:p>
                <w:p w:rsidR="00613736" w:rsidRPr="00E859D2" w:rsidRDefault="00613736" w:rsidP="00C26D96">
                  <w:pPr>
                    <w:spacing w:after="0" w:line="240" w:lineRule="auto"/>
                    <w:ind w:left="1985" w:right="1837"/>
                    <w:jc w:val="left"/>
                    <w:rPr>
                      <w:sz w:val="20"/>
                    </w:rPr>
                  </w:pPr>
                  <w:r w:rsidRPr="00E859D2">
                    <w:rPr>
                      <w:sz w:val="20"/>
                    </w:rPr>
                    <w:t xml:space="preserve">Photo: </w:t>
                  </w:r>
                  <w:proofErr w:type="spellStart"/>
                  <w:r>
                    <w:rPr>
                      <w:sz w:val="20"/>
                    </w:rPr>
                    <w:t>Charophyte</w:t>
                  </w:r>
                  <w:proofErr w:type="spellEnd"/>
                  <w:r>
                    <w:rPr>
                      <w:sz w:val="20"/>
                    </w:rPr>
                    <w:t xml:space="preserve"> growing in edge of water in </w:t>
                  </w:r>
                  <w:proofErr w:type="spellStart"/>
                  <w:r>
                    <w:rPr>
                      <w:sz w:val="20"/>
                    </w:rPr>
                    <w:t>Yallakool</w:t>
                  </w:r>
                  <w:proofErr w:type="spellEnd"/>
                  <w:r>
                    <w:rPr>
                      <w:sz w:val="20"/>
                    </w:rPr>
                    <w:t xml:space="preserve"> Creek, near Cumnock Park</w:t>
                  </w:r>
                </w:p>
                <w:p w:rsidR="00613736" w:rsidRPr="000C7D76" w:rsidRDefault="00613736" w:rsidP="000F5A97">
                  <w:pPr>
                    <w:shd w:val="clear" w:color="auto" w:fill="86B29E"/>
                    <w:spacing w:after="0"/>
                    <w:rPr>
                      <w:b/>
                    </w:rPr>
                  </w:pPr>
                  <w:r>
                    <w:rPr>
                      <w:b/>
                    </w:rPr>
                    <w:t>Key findings</w:t>
                  </w:r>
                </w:p>
                <w:p w:rsidR="00613736" w:rsidRPr="00E3034E" w:rsidRDefault="00613736" w:rsidP="000F5A97">
                  <w:pPr>
                    <w:pStyle w:val="ListParagraph"/>
                    <w:numPr>
                      <w:ilvl w:val="0"/>
                      <w:numId w:val="5"/>
                    </w:numPr>
                    <w:spacing w:after="120" w:line="240" w:lineRule="auto"/>
                    <w:rPr>
                      <w:kern w:val="32"/>
                      <w:szCs w:val="22"/>
                    </w:rPr>
                  </w:pPr>
                  <w:proofErr w:type="spellStart"/>
                  <w:r w:rsidRPr="00E3034E">
                    <w:rPr>
                      <w:color w:val="000000" w:themeColor="text1"/>
                    </w:rPr>
                    <w:t>Instream</w:t>
                  </w:r>
                  <w:proofErr w:type="spellEnd"/>
                  <w:r w:rsidRPr="00E3034E">
                    <w:rPr>
                      <w:color w:val="000000" w:themeColor="text1"/>
                    </w:rPr>
                    <w:t xml:space="preserve"> aquatic vegetation and riverbank vegetation surveys were undertaken from September 2013 to March 2014. </w:t>
                  </w:r>
                </w:p>
                <w:p w:rsidR="00613736" w:rsidRPr="00EE2FB2" w:rsidRDefault="00613736" w:rsidP="00EE2FB2">
                  <w:pPr>
                    <w:pStyle w:val="NoSpacing"/>
                    <w:spacing w:after="120"/>
                    <w:rPr>
                      <w:i/>
                      <w:kern w:val="32"/>
                      <w:szCs w:val="22"/>
                    </w:rPr>
                  </w:pPr>
                  <w:r>
                    <w:rPr>
                      <w:rFonts w:cs="Calibri"/>
                      <w:i/>
                      <w:szCs w:val="22"/>
                    </w:rPr>
                    <w:t>A</w:t>
                  </w:r>
                  <w:r w:rsidRPr="00EE2FB2">
                    <w:rPr>
                      <w:rFonts w:cs="Calibri"/>
                      <w:i/>
                      <w:szCs w:val="22"/>
                    </w:rPr>
                    <w:t>quatic vegetation</w:t>
                  </w:r>
                </w:p>
                <w:p w:rsidR="00613736" w:rsidRPr="00C26D96" w:rsidRDefault="00613736" w:rsidP="000F5A97">
                  <w:pPr>
                    <w:pStyle w:val="NoSpacing"/>
                    <w:numPr>
                      <w:ilvl w:val="0"/>
                      <w:numId w:val="5"/>
                    </w:numPr>
                    <w:spacing w:after="120"/>
                    <w:rPr>
                      <w:kern w:val="32"/>
                      <w:szCs w:val="22"/>
                    </w:rPr>
                  </w:pPr>
                  <w:r w:rsidRPr="00C26D96">
                    <w:rPr>
                      <w:rFonts w:cs="Calibri"/>
                      <w:szCs w:val="22"/>
                    </w:rPr>
                    <w:t xml:space="preserve">There was a significant increase in the percent cover of submerged aquatic vegetation in </w:t>
                  </w:r>
                  <w:proofErr w:type="spellStart"/>
                  <w:r w:rsidRPr="00C26D96">
                    <w:rPr>
                      <w:rFonts w:cs="Calibri"/>
                      <w:szCs w:val="22"/>
                    </w:rPr>
                    <w:t>Yallakool</w:t>
                  </w:r>
                  <w:proofErr w:type="spellEnd"/>
                  <w:r w:rsidRPr="00C26D96">
                    <w:rPr>
                      <w:rFonts w:cs="Calibri"/>
                      <w:szCs w:val="22"/>
                    </w:rPr>
                    <w:t xml:space="preserve"> Creek between September and December 2013 during the cod maintenance flow and recession flows. The </w:t>
                  </w:r>
                  <w:r>
                    <w:rPr>
                      <w:rFonts w:cs="Calibri"/>
                      <w:szCs w:val="22"/>
                    </w:rPr>
                    <w:t>environmental watering</w:t>
                  </w:r>
                  <w:r w:rsidRPr="00C26D96">
                    <w:rPr>
                      <w:rFonts w:cs="Calibri"/>
                      <w:szCs w:val="22"/>
                    </w:rPr>
                    <w:t xml:space="preserve"> enabled the submerged aquatic vegetation (in particular </w:t>
                  </w:r>
                  <w:proofErr w:type="spellStart"/>
                  <w:r w:rsidRPr="00C26D96">
                    <w:rPr>
                      <w:rFonts w:cs="Calibri"/>
                      <w:szCs w:val="22"/>
                    </w:rPr>
                    <w:t>Characeae</w:t>
                  </w:r>
                  <w:proofErr w:type="spellEnd"/>
                  <w:r w:rsidRPr="00C26D96">
                    <w:rPr>
                      <w:rFonts w:cs="Calibri"/>
                      <w:i/>
                      <w:szCs w:val="22"/>
                    </w:rPr>
                    <w:t xml:space="preserve"> sp</w:t>
                  </w:r>
                  <w:r w:rsidRPr="00C26D96">
                    <w:rPr>
                      <w:rFonts w:cs="Calibri"/>
                      <w:szCs w:val="22"/>
                    </w:rPr>
                    <w:t xml:space="preserve">) to persist over an extended period of time. This is a different response to that observed in 2012-13 where the recession of the maintenance flow was rapid and </w:t>
                  </w:r>
                  <w:proofErr w:type="spellStart"/>
                  <w:r w:rsidRPr="00C26D96">
                    <w:rPr>
                      <w:rFonts w:cs="Calibri"/>
                      <w:szCs w:val="22"/>
                    </w:rPr>
                    <w:t>Characeae</w:t>
                  </w:r>
                  <w:proofErr w:type="spellEnd"/>
                  <w:r w:rsidRPr="00C26D96">
                    <w:rPr>
                      <w:rFonts w:cs="Calibri"/>
                      <w:szCs w:val="22"/>
                    </w:rPr>
                    <w:t xml:space="preserve"> </w:t>
                  </w:r>
                  <w:r w:rsidRPr="00C26D96">
                    <w:rPr>
                      <w:rFonts w:cs="Calibri"/>
                      <w:i/>
                      <w:szCs w:val="22"/>
                    </w:rPr>
                    <w:t>sp</w:t>
                  </w:r>
                  <w:r w:rsidRPr="00C26D96">
                    <w:rPr>
                      <w:rFonts w:cs="Calibri"/>
                      <w:szCs w:val="22"/>
                    </w:rPr>
                    <w:t xml:space="preserve"> was rapidly exposed and desiccated. The recession of future environmental watering actions should be managed with consideration to aquatic vegeta</w:t>
                  </w:r>
                  <w:r>
                    <w:rPr>
                      <w:rFonts w:cs="Calibri"/>
                      <w:szCs w:val="22"/>
                    </w:rPr>
                    <w:t>tion (see flow recommendations).</w:t>
                  </w:r>
                </w:p>
                <w:p w:rsidR="00613736" w:rsidRDefault="00613736" w:rsidP="00E3034E">
                  <w:pPr>
                    <w:pStyle w:val="ListParagraph"/>
                    <w:numPr>
                      <w:ilvl w:val="0"/>
                      <w:numId w:val="5"/>
                    </w:numPr>
                    <w:spacing w:after="120" w:line="240" w:lineRule="auto"/>
                    <w:ind w:left="357" w:hanging="357"/>
                    <w:rPr>
                      <w:rFonts w:cs="Calibri"/>
                      <w:szCs w:val="22"/>
                    </w:rPr>
                  </w:pPr>
                  <w:r>
                    <w:rPr>
                      <w:rFonts w:cs="Calibri"/>
                      <w:szCs w:val="22"/>
                    </w:rPr>
                    <w:t xml:space="preserve">The desiccated </w:t>
                  </w:r>
                  <w:r w:rsidRPr="00E3034E">
                    <w:rPr>
                      <w:rFonts w:cs="Calibri"/>
                      <w:szCs w:val="22"/>
                    </w:rPr>
                    <w:t xml:space="preserve">algae </w:t>
                  </w:r>
                  <w:r>
                    <w:rPr>
                      <w:rFonts w:cs="Calibri"/>
                      <w:szCs w:val="22"/>
                    </w:rPr>
                    <w:t xml:space="preserve">that remain on the surface of the riverbank sediment after the recession of flows </w:t>
                  </w:r>
                  <w:r w:rsidRPr="00E3034E">
                    <w:rPr>
                      <w:rFonts w:cs="Calibri"/>
                      <w:szCs w:val="22"/>
                    </w:rPr>
                    <w:t xml:space="preserve">could provide a nutrient source that would </w:t>
                  </w:r>
                  <w:r>
                    <w:rPr>
                      <w:rFonts w:cs="Calibri"/>
                      <w:szCs w:val="22"/>
                    </w:rPr>
                    <w:t>increase</w:t>
                  </w:r>
                  <w:r w:rsidRPr="00E3034E">
                    <w:rPr>
                      <w:rFonts w:cs="Calibri"/>
                      <w:szCs w:val="22"/>
                    </w:rPr>
                    <w:t xml:space="preserve"> productivity during subsequent riverbank inundation. This may be important in the Edward-Wakool system, because </w:t>
                  </w:r>
                  <w:r>
                    <w:rPr>
                      <w:rFonts w:cs="Calibri"/>
                      <w:szCs w:val="22"/>
                    </w:rPr>
                    <w:t xml:space="preserve">previous monitoring </w:t>
                  </w:r>
                  <w:r w:rsidRPr="00E3034E">
                    <w:rPr>
                      <w:rFonts w:cs="Calibri"/>
                      <w:szCs w:val="22"/>
                    </w:rPr>
                    <w:t>has shown there is a low availability of nutrients in this system which may limit productivity.</w:t>
                  </w:r>
                </w:p>
                <w:p w:rsidR="00613736" w:rsidRPr="00EE2FB2" w:rsidRDefault="00613736" w:rsidP="00EE2FB2">
                  <w:pPr>
                    <w:spacing w:after="120" w:line="240" w:lineRule="auto"/>
                    <w:rPr>
                      <w:rFonts w:cs="Calibri"/>
                      <w:i/>
                      <w:szCs w:val="22"/>
                    </w:rPr>
                  </w:pPr>
                  <w:r w:rsidRPr="00EE2FB2">
                    <w:rPr>
                      <w:rFonts w:cs="Calibri"/>
                      <w:i/>
                      <w:szCs w:val="22"/>
                    </w:rPr>
                    <w:t>Terrestrial vegetation</w:t>
                  </w:r>
                </w:p>
                <w:p w:rsidR="00613736" w:rsidRPr="00C26D96" w:rsidRDefault="00613736" w:rsidP="000F5A97">
                  <w:pPr>
                    <w:pStyle w:val="NoSpacing"/>
                    <w:numPr>
                      <w:ilvl w:val="0"/>
                      <w:numId w:val="5"/>
                    </w:numPr>
                    <w:spacing w:after="120"/>
                    <w:ind w:left="357" w:hanging="357"/>
                  </w:pPr>
                  <w:r w:rsidRPr="00EE2FB2">
                    <w:rPr>
                      <w:rFonts w:cstheme="minorHAnsi"/>
                      <w:szCs w:val="22"/>
                    </w:rPr>
                    <w:t xml:space="preserve">There </w:t>
                  </w:r>
                  <w:r>
                    <w:rPr>
                      <w:rFonts w:cstheme="minorHAnsi"/>
                      <w:szCs w:val="22"/>
                    </w:rPr>
                    <w:t>was</w:t>
                  </w:r>
                  <w:r w:rsidRPr="00EE2FB2">
                    <w:rPr>
                      <w:rFonts w:cstheme="minorHAnsi"/>
                      <w:szCs w:val="22"/>
                    </w:rPr>
                    <w:t xml:space="preserve"> no significant </w:t>
                  </w:r>
                  <w:r>
                    <w:rPr>
                      <w:rFonts w:cstheme="minorHAnsi"/>
                      <w:szCs w:val="22"/>
                    </w:rPr>
                    <w:t>change</w:t>
                  </w:r>
                  <w:r w:rsidRPr="00EE2FB2">
                    <w:rPr>
                      <w:rFonts w:cstheme="minorHAnsi"/>
                      <w:szCs w:val="22"/>
                    </w:rPr>
                    <w:t xml:space="preserve"> in the percent cover of terrestrial </w:t>
                  </w:r>
                  <w:r>
                    <w:rPr>
                      <w:rFonts w:cstheme="minorHAnsi"/>
                      <w:szCs w:val="22"/>
                    </w:rPr>
                    <w:t xml:space="preserve">riverbank </w:t>
                  </w:r>
                  <w:r w:rsidRPr="00EE2FB2">
                    <w:rPr>
                      <w:rFonts w:cstheme="minorHAnsi"/>
                      <w:szCs w:val="22"/>
                    </w:rPr>
                    <w:t xml:space="preserve">vegetation in each river before, during and after the environmental watering, suggesting there was no </w:t>
                  </w:r>
                  <w:r w:rsidRPr="00EE2FB2">
                    <w:rPr>
                      <w:kern w:val="32"/>
                      <w:szCs w:val="22"/>
                    </w:rPr>
                    <w:t>response to environmental watering actions</w:t>
                  </w:r>
                  <w:r w:rsidRPr="00EE2FB2">
                    <w:rPr>
                      <w:rFonts w:cstheme="minorHAnsi"/>
                      <w:szCs w:val="22"/>
                    </w:rPr>
                    <w:t xml:space="preserve">. However, </w:t>
                  </w:r>
                  <w:r>
                    <w:rPr>
                      <w:rFonts w:cstheme="minorHAnsi"/>
                      <w:szCs w:val="22"/>
                    </w:rPr>
                    <w:t>t</w:t>
                  </w:r>
                  <w:r>
                    <w:t>he monitoring concluded in March 2014, a month after the end of the maintenance flow recession, and may not have continued long enough to detect terrestrial vegetation responses to the environmental watering. It is possible that terrestrial vegetation on the lower part of the riverbank may have increased after March. Longer term responses of riverbank vegetation to environmental watering will be examined as part of the Long Term Intervention Monitoring project in the Edward-Wakool system (Watts et al. 2014).</w:t>
                  </w:r>
                </w:p>
              </w:txbxContent>
            </v:textbox>
          </v:shape>
        </w:pict>
      </w:r>
    </w:p>
    <w:p w:rsidR="000F5A97" w:rsidRDefault="000F5A97" w:rsidP="000F5A97">
      <w:pPr>
        <w:spacing w:after="0" w:line="240" w:lineRule="auto"/>
        <w:jc w:val="left"/>
        <w:rPr>
          <w:b/>
        </w:rPr>
      </w:pPr>
      <w:r>
        <w:rPr>
          <w:b/>
        </w:rPr>
        <w:br w:type="page"/>
      </w:r>
    </w:p>
    <w:p w:rsidR="000F5A97" w:rsidRDefault="000F5A97" w:rsidP="000F5A97">
      <w:pPr>
        <w:ind w:right="-1"/>
        <w:rPr>
          <w:b/>
        </w:rPr>
      </w:pPr>
      <w:r w:rsidRPr="00B54C8B">
        <w:rPr>
          <w:b/>
        </w:rPr>
        <w:lastRenderedPageBreak/>
        <w:t>Background</w:t>
      </w:r>
    </w:p>
    <w:p w:rsidR="000F5A97" w:rsidRPr="00093C2A" w:rsidRDefault="000F5A97" w:rsidP="000F5A97">
      <w:pPr>
        <w:ind w:right="-1"/>
      </w:pPr>
      <w:r w:rsidRPr="00093C2A">
        <w:t>Riverbank vegetat</w:t>
      </w:r>
      <w:r>
        <w:t>ion and aquatic vegetation play</w:t>
      </w:r>
      <w:r w:rsidRPr="00093C2A">
        <w:t xml:space="preserve"> an important role in river ecosystems and provides habitat for </w:t>
      </w:r>
      <w:r w:rsidRPr="00093C2A">
        <w:rPr>
          <w:rStyle w:val="st1"/>
          <w:color w:val="222222"/>
        </w:rPr>
        <w:t>fish, invertebrates, frogs and</w:t>
      </w:r>
      <w:r w:rsidRPr="00093C2A">
        <w:t xml:space="preserve"> birds </w:t>
      </w:r>
      <w:r w:rsidRPr="00093C2A">
        <w:rPr>
          <w:noProof/>
        </w:rPr>
        <w:t>(Roberts and Marston 2011)</w:t>
      </w:r>
      <w:r w:rsidRPr="00093C2A">
        <w:t xml:space="preserve">. The cover and composition of aquatic vegetation can determine the availability of </w:t>
      </w:r>
      <w:proofErr w:type="spellStart"/>
      <w:r w:rsidRPr="00093C2A">
        <w:t>oviposition</w:t>
      </w:r>
      <w:proofErr w:type="spellEnd"/>
      <w:r w:rsidRPr="00093C2A">
        <w:t xml:space="preserve"> sites for macro invertebrates calling and spawning locations for frogs </w:t>
      </w:r>
      <w:r w:rsidR="0006311E" w:rsidRPr="00093C2A">
        <w:fldChar w:fldCharType="begin"/>
      </w:r>
      <w:r w:rsidRPr="00093C2A">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06311E" w:rsidRPr="00093C2A">
        <w:fldChar w:fldCharType="separate"/>
      </w:r>
      <w:r w:rsidRPr="00093C2A">
        <w:rPr>
          <w:noProof/>
        </w:rPr>
        <w:t>(</w:t>
      </w:r>
      <w:hyperlink w:anchor="_ENREF_33" w:tooltip="Wassens, 2010 #3063" w:history="1">
        <w:r w:rsidRPr="00093C2A">
          <w:rPr>
            <w:noProof/>
          </w:rPr>
          <w:t>Wassens et al. 2010</w:t>
        </w:r>
      </w:hyperlink>
      <w:r w:rsidRPr="00093C2A">
        <w:rPr>
          <w:noProof/>
        </w:rPr>
        <w:t>)</w:t>
      </w:r>
      <w:r w:rsidR="0006311E" w:rsidRPr="00093C2A">
        <w:fldChar w:fldCharType="end"/>
      </w:r>
      <w:r w:rsidRPr="00093C2A">
        <w:t xml:space="preserve"> and support wetland food webs and zooplankton communities </w:t>
      </w:r>
      <w:r w:rsidR="0006311E" w:rsidRPr="00093C2A">
        <w:fldChar w:fldCharType="begin"/>
      </w:r>
      <w:r w:rsidRPr="00093C2A">
        <w:instrText xml:space="preserve"> ADDIN EN.CITE &lt;EndNote&gt;&lt;Cite&gt;&lt;Author&gt;Warfe&lt;/Author&gt;&lt;Year&gt;2006&lt;/Year&gt;&lt;RecNum&gt;3299&lt;/RecNum&gt;&lt;DisplayText&gt;(Warfe and Barmuta 2006)&lt;/DisplayText&gt;&lt;record&gt;&lt;rec-number&gt;3299&lt;/rec-number&gt;&lt;foreign-keys&gt;&lt;key app="EN" db-id="vxxvsda2b05fxpeaw2dp552mtrd5trxdrf0s"&gt;3299&lt;/key&gt;&lt;/foreign-keys&gt;&lt;ref-type name="Journal Article"&gt;17&lt;/ref-type&gt;&lt;contributors&gt;&lt;authors&gt;&lt;author&gt;Warfe, Danielle&lt;/author&gt;&lt;author&gt;Barmuta, Leon&lt;/author&gt;&lt;/authors&gt;&lt;/contributors&gt;&lt;titles&gt;&lt;title&gt;Habitat structural complexity mediates food web dynamics in a freshwater macrophyte community&lt;/title&gt;&lt;secondary-title&gt;Oecologia&lt;/secondary-title&gt;&lt;/titles&gt;&lt;periodical&gt;&lt;full-title&gt;Oecologia&lt;/full-title&gt;&lt;/periodical&gt;&lt;pages&gt;141-154&lt;/pages&gt;&lt;volume&gt;150&lt;/volume&gt;&lt;number&gt;1&lt;/number&gt;&lt;keywords&gt;&lt;keyword&gt;Biomedical and Life Sciences&lt;/keyword&gt;&lt;/keywords&gt;&lt;dates&gt;&lt;year&gt;2006&lt;/year&gt;&lt;/dates&gt;&lt;publisher&gt;Springer Berlin / Heidelberg&lt;/publisher&gt;&lt;isbn&gt;0029-8549&lt;/isbn&gt;&lt;urls&gt;&lt;related-urls&gt;&lt;url&gt;http://dx.doi.org/10.1007/s00442-006-0505-1&lt;/url&gt;&lt;/related-urls&gt;&lt;/urls&gt;&lt;electronic-resource-num&gt;10.1007/s00442-006-0505-1&lt;/electronic-resource-num&gt;&lt;/record&gt;&lt;/Cite&gt;&lt;/EndNote&gt;</w:instrText>
      </w:r>
      <w:r w:rsidR="0006311E" w:rsidRPr="00093C2A">
        <w:fldChar w:fldCharType="separate"/>
      </w:r>
      <w:r w:rsidRPr="00093C2A">
        <w:rPr>
          <w:noProof/>
        </w:rPr>
        <w:t>(</w:t>
      </w:r>
      <w:hyperlink w:anchor="_ENREF_28" w:tooltip="Warfe, 2006 #3299" w:history="1">
        <w:r w:rsidRPr="00093C2A">
          <w:rPr>
            <w:noProof/>
          </w:rPr>
          <w:t>Warfe and Barmuta 2006</w:t>
        </w:r>
      </w:hyperlink>
      <w:r w:rsidRPr="00093C2A">
        <w:rPr>
          <w:noProof/>
        </w:rPr>
        <w:t>)</w:t>
      </w:r>
      <w:r w:rsidR="0006311E" w:rsidRPr="00093C2A">
        <w:fldChar w:fldCharType="end"/>
      </w:r>
      <w:r w:rsidRPr="00093C2A">
        <w:t xml:space="preserve">. Furthermore, the response of aquatic and riverbank vegetation following a flow event can assist understanding the response of other biological indicators. </w:t>
      </w:r>
    </w:p>
    <w:p w:rsidR="000F5A97" w:rsidRDefault="000F5A97" w:rsidP="000F5A97">
      <w:r w:rsidRPr="00093C2A">
        <w:t>Riverbank plant survival and growth is affected by the frequency and duration of i</w:t>
      </w:r>
      <w:r w:rsidRPr="00093C2A">
        <w:rPr>
          <w:szCs w:val="22"/>
        </w:rPr>
        <w:t xml:space="preserve">nundation </w:t>
      </w:r>
      <w:r w:rsidR="0006311E" w:rsidRPr="00093C2A">
        <w:rPr>
          <w:szCs w:val="22"/>
        </w:rPr>
        <w:fldChar w:fldCharType="begin"/>
      </w:r>
      <w:r w:rsidRPr="00093C2A">
        <w:rPr>
          <w:szCs w:val="22"/>
        </w:rPr>
        <w:instrText xml:space="preserve"> QUOTE "(Auble et al.  1994; Toner and Keddy, 1997; Johansson and Nilsson, 2002)" </w:instrText>
      </w:r>
      <w:r w:rsidR="0006311E" w:rsidRPr="00093C2A">
        <w:rPr>
          <w:vanish/>
          <w:szCs w:val="22"/>
        </w:rPr>
        <w:fldChar w:fldCharType="begin"/>
      </w:r>
      <w:r w:rsidRPr="00093C2A">
        <w:rPr>
          <w:vanish/>
          <w:szCs w:val="22"/>
        </w:rPr>
        <w:instrText xml:space="preserve"> ADDIN PROCITE ÿ\11\05‘\19\02\00\00\00H(Auble et al.  1994; Toner and Keddy, 1997; Johansson and Nilsson, 2002)\01\03\00\01\00\00\00\00\00\00äˆ\01\01\00\00\000ÚÑ\008\00\00\00\01\00\00\00\00\002\00,ã\12\00hºI_\05\00àà\00\00\00ÿÿÿë\06‘|ÉÃÂw\00\002\00\00\00\00\00ÎÃÂw\00\00\00\00ÿÿÿÿB\00\00\00\00\00\00ÿÿÿë\06‘|ÉÃÂw\00\002\00\00\00\00\00ÎÃÂw\00\00\00\00ÿÿÿÿç\00\00\00YC:\5CDocuments and Settings\5CAndrew\5CMy Documents\5CBron's stuff\5Cprocite5 data\5Cphd-procite5.pdt!Auble, Friedman, et al. 1994 #633\01\04\00\05\00àà\00\00\00¿H\00°A\14\00ÿÿÿÿ\00\00\00\00\01\00\00\00\14\00\00\00\01\00\00\00\00\00\00\00\02\00\00\00\00\00\00\00\00\00,\00\00\00\01\00\00\00Lô\12\00=\11J\00,\00\00\00xô\12\00Lô\12\00\08\00àà\00\00\00¿H\00°A\14\00ÿÿÿÿ\00\00\00\00\01\00\00\00\14\00\00\00\01\00\00\00\00\00\00\00\12\00\00\00\00\00\00ÿÿÿÎÃÂwçÃÂw,\00\00\00Dò\12\00.ÄÂw,\00\00\00\00\00\00\00 </w:instrText>
      </w:r>
      <w:r w:rsidR="0006311E" w:rsidRPr="00093C2A">
        <w:rPr>
          <w:vanish/>
          <w:szCs w:val="22"/>
        </w:rPr>
        <w:fldChar w:fldCharType="end"/>
      </w:r>
      <w:r w:rsidR="0006311E" w:rsidRPr="00093C2A">
        <w:rPr>
          <w:szCs w:val="22"/>
        </w:rPr>
        <w:fldChar w:fldCharType="separate"/>
      </w:r>
      <w:r w:rsidRPr="00093C2A">
        <w:rPr>
          <w:szCs w:val="22"/>
        </w:rPr>
        <w:t xml:space="preserve">(Toner and </w:t>
      </w:r>
      <w:proofErr w:type="spellStart"/>
      <w:r w:rsidRPr="00093C2A">
        <w:rPr>
          <w:szCs w:val="22"/>
        </w:rPr>
        <w:t>Keddy</w:t>
      </w:r>
      <w:proofErr w:type="spellEnd"/>
      <w:r w:rsidRPr="00093C2A">
        <w:rPr>
          <w:szCs w:val="22"/>
        </w:rPr>
        <w:t xml:space="preserve"> 1997; Johansson and Nilsson 2002)</w:t>
      </w:r>
      <w:r w:rsidR="0006311E" w:rsidRPr="00093C2A">
        <w:rPr>
          <w:szCs w:val="22"/>
        </w:rPr>
        <w:fldChar w:fldCharType="end"/>
      </w:r>
      <w:r w:rsidR="0006311E" w:rsidRPr="00093C2A">
        <w:rPr>
          <w:szCs w:val="22"/>
        </w:rPr>
        <w:fldChar w:fldCharType="begin"/>
      </w:r>
      <w:r w:rsidRPr="00093C2A">
        <w:rPr>
          <w:szCs w:val="22"/>
        </w:rPr>
        <w:instrText xml:space="preserve"> QUOTE "" </w:instrText>
      </w:r>
      <w:r w:rsidR="0006311E" w:rsidRPr="00093C2A">
        <w:rPr>
          <w:vanish/>
          <w:szCs w:val="22"/>
        </w:rPr>
        <w:fldChar w:fldCharType="begin"/>
      </w:r>
      <w:r w:rsidRPr="00093C2A">
        <w:rPr>
          <w:vanish/>
          <w:szCs w:val="22"/>
        </w:rPr>
        <w:instrText xml:space="preserve"> ADDIN PROCITE ÿ\11\05‘\19\02\00\00\00\00\01\00\00Û\00\00\00YC:\5CDocuments and Settings\5CAndrew\5CMy Documents\5CBron's stuff\5Cprocite5 data\5Cphd-procite5.pdt\17Toner &amp; Keddy 1997 #636\00\17\00 </w:instrText>
      </w:r>
      <w:r w:rsidR="0006311E" w:rsidRPr="00093C2A">
        <w:rPr>
          <w:vanish/>
          <w:szCs w:val="22"/>
        </w:rPr>
        <w:fldChar w:fldCharType="end"/>
      </w:r>
      <w:r w:rsidR="0006311E" w:rsidRPr="00093C2A">
        <w:rPr>
          <w:szCs w:val="22"/>
        </w:rPr>
        <w:fldChar w:fldCharType="end"/>
      </w:r>
      <w:r w:rsidR="0006311E" w:rsidRPr="00093C2A">
        <w:rPr>
          <w:szCs w:val="22"/>
        </w:rPr>
        <w:fldChar w:fldCharType="begin"/>
      </w:r>
      <w:r w:rsidRPr="00093C2A">
        <w:rPr>
          <w:szCs w:val="22"/>
        </w:rPr>
        <w:instrText xml:space="preserve"> QUOTE "" </w:instrText>
      </w:r>
      <w:r w:rsidR="0006311E" w:rsidRPr="00093C2A">
        <w:rPr>
          <w:vanish/>
          <w:szCs w:val="22"/>
        </w:rPr>
        <w:fldChar w:fldCharType="begin"/>
      </w:r>
      <w:r w:rsidRPr="00093C2A">
        <w:rPr>
          <w:vanish/>
          <w:szCs w:val="22"/>
        </w:rPr>
        <w:instrText xml:space="preserve"> ADDIN PROCITE ÿ\11\05‘\19\02\00\00\00\00\01\00\00h\01\00\00YC:\5CDocuments and Settings\5CAndrew\5CMy Documents\5CBron's stuff\5Cprocite5 data\5Cphd-procite5.pdt\1EJohansson &amp; Nilsson 2002 #3000\00\1E\00 </w:instrText>
      </w:r>
      <w:r w:rsidR="0006311E" w:rsidRPr="00093C2A">
        <w:rPr>
          <w:vanish/>
          <w:szCs w:val="22"/>
        </w:rPr>
        <w:fldChar w:fldCharType="end"/>
      </w:r>
      <w:r w:rsidR="0006311E" w:rsidRPr="00093C2A">
        <w:rPr>
          <w:szCs w:val="22"/>
        </w:rPr>
        <w:fldChar w:fldCharType="end"/>
      </w:r>
      <w:r w:rsidRPr="00093C2A">
        <w:rPr>
          <w:szCs w:val="22"/>
        </w:rPr>
        <w:t xml:space="preserve">. </w:t>
      </w:r>
      <w:r w:rsidRPr="00093C2A">
        <w:t xml:space="preserve">Frequent inundation can delay reproduction </w:t>
      </w:r>
      <w:r w:rsidR="0006311E" w:rsidRPr="00093C2A">
        <w:fldChar w:fldCharType="begin"/>
      </w:r>
      <w:r w:rsidRPr="00093C2A">
        <w:instrText xml:space="preserve"> QUOTE "(Blom and Voesenek, 1996)" </w:instrText>
      </w:r>
      <w:r w:rsidR="0006311E" w:rsidRPr="00093C2A">
        <w:rPr>
          <w:vanish/>
        </w:rPr>
        <w:fldChar w:fldCharType="begin"/>
      </w:r>
      <w:r w:rsidRPr="00093C2A">
        <w:rPr>
          <w:vanish/>
        </w:rPr>
        <w:instrText xml:space="preserve"> ADDIN PROCITE ÿ\11\05‘\19\02\00\00\00\19(Blom and Voesenek, 1996)\00\19\00|\00\00\00YC:\5CDocuments and Settings\5CAndrew\5CMy Documents\5CBron's stuff\5Cprocite5 data\5Cphd-procite5.pdt\1ABlom &amp; Voesenek 1996 #1010\00\1A\00 </w:instrText>
      </w:r>
      <w:r w:rsidR="0006311E" w:rsidRPr="00093C2A">
        <w:rPr>
          <w:vanish/>
        </w:rPr>
        <w:fldChar w:fldCharType="end"/>
      </w:r>
      <w:r w:rsidR="0006311E" w:rsidRPr="00093C2A">
        <w:fldChar w:fldCharType="separate"/>
      </w:r>
      <w:r w:rsidRPr="00093C2A">
        <w:t>(</w:t>
      </w:r>
      <w:proofErr w:type="spellStart"/>
      <w:r w:rsidRPr="00093C2A">
        <w:t>Blom</w:t>
      </w:r>
      <w:proofErr w:type="spellEnd"/>
      <w:r w:rsidRPr="00093C2A">
        <w:t xml:space="preserve"> and </w:t>
      </w:r>
      <w:proofErr w:type="spellStart"/>
      <w:r w:rsidRPr="00093C2A">
        <w:t>Voesenek</w:t>
      </w:r>
      <w:proofErr w:type="spellEnd"/>
      <w:r w:rsidRPr="00093C2A">
        <w:t xml:space="preserve"> 1996)</w:t>
      </w:r>
      <w:r w:rsidR="0006311E" w:rsidRPr="00093C2A">
        <w:fldChar w:fldCharType="end"/>
      </w:r>
      <w:r w:rsidRPr="00093C2A">
        <w:t xml:space="preserve">, whilst long duration of inundation can reduce growth </w:t>
      </w:r>
      <w:r w:rsidR="0006311E" w:rsidRPr="00093C2A">
        <w:fldChar w:fldCharType="begin"/>
      </w:r>
      <w:r w:rsidRPr="00093C2A">
        <w:instrText xml:space="preserve"> QUOTE "(Blom et al.  1994; Johansson and Nilsson, 2002)" </w:instrText>
      </w:r>
      <w:r w:rsidR="0006311E" w:rsidRPr="00093C2A">
        <w:rPr>
          <w:vanish/>
        </w:rPr>
        <w:fldChar w:fldCharType="begin"/>
      </w:r>
      <w:r w:rsidRPr="00093C2A">
        <w:rPr>
          <w:vanish/>
        </w:rPr>
        <w:instrText xml:space="preserve"> ADDIN PROCITE ÿ\11\05‘\19\02\00\00\000(Blom et al.  1994; Johansson and Nilsson, 2002)\000\00÷\00\00\00YC:\5CDocuments and Settings\5CAndrew\5CMy Documents\5CBron's stuff\5Cprocite5 data\5Cphd-procite5.pdt!Blom, Voesenek, et al. 1994 #1012\00!\00 </w:instrText>
      </w:r>
      <w:r w:rsidR="0006311E" w:rsidRPr="00093C2A">
        <w:rPr>
          <w:vanish/>
        </w:rPr>
        <w:fldChar w:fldCharType="end"/>
      </w:r>
      <w:r w:rsidR="0006311E" w:rsidRPr="00093C2A">
        <w:fldChar w:fldCharType="separate"/>
      </w:r>
      <w:r>
        <w:t>(</w:t>
      </w:r>
      <w:proofErr w:type="spellStart"/>
      <w:r>
        <w:t>Blom</w:t>
      </w:r>
      <w:proofErr w:type="spellEnd"/>
      <w:r>
        <w:t xml:space="preserve"> et al. </w:t>
      </w:r>
      <w:r w:rsidRPr="00093C2A">
        <w:t>1994; Johansson and Nilsson 2002)</w:t>
      </w:r>
      <w:r w:rsidR="0006311E" w:rsidRPr="00093C2A">
        <w:fldChar w:fldCharType="end"/>
      </w:r>
      <w:r w:rsidR="0006311E" w:rsidRPr="00093C2A">
        <w:fldChar w:fldCharType="begin"/>
      </w:r>
      <w:r w:rsidRPr="00093C2A">
        <w:instrText xml:space="preserve"> QUOTE "" </w:instrText>
      </w:r>
      <w:r w:rsidR="0006311E" w:rsidRPr="00093C2A">
        <w:rPr>
          <w:vanish/>
        </w:rPr>
        <w:fldChar w:fldCharType="begin"/>
      </w:r>
      <w:r w:rsidRPr="00093C2A">
        <w:rPr>
          <w:vanish/>
        </w:rPr>
        <w:instrText xml:space="preserve"> ADDIN PROCITE ÿ\11\05‘\19\02\00\00\00\00\01\00\00h\01\00\00YC:\5CDocuments and Settings\5CAndrew\5CMy Documents\5CBron's stuff\5Cprocite5 data\5Cphd-procite5.pdt\1EJohansson &amp; Nilsson 2002 #3000\00\1E\00 </w:instrText>
      </w:r>
      <w:r w:rsidR="0006311E" w:rsidRPr="00093C2A">
        <w:rPr>
          <w:vanish/>
        </w:rPr>
        <w:fldChar w:fldCharType="end"/>
      </w:r>
      <w:r w:rsidR="0006311E" w:rsidRPr="00093C2A">
        <w:fldChar w:fldCharType="end"/>
      </w:r>
      <w:r w:rsidRPr="00093C2A">
        <w:t xml:space="preserve">. Favourable soil moisture and nutrient conditions created by a receding flood can encourage rapid recovery and root and shoot development and many plants, including emergent </w:t>
      </w:r>
      <w:proofErr w:type="spellStart"/>
      <w:r w:rsidRPr="00093C2A">
        <w:t>macrophytes</w:t>
      </w:r>
      <w:proofErr w:type="spellEnd"/>
      <w:r w:rsidRPr="00093C2A">
        <w:t xml:space="preserve"> and riparian understorey herbs, often germinate on flood recession </w:t>
      </w:r>
      <w:r w:rsidRPr="00093C2A">
        <w:rPr>
          <w:noProof/>
        </w:rPr>
        <w:t>(Nicol 2004; Roberts and Marston 2011). D</w:t>
      </w:r>
      <w:proofErr w:type="spellStart"/>
      <w:r w:rsidRPr="00093C2A">
        <w:t>ifferences</w:t>
      </w:r>
      <w:proofErr w:type="spellEnd"/>
      <w:r w:rsidRPr="00093C2A">
        <w:t xml:space="preserve"> in seasonal patterns of inundation within a single year can result in different survival, growth and reproduction responses of riverbank and aquatic plant species (Lowe 2002).</w:t>
      </w:r>
    </w:p>
    <w:p w:rsidR="000F5A97" w:rsidRPr="00093C2A" w:rsidRDefault="000F5A97" w:rsidP="000F5A97">
      <w:proofErr w:type="spellStart"/>
      <w:r>
        <w:rPr>
          <w:color w:val="000000" w:themeColor="text1"/>
        </w:rPr>
        <w:t>Instream</w:t>
      </w:r>
      <w:proofErr w:type="spellEnd"/>
      <w:r>
        <w:rPr>
          <w:color w:val="000000" w:themeColor="text1"/>
        </w:rPr>
        <w:t xml:space="preserve"> aquatic vegetation and riverbank vegetation surveys were </w:t>
      </w:r>
      <w:r w:rsidRPr="00F90300">
        <w:rPr>
          <w:color w:val="000000" w:themeColor="text1"/>
        </w:rPr>
        <w:t xml:space="preserve">undertaken </w:t>
      </w:r>
      <w:r>
        <w:rPr>
          <w:color w:val="000000" w:themeColor="text1"/>
        </w:rPr>
        <w:t xml:space="preserve">from September 2013 to March </w:t>
      </w:r>
      <w:r w:rsidRPr="00F90300">
        <w:rPr>
          <w:color w:val="000000" w:themeColor="text1"/>
        </w:rPr>
        <w:t xml:space="preserve">2014 to </w:t>
      </w:r>
      <w:r>
        <w:rPr>
          <w:color w:val="000000" w:themeColor="text1"/>
        </w:rPr>
        <w:t>evaluate the response to Commonwealth Environmental watering actions.</w:t>
      </w:r>
    </w:p>
    <w:p w:rsidR="000F5A97" w:rsidRPr="00F24845" w:rsidRDefault="000F5A97" w:rsidP="000F5A97">
      <w:pPr>
        <w:spacing w:after="120"/>
        <w:rPr>
          <w:b/>
        </w:rPr>
      </w:pPr>
      <w:r>
        <w:rPr>
          <w:b/>
        </w:rPr>
        <w:t>Hypothese</w:t>
      </w:r>
      <w:r w:rsidRPr="00F24845">
        <w:rPr>
          <w:b/>
        </w:rPr>
        <w:t>s</w:t>
      </w:r>
    </w:p>
    <w:p w:rsidR="000F5A97" w:rsidRDefault="000F5A97" w:rsidP="000F5A97">
      <w:pPr>
        <w:pStyle w:val="ListParagraph"/>
        <w:widowControl w:val="0"/>
        <w:numPr>
          <w:ilvl w:val="0"/>
          <w:numId w:val="15"/>
        </w:numPr>
        <w:contextualSpacing/>
        <w:rPr>
          <w:rFonts w:cs="Arial"/>
        </w:rPr>
      </w:pPr>
      <w:r w:rsidRPr="00784FAE">
        <w:rPr>
          <w:rFonts w:cs="Arial"/>
        </w:rPr>
        <w:t>The percent cover of aquatic vegetation and riverbank vegetation will be higher in rivers receiving environmental water than in those not receiving environmental water.</w:t>
      </w:r>
    </w:p>
    <w:p w:rsidR="000F5A97" w:rsidRPr="00784FAE" w:rsidRDefault="000F5A97" w:rsidP="000F5A97">
      <w:pPr>
        <w:pStyle w:val="ListParagraph"/>
        <w:widowControl w:val="0"/>
        <w:numPr>
          <w:ilvl w:val="0"/>
          <w:numId w:val="15"/>
        </w:numPr>
        <w:contextualSpacing/>
        <w:rPr>
          <w:rFonts w:cs="Arial"/>
        </w:rPr>
      </w:pPr>
      <w:r>
        <w:rPr>
          <w:rFonts w:cs="Arial"/>
        </w:rPr>
        <w:t>Recession</w:t>
      </w:r>
      <w:r w:rsidRPr="00784FAE">
        <w:rPr>
          <w:rFonts w:cs="Arial"/>
        </w:rPr>
        <w:t xml:space="preserve"> flows of longer duration will result in greater response than those having a short </w:t>
      </w:r>
      <w:r>
        <w:rPr>
          <w:rFonts w:cs="Arial"/>
        </w:rPr>
        <w:t>recession</w:t>
      </w:r>
      <w:r w:rsidRPr="00784FAE">
        <w:rPr>
          <w:rFonts w:cs="Arial"/>
        </w:rPr>
        <w:t>.</w:t>
      </w:r>
    </w:p>
    <w:p w:rsidR="000F5A97" w:rsidRPr="0000604C" w:rsidRDefault="000F5A97" w:rsidP="000F5A97">
      <w:pPr>
        <w:spacing w:after="120"/>
        <w:rPr>
          <w:b/>
        </w:rPr>
      </w:pPr>
      <w:r w:rsidRPr="0000604C">
        <w:rPr>
          <w:b/>
        </w:rPr>
        <w:t>Methods</w:t>
      </w:r>
    </w:p>
    <w:p w:rsidR="000F5A97" w:rsidRPr="00093C2A" w:rsidRDefault="000F5A97" w:rsidP="000F5A97">
      <w:pPr>
        <w:ind w:right="-1"/>
      </w:pPr>
      <w:r w:rsidRPr="00093C2A">
        <w:t>A rapid habitat assessment was undertaken once per month</w:t>
      </w:r>
      <w:r w:rsidRPr="00093C2A">
        <w:rPr>
          <w:szCs w:val="22"/>
        </w:rPr>
        <w:t xml:space="preserve"> at the four focus rivers (</w:t>
      </w:r>
      <w:proofErr w:type="spellStart"/>
      <w:r w:rsidRPr="00093C2A">
        <w:rPr>
          <w:szCs w:val="22"/>
        </w:rPr>
        <w:t>Colligen</w:t>
      </w:r>
      <w:proofErr w:type="spellEnd"/>
      <w:r w:rsidRPr="00093C2A">
        <w:rPr>
          <w:szCs w:val="22"/>
        </w:rPr>
        <w:t xml:space="preserve"> Creek, Wakool River, </w:t>
      </w:r>
      <w:proofErr w:type="spellStart"/>
      <w:r w:rsidRPr="00093C2A">
        <w:rPr>
          <w:szCs w:val="22"/>
        </w:rPr>
        <w:t>Yallakool</w:t>
      </w:r>
      <w:proofErr w:type="spellEnd"/>
      <w:r w:rsidRPr="00093C2A">
        <w:rPr>
          <w:szCs w:val="22"/>
        </w:rPr>
        <w:t xml:space="preserve"> Creek and Little </w:t>
      </w:r>
      <w:proofErr w:type="spellStart"/>
      <w:r w:rsidRPr="00093C2A">
        <w:rPr>
          <w:szCs w:val="22"/>
        </w:rPr>
        <w:t>Merran</w:t>
      </w:r>
      <w:proofErr w:type="spellEnd"/>
      <w:r w:rsidRPr="00093C2A">
        <w:rPr>
          <w:szCs w:val="22"/>
        </w:rPr>
        <w:t xml:space="preserve"> Creek) over the eight month survey period (September 2013 to March 2014).</w:t>
      </w:r>
      <w:r w:rsidRPr="00093C2A">
        <w:t xml:space="preserve"> Overall river characteristics were recorded including surrounding </w:t>
      </w:r>
      <w:r w:rsidRPr="00093C2A">
        <w:lastRenderedPageBreak/>
        <w:t xml:space="preserve">land use, general assessments of the surrounding vegetation communities, soil type, continuity of fringing vegetation, percent open water and percent inundated vegetation cover. </w:t>
      </w:r>
    </w:p>
    <w:p w:rsidR="000F5A97" w:rsidRDefault="000F5A97" w:rsidP="000F5A97">
      <w:pPr>
        <w:spacing w:after="240"/>
        <w:rPr>
          <w:rFonts w:cs="TimesNewRomanPSMT"/>
        </w:rPr>
      </w:pPr>
      <w:r w:rsidRPr="007658BA">
        <w:t xml:space="preserve">Three sites within each focus river were surveyed monthly between September 2013 and March 2014. One hundred (100) metre long transects that </w:t>
      </w:r>
      <w:r w:rsidRPr="007658BA">
        <w:rPr>
          <w:rFonts w:cs="TimesNewRomanPSMT"/>
        </w:rPr>
        <w:t>ran along the water’s edge of the river channel</w:t>
      </w:r>
      <w:r w:rsidRPr="007658BA">
        <w:t xml:space="preserve"> were surveyed to monitor changes in the percent cover of terrestrial and aquatic vegetation over time</w:t>
      </w:r>
      <w:r w:rsidRPr="007658BA">
        <w:rPr>
          <w:rFonts w:cs="TimesNewRomanPSMT"/>
        </w:rPr>
        <w:t xml:space="preserve">. </w:t>
      </w:r>
      <w:r>
        <w:t>Each transect was ten metres wide</w:t>
      </w:r>
      <w:r w:rsidRPr="007658BA">
        <w:t xml:space="preserve">, which allowed for five metres on the riverbank side to represent terrestrial riverbank vegetation and 5m within the water representing submerged and emergent aquatic vegetation plus , in some cases, inundated riverbank vegetation. </w:t>
      </w:r>
      <w:r w:rsidRPr="007658BA">
        <w:rPr>
          <w:rFonts w:cs="TimesNewRomanPSMT"/>
        </w:rPr>
        <w:t>M</w:t>
      </w:r>
      <w:r w:rsidRPr="007658BA">
        <w:t>easurements of percent cover along each 100m transect were taken visually at 5 m intervals. The riverbank transect was classed as grasses (tall and short), herbs (tall and short), logs and litter, and bare ground.</w:t>
      </w:r>
      <w:r w:rsidRPr="007658BA">
        <w:rPr>
          <w:rFonts w:cs="TimesNewRomanPSMT"/>
        </w:rPr>
        <w:t xml:space="preserve"> </w:t>
      </w:r>
      <w:r w:rsidRPr="007658BA">
        <w:t>Aquatic vegetation was classed as tall emergent, short emergent, broadleaf emergent, attached floating, or submerged and the percent cover of each class was recorded</w:t>
      </w:r>
      <w:r w:rsidRPr="007658BA">
        <w:rPr>
          <w:rFonts w:cs="TimesNewRomanPSMT"/>
        </w:rPr>
        <w:t xml:space="preserve">. </w:t>
      </w:r>
    </w:p>
    <w:p w:rsidR="000F5A97" w:rsidRDefault="000F5A97" w:rsidP="000F5A97">
      <w:pPr>
        <w:spacing w:after="240"/>
        <w:rPr>
          <w:rFonts w:cs="TimesNewRomanPSMT"/>
        </w:rPr>
      </w:pPr>
      <w:r w:rsidRPr="007658BA">
        <w:rPr>
          <w:rFonts w:cs="TimesNewRomanPSMT"/>
        </w:rPr>
        <w:t xml:space="preserve">The aim of the monitoring was to assess </w:t>
      </w:r>
      <w:r>
        <w:rPr>
          <w:rFonts w:cs="TimesNewRomanPSMT"/>
        </w:rPr>
        <w:t>vegetation</w:t>
      </w:r>
      <w:r w:rsidRPr="007658BA">
        <w:rPr>
          <w:rFonts w:cs="TimesNewRomanPSMT"/>
        </w:rPr>
        <w:t xml:space="preserve"> responses to environmental watering action in two zones: 1</w:t>
      </w:r>
      <w:r w:rsidR="00C43B66">
        <w:rPr>
          <w:rFonts w:cs="TimesNewRomanPSMT"/>
        </w:rPr>
        <w:t>)</w:t>
      </w:r>
      <w:r w:rsidRPr="007658BA">
        <w:rPr>
          <w:rFonts w:cs="TimesNewRomanPSMT"/>
        </w:rPr>
        <w:t xml:space="preserve"> Aquatic vegetation within 5 m of water adjacent to the water’s edge – representing shallow inundated terrestrial vegetation or submerged and emergent aquatic vegetation</w:t>
      </w:r>
      <w:r>
        <w:rPr>
          <w:rFonts w:cs="TimesNewRomanPSMT"/>
        </w:rPr>
        <w:t>;</w:t>
      </w:r>
      <w:r w:rsidRPr="007658BA">
        <w:rPr>
          <w:rFonts w:cs="TimesNewRomanPSMT"/>
        </w:rPr>
        <w:t xml:space="preserve"> and 2</w:t>
      </w:r>
      <w:r w:rsidR="00C43B66">
        <w:rPr>
          <w:rFonts w:cs="TimesNewRomanPSMT"/>
        </w:rPr>
        <w:t>)</w:t>
      </w:r>
      <w:r w:rsidRPr="007658BA">
        <w:rPr>
          <w:rFonts w:cs="TimesNewRomanPSMT"/>
        </w:rPr>
        <w:t xml:space="preserve"> Riverbank vegetation in a 5 m transect adjacent on the riverbank to the water’s edge. This riverbank vegetation becomes inundated aquatic habitat when water leve</w:t>
      </w:r>
      <w:r>
        <w:rPr>
          <w:rFonts w:cs="TimesNewRomanPSMT"/>
        </w:rPr>
        <w:t xml:space="preserve">ls rise during </w:t>
      </w:r>
      <w:proofErr w:type="spellStart"/>
      <w:r>
        <w:rPr>
          <w:rFonts w:cs="TimesNewRomanPSMT"/>
        </w:rPr>
        <w:t>instream</w:t>
      </w:r>
      <w:proofErr w:type="spellEnd"/>
      <w:r>
        <w:rPr>
          <w:rFonts w:cs="TimesNewRomanPSMT"/>
        </w:rPr>
        <w:t xml:space="preserve"> freshes</w:t>
      </w:r>
      <w:r w:rsidRPr="007658BA">
        <w:rPr>
          <w:rFonts w:cs="TimesNewRomanPSMT"/>
        </w:rPr>
        <w:t>.</w:t>
      </w:r>
    </w:p>
    <w:p w:rsidR="000F5A97" w:rsidRDefault="000F5A97" w:rsidP="000F5A97">
      <w:pPr>
        <w:spacing w:after="120"/>
        <w:rPr>
          <w:szCs w:val="22"/>
        </w:rPr>
      </w:pPr>
      <w:r w:rsidRPr="00B31F17">
        <w:rPr>
          <w:rFonts w:cs="TimesNewRomanPSMT"/>
          <w:szCs w:val="22"/>
        </w:rPr>
        <w:t>A two</w:t>
      </w:r>
      <w:r>
        <w:rPr>
          <w:rFonts w:cs="TimesNewRomanPSMT"/>
          <w:szCs w:val="22"/>
        </w:rPr>
        <w:t>-</w:t>
      </w:r>
      <w:r w:rsidRPr="00B31F17">
        <w:rPr>
          <w:rFonts w:cs="TimesNewRomanPSMT"/>
          <w:szCs w:val="22"/>
        </w:rPr>
        <w:t>way</w:t>
      </w:r>
      <w:r>
        <w:rPr>
          <w:rFonts w:cs="TimesNewRomanPSMT"/>
          <w:szCs w:val="22"/>
        </w:rPr>
        <w:t xml:space="preserve"> nested</w:t>
      </w:r>
      <w:r w:rsidRPr="00B31F17">
        <w:rPr>
          <w:rFonts w:cs="TimesNewRomanPSMT"/>
          <w:szCs w:val="22"/>
        </w:rPr>
        <w:t xml:space="preserve"> ANOVA was conducted to </w:t>
      </w:r>
      <w:r>
        <w:rPr>
          <w:rFonts w:cs="TimesNewRomanPSMT"/>
          <w:szCs w:val="22"/>
        </w:rPr>
        <w:t>look at the effect of environmental flow Cod maintenance and recession flow on aquatic vegetation. Here, mean</w:t>
      </w:r>
      <w:r w:rsidRPr="00B31F17">
        <w:rPr>
          <w:rFonts w:cs="TimesNewRomanPSMT"/>
          <w:szCs w:val="22"/>
        </w:rPr>
        <w:t xml:space="preserve"> percent cover </w:t>
      </w:r>
      <w:r>
        <w:rPr>
          <w:rFonts w:cs="TimesNewRomanPSMT"/>
          <w:szCs w:val="22"/>
        </w:rPr>
        <w:t>was compared across Period (before, during and after</w:t>
      </w:r>
      <w:r w:rsidRPr="00B31F17">
        <w:rPr>
          <w:rFonts w:cs="TimesNewRomanPSMT"/>
          <w:szCs w:val="22"/>
        </w:rPr>
        <w:t xml:space="preserve"> environmental watering)</w:t>
      </w:r>
      <w:r>
        <w:rPr>
          <w:rFonts w:cs="TimesNewRomanPSMT"/>
          <w:szCs w:val="22"/>
        </w:rPr>
        <w:t xml:space="preserve"> and CI </w:t>
      </w:r>
      <w:r w:rsidRPr="00B31F17">
        <w:rPr>
          <w:rFonts w:cs="TimesNewRomanPSMT"/>
          <w:szCs w:val="22"/>
        </w:rPr>
        <w:t>(</w:t>
      </w:r>
      <w:r>
        <w:rPr>
          <w:rFonts w:cs="TimesNewRomanPSMT"/>
          <w:szCs w:val="22"/>
        </w:rPr>
        <w:t xml:space="preserve">control rivers, impact rivers). </w:t>
      </w:r>
      <w:r w:rsidRPr="00B31F17">
        <w:rPr>
          <w:szCs w:val="22"/>
        </w:rPr>
        <w:t>A significant p-value for interaction between the two fixed factors: Period (before, during sustained flow, recession) and CI (control rivers, impact rivers) indicates that the mean percent of aquati</w:t>
      </w:r>
      <w:r>
        <w:rPr>
          <w:szCs w:val="22"/>
        </w:rPr>
        <w:t>c vegetation changed in impact r</w:t>
      </w:r>
      <w:r w:rsidRPr="00B31F17">
        <w:rPr>
          <w:szCs w:val="22"/>
        </w:rPr>
        <w:t>ivers as a result of the flow compared to rivers not receiving environmental water. Significant differences in CI only indicate differences in vegetation cover across control and impact rivers regardless of flow period (Period).</w:t>
      </w:r>
      <w:r w:rsidRPr="00B31F17">
        <w:rPr>
          <w:rFonts w:cs="TimesNewRomanPSMT"/>
          <w:szCs w:val="22"/>
        </w:rPr>
        <w:t xml:space="preserve">The survey dates were used as follows: Before: September; During the </w:t>
      </w:r>
      <w:proofErr w:type="spellStart"/>
      <w:r w:rsidRPr="00B31F17">
        <w:rPr>
          <w:rFonts w:cs="TimesNewRomanPSMT"/>
          <w:szCs w:val="22"/>
        </w:rPr>
        <w:t>maintainence</w:t>
      </w:r>
      <w:proofErr w:type="spellEnd"/>
      <w:r w:rsidRPr="00B31F17">
        <w:rPr>
          <w:rFonts w:cs="TimesNewRomanPSMT"/>
          <w:szCs w:val="22"/>
        </w:rPr>
        <w:t xml:space="preserve"> flows: October and November surveys; After the </w:t>
      </w:r>
      <w:proofErr w:type="spellStart"/>
      <w:r w:rsidRPr="00B31F17">
        <w:rPr>
          <w:rFonts w:cs="TimesNewRomanPSMT"/>
          <w:szCs w:val="22"/>
        </w:rPr>
        <w:t>maintainence</w:t>
      </w:r>
      <w:proofErr w:type="spellEnd"/>
      <w:r w:rsidRPr="00B31F17">
        <w:rPr>
          <w:rFonts w:cs="TimesNewRomanPSMT"/>
          <w:szCs w:val="22"/>
        </w:rPr>
        <w:t xml:space="preserve"> flows (which was during the gradual recession): the December and January.</w:t>
      </w:r>
      <w:r w:rsidR="0082163D">
        <w:rPr>
          <w:rFonts w:cs="TimesNewRomanPSMT"/>
          <w:szCs w:val="22"/>
        </w:rPr>
        <w:t xml:space="preserve"> </w:t>
      </w:r>
    </w:p>
    <w:p w:rsidR="000F5A97" w:rsidRDefault="000F5A97" w:rsidP="000F5A97">
      <w:pPr>
        <w:spacing w:after="240"/>
        <w:ind w:right="-1"/>
        <w:rPr>
          <w:b/>
          <w:szCs w:val="22"/>
        </w:rPr>
      </w:pPr>
      <w:r>
        <w:rPr>
          <w:b/>
          <w:szCs w:val="22"/>
        </w:rPr>
        <w:t>Results and discussion</w:t>
      </w:r>
    </w:p>
    <w:p w:rsidR="000F5A97" w:rsidRDefault="000F5A97" w:rsidP="000F5A97">
      <w:pPr>
        <w:pStyle w:val="Default"/>
        <w:spacing w:line="360" w:lineRule="auto"/>
        <w:jc w:val="both"/>
        <w:rPr>
          <w:rFonts w:asciiTheme="minorHAnsi" w:hAnsiTheme="minorHAnsi" w:cstheme="minorHAnsi"/>
          <w:i/>
          <w:sz w:val="22"/>
          <w:szCs w:val="22"/>
        </w:rPr>
      </w:pPr>
      <w:r w:rsidRPr="002B1E5E">
        <w:rPr>
          <w:rFonts w:asciiTheme="minorHAnsi" w:hAnsiTheme="minorHAnsi" w:cstheme="minorHAnsi"/>
          <w:i/>
          <w:iCs/>
          <w:sz w:val="22"/>
          <w:szCs w:val="22"/>
        </w:rPr>
        <w:t xml:space="preserve">Aquatic vegetation </w:t>
      </w:r>
      <w:r>
        <w:rPr>
          <w:rFonts w:asciiTheme="minorHAnsi" w:hAnsiTheme="minorHAnsi" w:cstheme="minorHAnsi"/>
          <w:i/>
          <w:iCs/>
          <w:sz w:val="22"/>
          <w:szCs w:val="22"/>
        </w:rPr>
        <w:t>response to environmental watering</w:t>
      </w:r>
    </w:p>
    <w:p w:rsidR="000F5A97" w:rsidRDefault="000F5A97" w:rsidP="000F5A97">
      <w:pPr>
        <w:spacing w:after="240"/>
        <w:rPr>
          <w:rFonts w:cs="Calibri"/>
          <w:szCs w:val="22"/>
        </w:rPr>
      </w:pPr>
      <w:r>
        <w:t>Overall, t</w:t>
      </w:r>
      <w:r w:rsidR="00C43B66">
        <w:t xml:space="preserve">here was </w:t>
      </w:r>
      <w:r>
        <w:t>greater cover of</w:t>
      </w:r>
      <w:r w:rsidRPr="00AC577B">
        <w:t xml:space="preserve"> submerged aquatic vegetation in </w:t>
      </w:r>
      <w:proofErr w:type="spellStart"/>
      <w:r w:rsidRPr="00AC577B">
        <w:t>Yallakool</w:t>
      </w:r>
      <w:proofErr w:type="spellEnd"/>
      <w:r w:rsidRPr="00AC577B">
        <w:t xml:space="preserve"> Creek compared </w:t>
      </w:r>
      <w:r>
        <w:t>to</w:t>
      </w:r>
      <w:r w:rsidRPr="00AC577B">
        <w:t xml:space="preserve"> the </w:t>
      </w:r>
      <w:r>
        <w:t>control</w:t>
      </w:r>
      <w:r w:rsidRPr="00AC577B">
        <w:t xml:space="preserve"> rivers, regardless of </w:t>
      </w:r>
      <w:r>
        <w:t>Period (before, du</w:t>
      </w:r>
      <w:r w:rsidR="00C43B66">
        <w:t>ring, after watering) (Figure 33, Figure 34</w:t>
      </w:r>
      <w:r>
        <w:t>)</w:t>
      </w:r>
      <w:r w:rsidRPr="00AC577B">
        <w:t xml:space="preserve">. The higher </w:t>
      </w:r>
      <w:r w:rsidRPr="00AC577B">
        <w:lastRenderedPageBreak/>
        <w:t>amounts of submerged aquatic vege</w:t>
      </w:r>
      <w:r>
        <w:t>tation</w:t>
      </w:r>
      <w:r w:rsidRPr="00AC577B">
        <w:t xml:space="preserve"> in </w:t>
      </w:r>
      <w:proofErr w:type="spellStart"/>
      <w:r w:rsidRPr="00AC577B">
        <w:t>Yallakool</w:t>
      </w:r>
      <w:proofErr w:type="spellEnd"/>
      <w:r w:rsidRPr="00AC577B">
        <w:t xml:space="preserve"> River</w:t>
      </w:r>
      <w:r>
        <w:t xml:space="preserve"> at the start of the watering year</w:t>
      </w:r>
      <w:r w:rsidRPr="00AC577B">
        <w:t xml:space="preserve"> may be due to the positive effects that environmental watering in 2012-13, such that there was dried </w:t>
      </w:r>
      <w:proofErr w:type="spellStart"/>
      <w:r w:rsidRPr="00AC577B">
        <w:t>macroalgae</w:t>
      </w:r>
      <w:proofErr w:type="spellEnd"/>
      <w:r w:rsidRPr="00AC577B">
        <w:t xml:space="preserve"> and nutrients on the </w:t>
      </w:r>
      <w:r w:rsidR="00D80DEF">
        <w:t>riverbank that may have promoted</w:t>
      </w:r>
      <w:r w:rsidRPr="00AC577B">
        <w:t xml:space="preserve"> a response in submerged vegetation in </w:t>
      </w:r>
      <w:proofErr w:type="spellStart"/>
      <w:r w:rsidRPr="00AC577B">
        <w:t>Yallakool</w:t>
      </w:r>
      <w:proofErr w:type="spellEnd"/>
      <w:r w:rsidRPr="00AC577B">
        <w:t xml:space="preserve"> Creek in 2013-14</w:t>
      </w:r>
      <w:r>
        <w:rPr>
          <w:sz w:val="20"/>
        </w:rPr>
        <w:t xml:space="preserve">. </w:t>
      </w:r>
      <w:r>
        <w:rPr>
          <w:rFonts w:cs="Calibri"/>
          <w:szCs w:val="22"/>
        </w:rPr>
        <w:t>There were significant</w:t>
      </w:r>
      <w:r w:rsidRPr="00AC577B">
        <w:rPr>
          <w:rFonts w:cs="Calibri"/>
          <w:szCs w:val="22"/>
        </w:rPr>
        <w:t xml:space="preserve"> differen</w:t>
      </w:r>
      <w:r>
        <w:rPr>
          <w:rFonts w:cs="Calibri"/>
          <w:szCs w:val="22"/>
        </w:rPr>
        <w:t xml:space="preserve">ces in tall </w:t>
      </w:r>
      <w:r w:rsidRPr="00AC577B">
        <w:rPr>
          <w:rFonts w:cs="Calibri"/>
          <w:szCs w:val="22"/>
        </w:rPr>
        <w:t xml:space="preserve">emergent vegetation </w:t>
      </w:r>
      <w:r>
        <w:rPr>
          <w:rFonts w:cs="Calibri"/>
          <w:szCs w:val="22"/>
        </w:rPr>
        <w:t>among</w:t>
      </w:r>
      <w:r w:rsidRPr="00AC577B">
        <w:rPr>
          <w:rFonts w:cs="Calibri"/>
          <w:szCs w:val="22"/>
        </w:rPr>
        <w:t xml:space="preserve"> the control rivers (significant</w:t>
      </w:r>
      <w:r>
        <w:rPr>
          <w:rFonts w:cs="Calibri"/>
          <w:szCs w:val="22"/>
        </w:rPr>
        <w:t>l</w:t>
      </w:r>
      <w:r w:rsidRPr="00AC577B">
        <w:rPr>
          <w:rFonts w:cs="Calibri"/>
          <w:szCs w:val="22"/>
        </w:rPr>
        <w:t xml:space="preserve">y more in </w:t>
      </w:r>
      <w:r>
        <w:rPr>
          <w:rFonts w:cs="Calibri"/>
          <w:szCs w:val="22"/>
        </w:rPr>
        <w:t xml:space="preserve">the control rivers </w:t>
      </w:r>
      <w:r w:rsidRPr="00AC577B">
        <w:rPr>
          <w:rFonts w:cs="Calibri"/>
          <w:szCs w:val="22"/>
        </w:rPr>
        <w:t xml:space="preserve">than </w:t>
      </w:r>
      <w:r>
        <w:rPr>
          <w:rFonts w:cs="Calibri"/>
          <w:szCs w:val="22"/>
        </w:rPr>
        <w:t xml:space="preserve">in </w:t>
      </w:r>
      <w:proofErr w:type="spellStart"/>
      <w:r w:rsidRPr="00AC577B">
        <w:rPr>
          <w:rFonts w:cs="Calibri"/>
          <w:szCs w:val="22"/>
        </w:rPr>
        <w:t>Yallakool</w:t>
      </w:r>
      <w:proofErr w:type="spellEnd"/>
      <w:r>
        <w:rPr>
          <w:rFonts w:cs="Calibri"/>
          <w:szCs w:val="22"/>
        </w:rPr>
        <w:t xml:space="preserve"> Creek</w:t>
      </w:r>
      <w:r w:rsidRPr="00AC577B">
        <w:rPr>
          <w:rFonts w:cs="Calibri"/>
          <w:szCs w:val="22"/>
        </w:rPr>
        <w:t>), but environmental flows did not have any effect on percent cove</w:t>
      </w:r>
      <w:r>
        <w:rPr>
          <w:rFonts w:cs="Calibri"/>
          <w:szCs w:val="22"/>
        </w:rPr>
        <w:t>r of these vegetation types</w:t>
      </w:r>
      <w:r w:rsidRPr="00AC577B">
        <w:rPr>
          <w:rFonts w:cs="Calibri"/>
          <w:szCs w:val="22"/>
        </w:rPr>
        <w:t>.</w:t>
      </w:r>
    </w:p>
    <w:p w:rsidR="000F5A97" w:rsidRDefault="000F5A97" w:rsidP="000F5A97">
      <w:pPr>
        <w:pStyle w:val="Default"/>
        <w:spacing w:line="360" w:lineRule="auto"/>
        <w:rPr>
          <w:rFonts w:ascii="Calibri" w:hAnsi="Calibri" w:cs="Calibri"/>
          <w:sz w:val="22"/>
          <w:szCs w:val="22"/>
        </w:rPr>
      </w:pPr>
      <w:r w:rsidRPr="006708E7">
        <w:rPr>
          <w:noProof/>
        </w:rPr>
        <w:drawing>
          <wp:inline distT="0" distB="0" distL="0" distR="0">
            <wp:extent cx="4175185" cy="5939460"/>
            <wp:effectExtent l="0" t="0" r="0" b="0"/>
            <wp:docPr id="6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9534" cy="5945647"/>
                    </a:xfrm>
                    <a:prstGeom prst="rect">
                      <a:avLst/>
                    </a:prstGeom>
                    <a:noFill/>
                    <a:ln>
                      <a:noFill/>
                    </a:ln>
                  </pic:spPr>
                </pic:pic>
              </a:graphicData>
            </a:graphic>
          </wp:inline>
        </w:drawing>
      </w:r>
    </w:p>
    <w:p w:rsidR="000F5A97" w:rsidRDefault="000F5A97" w:rsidP="000F5A97">
      <w:pPr>
        <w:pStyle w:val="Default"/>
        <w:jc w:val="both"/>
        <w:rPr>
          <w:rFonts w:ascii="Calibri" w:hAnsi="Calibri" w:cs="Calibri"/>
          <w:sz w:val="22"/>
          <w:szCs w:val="22"/>
        </w:rPr>
      </w:pPr>
      <w:r w:rsidRPr="00CC14F6">
        <w:rPr>
          <w:rFonts w:ascii="Calibri" w:hAnsi="Calibri" w:cs="Calibri"/>
          <w:b/>
          <w:sz w:val="20"/>
          <w:szCs w:val="20"/>
        </w:rPr>
        <w:t xml:space="preserve">Figure </w:t>
      </w:r>
      <w:r w:rsidR="00C43B66">
        <w:rPr>
          <w:rFonts w:ascii="Calibri" w:hAnsi="Calibri" w:cs="Calibri"/>
          <w:b/>
          <w:sz w:val="20"/>
          <w:szCs w:val="20"/>
        </w:rPr>
        <w:t>33</w:t>
      </w:r>
      <w:r>
        <w:rPr>
          <w:rFonts w:ascii="Calibri" w:hAnsi="Calibri" w:cs="Calibri"/>
          <w:b/>
          <w:sz w:val="20"/>
          <w:szCs w:val="20"/>
        </w:rPr>
        <w:t>.</w:t>
      </w:r>
      <w:r w:rsidRPr="00CC14F6">
        <w:rPr>
          <w:rFonts w:ascii="Calibri" w:hAnsi="Calibri" w:cs="Calibri"/>
          <w:sz w:val="20"/>
          <w:szCs w:val="20"/>
        </w:rPr>
        <w:t xml:space="preserve"> Mean percent cover (%) of aquatic vegetation across study sites in a) </w:t>
      </w:r>
      <w:proofErr w:type="spellStart"/>
      <w:r w:rsidRPr="00CC14F6">
        <w:rPr>
          <w:rFonts w:ascii="Calibri" w:hAnsi="Calibri" w:cs="Calibri"/>
          <w:sz w:val="20"/>
          <w:szCs w:val="20"/>
        </w:rPr>
        <w:t>Colligen</w:t>
      </w:r>
      <w:proofErr w:type="spellEnd"/>
      <w:r w:rsidRPr="00CC14F6">
        <w:rPr>
          <w:rFonts w:ascii="Calibri" w:hAnsi="Calibri" w:cs="Calibri"/>
          <w:sz w:val="20"/>
          <w:szCs w:val="20"/>
        </w:rPr>
        <w:t xml:space="preserve"> Creek, b) </w:t>
      </w:r>
      <w:proofErr w:type="spellStart"/>
      <w:r w:rsidRPr="00CC14F6">
        <w:rPr>
          <w:rFonts w:ascii="Calibri" w:hAnsi="Calibri" w:cs="Calibri"/>
          <w:sz w:val="20"/>
          <w:szCs w:val="20"/>
        </w:rPr>
        <w:t>Yallakool</w:t>
      </w:r>
      <w:proofErr w:type="spellEnd"/>
      <w:r w:rsidRPr="00CC14F6">
        <w:rPr>
          <w:rFonts w:ascii="Calibri" w:hAnsi="Calibri" w:cs="Calibri"/>
          <w:sz w:val="20"/>
          <w:szCs w:val="20"/>
        </w:rPr>
        <w:t xml:space="preserve"> Creek, c) Wakool River and d) Little </w:t>
      </w:r>
      <w:proofErr w:type="spellStart"/>
      <w:r w:rsidRPr="00CC14F6">
        <w:rPr>
          <w:rFonts w:ascii="Calibri" w:hAnsi="Calibri" w:cs="Calibri"/>
          <w:sz w:val="20"/>
          <w:szCs w:val="20"/>
        </w:rPr>
        <w:t>Merran</w:t>
      </w:r>
      <w:proofErr w:type="spellEnd"/>
      <w:r w:rsidRPr="00CC14F6">
        <w:rPr>
          <w:rFonts w:ascii="Calibri" w:hAnsi="Calibri" w:cs="Calibri"/>
          <w:sz w:val="20"/>
          <w:szCs w:val="20"/>
        </w:rPr>
        <w:t xml:space="preserve"> River during the 2013-2014 study period</w:t>
      </w:r>
      <w:r w:rsidRPr="00F31D0F">
        <w:rPr>
          <w:rFonts w:ascii="Calibri" w:hAnsi="Calibri" w:cs="Calibri"/>
          <w:sz w:val="22"/>
          <w:szCs w:val="22"/>
        </w:rPr>
        <w:t>.</w:t>
      </w:r>
    </w:p>
    <w:p w:rsidR="000F5A97" w:rsidRDefault="000F5A97" w:rsidP="000F5A97">
      <w:pPr>
        <w:spacing w:after="120" w:line="240" w:lineRule="auto"/>
        <w:rPr>
          <w:rFonts w:cs="Calibri"/>
          <w:szCs w:val="22"/>
        </w:rPr>
      </w:pPr>
      <w:r>
        <w:rPr>
          <w:rFonts w:asciiTheme="minorHAnsi" w:hAnsiTheme="minorHAnsi" w:cstheme="minorHAnsi"/>
          <w:noProof/>
          <w:szCs w:val="22"/>
          <w:lang w:eastAsia="en-AU"/>
        </w:rPr>
        <w:lastRenderedPageBreak/>
        <w:drawing>
          <wp:inline distT="0" distB="0" distL="0" distR="0">
            <wp:extent cx="3260785" cy="2443483"/>
            <wp:effectExtent l="19050" t="0" r="0" b="0"/>
            <wp:docPr id="692" name="Picture 4" descr="D:\Users\rwatts\Data\Data\arobyn\projects - ongoing\SEWPAC E-W 2013-2014\photos\sascha Yallakool 23 Jan 2014\Charophyte exposed on Yallakool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rwatts\Data\Data\arobyn\projects - ongoing\SEWPAC E-W 2013-2014\photos\sascha Yallakool 23 Jan 2014\Charophyte exposed on Yallakool bank.jpg"/>
                    <pic:cNvPicPr>
                      <a:picLocks noChangeAspect="1" noChangeArrowheads="1"/>
                    </pic:cNvPicPr>
                  </pic:nvPicPr>
                  <pic:blipFill>
                    <a:blip r:embed="rId75" cstate="email"/>
                    <a:srcRect/>
                    <a:stretch>
                      <a:fillRect/>
                    </a:stretch>
                  </pic:blipFill>
                  <pic:spPr bwMode="auto">
                    <a:xfrm>
                      <a:off x="0" y="0"/>
                      <a:ext cx="3263886" cy="2445807"/>
                    </a:xfrm>
                    <a:prstGeom prst="rect">
                      <a:avLst/>
                    </a:prstGeom>
                    <a:noFill/>
                    <a:ln w="9525">
                      <a:noFill/>
                      <a:miter lim="800000"/>
                      <a:headEnd/>
                      <a:tailEnd/>
                    </a:ln>
                  </pic:spPr>
                </pic:pic>
              </a:graphicData>
            </a:graphic>
          </wp:inline>
        </w:drawing>
      </w:r>
    </w:p>
    <w:p w:rsidR="000F5A97" w:rsidRDefault="00C43B66" w:rsidP="000F5A97">
      <w:pPr>
        <w:spacing w:after="240" w:line="240" w:lineRule="auto"/>
        <w:rPr>
          <w:rFonts w:cs="Calibri"/>
          <w:sz w:val="20"/>
        </w:rPr>
      </w:pPr>
      <w:r>
        <w:rPr>
          <w:rFonts w:cs="Calibri"/>
          <w:b/>
          <w:sz w:val="20"/>
        </w:rPr>
        <w:t>Figure 34</w:t>
      </w:r>
      <w:r w:rsidR="000F5A97" w:rsidRPr="00D75964">
        <w:rPr>
          <w:rFonts w:cs="Calibri"/>
          <w:b/>
          <w:sz w:val="20"/>
        </w:rPr>
        <w:t>.</w:t>
      </w:r>
      <w:r w:rsidR="000F5A97" w:rsidRPr="00D75964">
        <w:rPr>
          <w:rFonts w:cs="Calibri"/>
          <w:sz w:val="20"/>
        </w:rPr>
        <w:t xml:space="preserve"> </w:t>
      </w:r>
      <w:proofErr w:type="spellStart"/>
      <w:r w:rsidR="000F5A97" w:rsidRPr="00D75964">
        <w:rPr>
          <w:rFonts w:cs="Calibri"/>
          <w:sz w:val="20"/>
        </w:rPr>
        <w:t>Characeae</w:t>
      </w:r>
      <w:proofErr w:type="spellEnd"/>
      <w:r w:rsidR="000F5A97" w:rsidRPr="00D75964">
        <w:rPr>
          <w:rFonts w:cs="Calibri"/>
          <w:sz w:val="20"/>
        </w:rPr>
        <w:t xml:space="preserve"> sp that increased in cover in the </w:t>
      </w:r>
      <w:proofErr w:type="spellStart"/>
      <w:r w:rsidR="000F5A97" w:rsidRPr="00D75964">
        <w:rPr>
          <w:rFonts w:cs="Calibri"/>
          <w:sz w:val="20"/>
        </w:rPr>
        <w:t>Yallakool</w:t>
      </w:r>
      <w:proofErr w:type="spellEnd"/>
      <w:r w:rsidR="000F5A97" w:rsidRPr="00D75964">
        <w:rPr>
          <w:rFonts w:cs="Calibri"/>
          <w:sz w:val="20"/>
        </w:rPr>
        <w:t xml:space="preserve"> Creek during the 2013-14 environmental watering action</w:t>
      </w:r>
    </w:p>
    <w:p w:rsidR="000F5A97" w:rsidRPr="00A46131" w:rsidRDefault="000F5A97" w:rsidP="000F5A97">
      <w:pPr>
        <w:spacing w:after="240" w:line="240" w:lineRule="auto"/>
        <w:rPr>
          <w:rFonts w:cs="Calibri"/>
          <w:sz w:val="20"/>
        </w:rPr>
      </w:pPr>
    </w:p>
    <w:p w:rsidR="000F5A97" w:rsidRDefault="00D80DEF" w:rsidP="000F5A97">
      <w:pPr>
        <w:spacing w:after="120"/>
        <w:rPr>
          <w:rFonts w:cs="Calibri"/>
          <w:szCs w:val="22"/>
        </w:rPr>
      </w:pPr>
      <w:r>
        <w:t>A</w:t>
      </w:r>
      <w:r w:rsidR="000F5A97" w:rsidRPr="000A6457">
        <w:t xml:space="preserve">lthough significant differences between the impact and control rivers </w:t>
      </w:r>
      <w:r w:rsidR="000F5A97">
        <w:t>were appa</w:t>
      </w:r>
      <w:r w:rsidR="00C43B66">
        <w:t>rent (Table 17</w:t>
      </w:r>
      <w:r w:rsidR="000F5A97">
        <w:t>,</w:t>
      </w:r>
      <w:r w:rsidR="00C43B66">
        <w:t xml:space="preserve"> Figure 35</w:t>
      </w:r>
      <w:r w:rsidR="000F5A97" w:rsidRPr="000A6457">
        <w:t>), there was little variation in aquatic vegetation response within each focus river before the environmental watering actions, during and at re</w:t>
      </w:r>
      <w:r w:rsidR="000F5A97">
        <w:t>c</w:t>
      </w:r>
      <w:r w:rsidR="00C43B66">
        <w:t>ession of the actions (Figure 35</w:t>
      </w:r>
      <w:r w:rsidR="000F5A97">
        <w:t>). E</w:t>
      </w:r>
      <w:r w:rsidR="000F5A97" w:rsidRPr="000A6457">
        <w:t>ach</w:t>
      </w:r>
      <w:r w:rsidR="000F5A97" w:rsidRPr="000A6457">
        <w:rPr>
          <w:rFonts w:cs="Calibri"/>
          <w:szCs w:val="22"/>
        </w:rPr>
        <w:t xml:space="preserve"> focus</w:t>
      </w:r>
      <w:r w:rsidR="000F5A97" w:rsidRPr="00D27DB1">
        <w:rPr>
          <w:rFonts w:cs="Calibri"/>
          <w:szCs w:val="22"/>
        </w:rPr>
        <w:t xml:space="preserve"> river responded differently in terms of aquatic vegetation cover and diversity over t</w:t>
      </w:r>
      <w:r w:rsidR="00C43B66">
        <w:rPr>
          <w:rFonts w:cs="Calibri"/>
          <w:szCs w:val="22"/>
        </w:rPr>
        <w:t>he survey period (Figure 33; Figure 35</w:t>
      </w:r>
      <w:r w:rsidR="000F5A97" w:rsidRPr="00D27DB1">
        <w:rPr>
          <w:rFonts w:cs="Calibri"/>
          <w:szCs w:val="22"/>
        </w:rPr>
        <w:t>).</w:t>
      </w:r>
      <w:r w:rsidR="000F5A97">
        <w:rPr>
          <w:rFonts w:cs="Calibri"/>
          <w:szCs w:val="22"/>
        </w:rPr>
        <w:t xml:space="preserve"> </w:t>
      </w:r>
      <w:r w:rsidR="000F5A97" w:rsidRPr="00D27DB1">
        <w:rPr>
          <w:rFonts w:cs="Calibri"/>
          <w:szCs w:val="22"/>
        </w:rPr>
        <w:t xml:space="preserve">Hydrological conditions, such as water depth and stability of water levels (Casanova and Brock 2000), and channel geomorphology can strongly influence both aquatic vegetation community </w:t>
      </w:r>
      <w:r w:rsidR="000F5A97">
        <w:rPr>
          <w:rFonts w:cs="Calibri"/>
          <w:szCs w:val="22"/>
        </w:rPr>
        <w:t xml:space="preserve">response </w:t>
      </w:r>
      <w:r w:rsidR="000F5A97" w:rsidRPr="00D27DB1">
        <w:rPr>
          <w:rFonts w:cs="Calibri"/>
          <w:szCs w:val="22"/>
        </w:rPr>
        <w:t xml:space="preserve">and structure (Brock et al. 2006; </w:t>
      </w:r>
      <w:proofErr w:type="spellStart"/>
      <w:r w:rsidR="000F5A97" w:rsidRPr="00D27DB1">
        <w:rPr>
          <w:rFonts w:cs="Calibri"/>
          <w:szCs w:val="22"/>
        </w:rPr>
        <w:t>Thoms</w:t>
      </w:r>
      <w:proofErr w:type="spellEnd"/>
      <w:r w:rsidR="000F5A97" w:rsidRPr="00D27DB1">
        <w:rPr>
          <w:rFonts w:cs="Calibri"/>
          <w:szCs w:val="22"/>
        </w:rPr>
        <w:t xml:space="preserve"> et al. 2006). </w:t>
      </w:r>
    </w:p>
    <w:p w:rsidR="000F5A97" w:rsidRDefault="000F5A97" w:rsidP="000F5A97">
      <w:pPr>
        <w:spacing w:after="0"/>
        <w:rPr>
          <w:rFonts w:cs="Calibri"/>
          <w:szCs w:val="22"/>
        </w:rPr>
      </w:pPr>
    </w:p>
    <w:p w:rsidR="000F5A97" w:rsidRPr="00A70C9A" w:rsidRDefault="00C43B66" w:rsidP="000F5A97">
      <w:pPr>
        <w:spacing w:after="120" w:line="240" w:lineRule="auto"/>
        <w:rPr>
          <w:sz w:val="20"/>
        </w:rPr>
      </w:pPr>
      <w:r>
        <w:rPr>
          <w:b/>
          <w:sz w:val="20"/>
        </w:rPr>
        <w:t>Table 17</w:t>
      </w:r>
      <w:r w:rsidR="000F5A97">
        <w:rPr>
          <w:b/>
          <w:sz w:val="20"/>
        </w:rPr>
        <w:t>.</w:t>
      </w:r>
      <w:r w:rsidR="000F5A97" w:rsidRPr="008317A9">
        <w:rPr>
          <w:b/>
          <w:sz w:val="20"/>
        </w:rPr>
        <w:t xml:space="preserve"> </w:t>
      </w:r>
      <w:r w:rsidR="000F5A97" w:rsidRPr="008317A9">
        <w:rPr>
          <w:sz w:val="20"/>
        </w:rPr>
        <w:t>Statistical results for 2 way mixed-effect</w:t>
      </w:r>
      <w:r w:rsidR="000F5A97">
        <w:rPr>
          <w:sz w:val="20"/>
        </w:rPr>
        <w:t>s Analysis of Variance (ANOVA) looking at the effect of environmental flows on aquatic vegetation.</w:t>
      </w:r>
      <w:r w:rsidR="000F5A97" w:rsidRPr="008317A9">
        <w:rPr>
          <w:b/>
          <w:sz w:val="20"/>
        </w:rPr>
        <w:t xml:space="preserve"> </w:t>
      </w:r>
      <w:r w:rsidR="000F5A97" w:rsidRPr="008317A9">
        <w:rPr>
          <w:sz w:val="20"/>
        </w:rPr>
        <w:t xml:space="preserve">A significant </w:t>
      </w:r>
      <w:r w:rsidR="000F5A97">
        <w:rPr>
          <w:sz w:val="20"/>
        </w:rPr>
        <w:t xml:space="preserve">p-value for </w:t>
      </w:r>
      <w:r w:rsidR="000F5A97" w:rsidRPr="008317A9">
        <w:rPr>
          <w:sz w:val="20"/>
        </w:rPr>
        <w:t>interaction between the two fixed factor</w:t>
      </w:r>
      <w:r w:rsidR="000F5A97">
        <w:rPr>
          <w:sz w:val="20"/>
        </w:rPr>
        <w:t>s: Period (before, during sustained flow, recession</w:t>
      </w:r>
      <w:r w:rsidR="000F5A97" w:rsidRPr="008317A9">
        <w:rPr>
          <w:sz w:val="20"/>
        </w:rPr>
        <w:t>) and CI (control rivers, impact</w:t>
      </w:r>
      <w:r w:rsidR="000F5A97">
        <w:rPr>
          <w:sz w:val="20"/>
        </w:rPr>
        <w:t xml:space="preserve"> </w:t>
      </w:r>
      <w:r w:rsidR="000F5A97" w:rsidRPr="008317A9">
        <w:rPr>
          <w:sz w:val="20"/>
        </w:rPr>
        <w:t>rivers) i</w:t>
      </w:r>
      <w:r w:rsidR="000F5A97">
        <w:rPr>
          <w:sz w:val="20"/>
        </w:rPr>
        <w:t>ndicates that the mean percent of aquatic vegetation changed in impact Rivers as a result of the flow compared to rivers not receiving environmental water. Significant differences in CI only indicate differences in vegetation cover across control and impact rivers regardless of flow period (Period).</w:t>
      </w:r>
    </w:p>
    <w:tbl>
      <w:tblPr>
        <w:tblW w:w="9039" w:type="dxa"/>
        <w:tblLayout w:type="fixed"/>
        <w:tblLook w:val="04A0"/>
      </w:tblPr>
      <w:tblGrid>
        <w:gridCol w:w="817"/>
        <w:gridCol w:w="1885"/>
        <w:gridCol w:w="1517"/>
        <w:gridCol w:w="876"/>
        <w:gridCol w:w="882"/>
        <w:gridCol w:w="1134"/>
        <w:gridCol w:w="1928"/>
      </w:tblGrid>
      <w:tr w:rsidR="00D80DEF" w:rsidRPr="004D3C0F" w:rsidTr="00407A94">
        <w:trPr>
          <w:gridAfter w:val="1"/>
          <w:wAfter w:w="1928" w:type="dxa"/>
        </w:trPr>
        <w:tc>
          <w:tcPr>
            <w:tcW w:w="817"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rPr>
                <w:b/>
                <w:sz w:val="20"/>
              </w:rPr>
            </w:pPr>
          </w:p>
        </w:tc>
        <w:tc>
          <w:tcPr>
            <w:tcW w:w="1885"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rPr>
                <w:b/>
                <w:sz w:val="20"/>
              </w:rPr>
            </w:pPr>
            <w:r w:rsidRPr="004D3C0F">
              <w:rPr>
                <w:b/>
                <w:sz w:val="20"/>
              </w:rPr>
              <w:t>Species</w:t>
            </w:r>
          </w:p>
        </w:tc>
        <w:tc>
          <w:tcPr>
            <w:tcW w:w="1517"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jc w:val="center"/>
              <w:rPr>
                <w:b/>
                <w:sz w:val="20"/>
              </w:rPr>
            </w:pPr>
            <w:r>
              <w:rPr>
                <w:b/>
                <w:sz w:val="20"/>
              </w:rPr>
              <w:t>Main effect</w:t>
            </w:r>
          </w:p>
        </w:tc>
        <w:tc>
          <w:tcPr>
            <w:tcW w:w="876"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jc w:val="center"/>
              <w:rPr>
                <w:b/>
                <w:sz w:val="20"/>
              </w:rPr>
            </w:pPr>
            <w:proofErr w:type="spellStart"/>
            <w:r w:rsidRPr="004D3C0F">
              <w:rPr>
                <w:b/>
                <w:sz w:val="20"/>
              </w:rPr>
              <w:t>d.f</w:t>
            </w:r>
            <w:proofErr w:type="spellEnd"/>
          </w:p>
        </w:tc>
        <w:tc>
          <w:tcPr>
            <w:tcW w:w="882"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jc w:val="center"/>
              <w:rPr>
                <w:b/>
                <w:sz w:val="20"/>
              </w:rPr>
            </w:pPr>
            <w:r w:rsidRPr="004D3C0F">
              <w:rPr>
                <w:b/>
                <w:sz w:val="20"/>
              </w:rPr>
              <w:t>F-test</w:t>
            </w:r>
          </w:p>
        </w:tc>
        <w:tc>
          <w:tcPr>
            <w:tcW w:w="1134" w:type="dxa"/>
            <w:tcBorders>
              <w:top w:val="single" w:sz="4" w:space="0" w:color="auto"/>
              <w:bottom w:val="single" w:sz="4" w:space="0" w:color="auto"/>
            </w:tcBorders>
            <w:shd w:val="clear" w:color="auto" w:fill="EAF1DD" w:themeFill="accent3" w:themeFillTint="33"/>
            <w:vAlign w:val="center"/>
          </w:tcPr>
          <w:p w:rsidR="00D80DEF" w:rsidRPr="004D3C0F" w:rsidRDefault="00D80DEF" w:rsidP="00407A94">
            <w:pPr>
              <w:spacing w:after="0" w:line="240" w:lineRule="auto"/>
              <w:jc w:val="center"/>
              <w:rPr>
                <w:b/>
                <w:sz w:val="20"/>
              </w:rPr>
            </w:pPr>
            <w:r w:rsidRPr="004D3C0F">
              <w:rPr>
                <w:b/>
                <w:sz w:val="20"/>
              </w:rPr>
              <w:t>p-value</w:t>
            </w:r>
          </w:p>
        </w:tc>
      </w:tr>
      <w:tr w:rsidR="000F5A97" w:rsidRPr="004D3C0F" w:rsidTr="00407A94">
        <w:tc>
          <w:tcPr>
            <w:tcW w:w="817" w:type="dxa"/>
            <w:tcBorders>
              <w:top w:val="single" w:sz="4" w:space="0" w:color="auto"/>
            </w:tcBorders>
          </w:tcPr>
          <w:p w:rsidR="000F5A97" w:rsidRPr="004D3C0F" w:rsidRDefault="000F5A97" w:rsidP="00407A94">
            <w:pPr>
              <w:spacing w:after="0" w:line="240" w:lineRule="auto"/>
              <w:rPr>
                <w:sz w:val="4"/>
                <w:szCs w:val="4"/>
              </w:rPr>
            </w:pPr>
          </w:p>
        </w:tc>
        <w:tc>
          <w:tcPr>
            <w:tcW w:w="1885" w:type="dxa"/>
            <w:tcBorders>
              <w:top w:val="single" w:sz="4" w:space="0" w:color="auto"/>
            </w:tcBorders>
          </w:tcPr>
          <w:p w:rsidR="000F5A97" w:rsidRPr="004D3C0F" w:rsidRDefault="000F5A97" w:rsidP="00407A94">
            <w:pPr>
              <w:spacing w:after="0" w:line="240" w:lineRule="auto"/>
              <w:rPr>
                <w:sz w:val="4"/>
                <w:szCs w:val="4"/>
              </w:rPr>
            </w:pPr>
          </w:p>
        </w:tc>
        <w:tc>
          <w:tcPr>
            <w:tcW w:w="1517" w:type="dxa"/>
            <w:tcBorders>
              <w:top w:val="single" w:sz="4" w:space="0" w:color="auto"/>
            </w:tcBorders>
          </w:tcPr>
          <w:p w:rsidR="000F5A97" w:rsidRPr="004D3C0F" w:rsidRDefault="000F5A97" w:rsidP="00407A94">
            <w:pPr>
              <w:spacing w:after="0" w:line="240" w:lineRule="auto"/>
              <w:rPr>
                <w:sz w:val="4"/>
                <w:szCs w:val="4"/>
              </w:rPr>
            </w:pPr>
          </w:p>
        </w:tc>
        <w:tc>
          <w:tcPr>
            <w:tcW w:w="876" w:type="dxa"/>
            <w:tcBorders>
              <w:top w:val="single" w:sz="4" w:space="0" w:color="auto"/>
            </w:tcBorders>
          </w:tcPr>
          <w:p w:rsidR="000F5A97" w:rsidRPr="004D3C0F" w:rsidRDefault="000F5A97" w:rsidP="00407A94">
            <w:pPr>
              <w:spacing w:after="0" w:line="240" w:lineRule="auto"/>
              <w:rPr>
                <w:sz w:val="4"/>
                <w:szCs w:val="4"/>
              </w:rPr>
            </w:pPr>
          </w:p>
        </w:tc>
        <w:tc>
          <w:tcPr>
            <w:tcW w:w="882" w:type="dxa"/>
            <w:tcBorders>
              <w:top w:val="single" w:sz="4" w:space="0" w:color="auto"/>
            </w:tcBorders>
          </w:tcPr>
          <w:p w:rsidR="000F5A97" w:rsidRPr="004D3C0F" w:rsidRDefault="000F5A97" w:rsidP="00407A94">
            <w:pPr>
              <w:spacing w:after="0" w:line="240" w:lineRule="auto"/>
              <w:rPr>
                <w:sz w:val="4"/>
                <w:szCs w:val="4"/>
              </w:rPr>
            </w:pPr>
          </w:p>
        </w:tc>
        <w:tc>
          <w:tcPr>
            <w:tcW w:w="1134" w:type="dxa"/>
            <w:tcBorders>
              <w:top w:val="single" w:sz="4" w:space="0" w:color="auto"/>
            </w:tcBorders>
          </w:tcPr>
          <w:p w:rsidR="000F5A97" w:rsidRPr="004D3C0F" w:rsidRDefault="000F5A97" w:rsidP="00407A94">
            <w:pPr>
              <w:spacing w:after="0" w:line="240" w:lineRule="auto"/>
              <w:rPr>
                <w:sz w:val="4"/>
                <w:szCs w:val="4"/>
              </w:rPr>
            </w:pPr>
          </w:p>
        </w:tc>
        <w:tc>
          <w:tcPr>
            <w:tcW w:w="1928" w:type="dxa"/>
            <w:tcBorders>
              <w:top w:val="single" w:sz="4" w:space="0" w:color="auto"/>
            </w:tcBorders>
          </w:tcPr>
          <w:p w:rsidR="000F5A97" w:rsidRPr="004D3C0F" w:rsidRDefault="000F5A97" w:rsidP="00407A94">
            <w:pPr>
              <w:spacing w:after="0" w:line="240" w:lineRule="auto"/>
              <w:rPr>
                <w:sz w:val="4"/>
                <w:szCs w:val="4"/>
              </w:rPr>
            </w:pPr>
          </w:p>
        </w:tc>
      </w:tr>
      <w:tr w:rsidR="000F5A97" w:rsidRPr="004D3C0F" w:rsidTr="00407A94">
        <w:tc>
          <w:tcPr>
            <w:tcW w:w="817" w:type="dxa"/>
          </w:tcPr>
          <w:p w:rsidR="000F5A97" w:rsidRPr="004D3C0F" w:rsidRDefault="000F5A97" w:rsidP="00407A94">
            <w:pPr>
              <w:spacing w:after="0" w:line="240" w:lineRule="auto"/>
              <w:rPr>
                <w:sz w:val="4"/>
                <w:szCs w:val="4"/>
              </w:rPr>
            </w:pPr>
          </w:p>
        </w:tc>
        <w:tc>
          <w:tcPr>
            <w:tcW w:w="1885" w:type="dxa"/>
          </w:tcPr>
          <w:p w:rsidR="000F5A97" w:rsidRPr="004D3C0F" w:rsidRDefault="000F5A97" w:rsidP="00407A94">
            <w:pPr>
              <w:spacing w:after="0" w:line="240" w:lineRule="auto"/>
              <w:rPr>
                <w:sz w:val="4"/>
                <w:szCs w:val="4"/>
              </w:rPr>
            </w:pPr>
          </w:p>
        </w:tc>
        <w:tc>
          <w:tcPr>
            <w:tcW w:w="1517" w:type="dxa"/>
          </w:tcPr>
          <w:p w:rsidR="000F5A97" w:rsidRPr="004D3C0F" w:rsidRDefault="000F5A97" w:rsidP="00407A94">
            <w:pPr>
              <w:spacing w:after="0" w:line="240" w:lineRule="auto"/>
              <w:rPr>
                <w:sz w:val="4"/>
                <w:szCs w:val="4"/>
              </w:rPr>
            </w:pPr>
          </w:p>
        </w:tc>
        <w:tc>
          <w:tcPr>
            <w:tcW w:w="876" w:type="dxa"/>
          </w:tcPr>
          <w:p w:rsidR="000F5A97" w:rsidRPr="004D3C0F" w:rsidRDefault="000F5A97" w:rsidP="00407A94">
            <w:pPr>
              <w:spacing w:after="0" w:line="240" w:lineRule="auto"/>
              <w:rPr>
                <w:sz w:val="4"/>
                <w:szCs w:val="4"/>
              </w:rPr>
            </w:pPr>
          </w:p>
        </w:tc>
        <w:tc>
          <w:tcPr>
            <w:tcW w:w="882" w:type="dxa"/>
          </w:tcPr>
          <w:p w:rsidR="000F5A97" w:rsidRPr="004D3C0F" w:rsidRDefault="000F5A97" w:rsidP="00407A94">
            <w:pPr>
              <w:spacing w:after="0" w:line="240" w:lineRule="auto"/>
              <w:rPr>
                <w:sz w:val="4"/>
                <w:szCs w:val="4"/>
              </w:rPr>
            </w:pPr>
          </w:p>
        </w:tc>
        <w:tc>
          <w:tcPr>
            <w:tcW w:w="1134" w:type="dxa"/>
          </w:tcPr>
          <w:p w:rsidR="000F5A97" w:rsidRPr="004D3C0F" w:rsidRDefault="000F5A97" w:rsidP="00407A94">
            <w:pPr>
              <w:spacing w:after="0" w:line="240" w:lineRule="auto"/>
              <w:rPr>
                <w:sz w:val="4"/>
                <w:szCs w:val="4"/>
              </w:rPr>
            </w:pPr>
          </w:p>
        </w:tc>
        <w:tc>
          <w:tcPr>
            <w:tcW w:w="1928" w:type="dxa"/>
          </w:tcPr>
          <w:p w:rsidR="000F5A97" w:rsidRPr="004D3C0F" w:rsidRDefault="000F5A97" w:rsidP="00407A94">
            <w:pPr>
              <w:spacing w:after="0" w:line="240" w:lineRule="auto"/>
              <w:rPr>
                <w:sz w:val="4"/>
                <w:szCs w:val="4"/>
              </w:rPr>
            </w:pPr>
          </w:p>
        </w:tc>
      </w:tr>
      <w:tr w:rsidR="000F5A97" w:rsidRPr="004D3C0F" w:rsidTr="00407A94">
        <w:tc>
          <w:tcPr>
            <w:tcW w:w="9039" w:type="dxa"/>
            <w:gridSpan w:val="7"/>
          </w:tcPr>
          <w:p w:rsidR="000F5A97" w:rsidRPr="004D3C0F" w:rsidRDefault="000F5A97" w:rsidP="00407A94">
            <w:pPr>
              <w:spacing w:after="0" w:line="240" w:lineRule="auto"/>
              <w:rPr>
                <w:sz w:val="18"/>
                <w:szCs w:val="18"/>
              </w:rPr>
            </w:pPr>
            <w:r>
              <w:rPr>
                <w:i/>
                <w:sz w:val="18"/>
                <w:szCs w:val="18"/>
              </w:rPr>
              <w:t xml:space="preserve">Cod maintenance </w:t>
            </w:r>
            <w:r w:rsidRPr="00760C97">
              <w:rPr>
                <w:i/>
                <w:sz w:val="18"/>
                <w:szCs w:val="18"/>
              </w:rPr>
              <w:t xml:space="preserve">and </w:t>
            </w:r>
            <w:r>
              <w:rPr>
                <w:i/>
                <w:sz w:val="18"/>
                <w:szCs w:val="18"/>
              </w:rPr>
              <w:t xml:space="preserve">recession flows: </w:t>
            </w:r>
            <w:proofErr w:type="spellStart"/>
            <w:r>
              <w:rPr>
                <w:i/>
                <w:sz w:val="18"/>
                <w:szCs w:val="18"/>
              </w:rPr>
              <w:t>Yallakool</w:t>
            </w:r>
            <w:proofErr w:type="spellEnd"/>
            <w:r>
              <w:rPr>
                <w:i/>
                <w:sz w:val="18"/>
                <w:szCs w:val="18"/>
              </w:rPr>
              <w:t xml:space="preserve"> creek</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vMerge w:val="restart"/>
          </w:tcPr>
          <w:p w:rsidR="00D80DEF" w:rsidRPr="004D3C0F" w:rsidRDefault="00D80DEF" w:rsidP="00407A94">
            <w:pPr>
              <w:spacing w:after="0" w:line="240" w:lineRule="auto"/>
              <w:rPr>
                <w:sz w:val="18"/>
                <w:szCs w:val="18"/>
              </w:rPr>
            </w:pPr>
            <w:r>
              <w:rPr>
                <w:sz w:val="18"/>
                <w:szCs w:val="18"/>
              </w:rPr>
              <w:t>Submerged aquatic</w:t>
            </w:r>
          </w:p>
        </w:tc>
        <w:tc>
          <w:tcPr>
            <w:tcW w:w="1517" w:type="dxa"/>
          </w:tcPr>
          <w:p w:rsidR="00D80DEF" w:rsidRPr="00D80DEF" w:rsidRDefault="00D80DEF" w:rsidP="00407A94">
            <w:pPr>
              <w:spacing w:after="0" w:line="240" w:lineRule="auto"/>
              <w:rPr>
                <w:sz w:val="18"/>
                <w:szCs w:val="18"/>
              </w:rPr>
            </w:pPr>
            <w:r w:rsidRPr="00D80DEF">
              <w:rPr>
                <w:sz w:val="18"/>
                <w:szCs w:val="18"/>
              </w:rPr>
              <w:t>Period (B-D-R)</w:t>
            </w:r>
          </w:p>
        </w:tc>
        <w:tc>
          <w:tcPr>
            <w:tcW w:w="876" w:type="dxa"/>
          </w:tcPr>
          <w:p w:rsidR="00D80DEF" w:rsidRPr="00D80DEF" w:rsidRDefault="00D80DEF" w:rsidP="00407A94">
            <w:pPr>
              <w:spacing w:after="0" w:line="240" w:lineRule="auto"/>
              <w:rPr>
                <w:sz w:val="18"/>
                <w:szCs w:val="18"/>
              </w:rPr>
            </w:pPr>
            <w:r w:rsidRPr="00D80DEF">
              <w:rPr>
                <w:sz w:val="18"/>
                <w:szCs w:val="18"/>
              </w:rPr>
              <w:t>2,39</w:t>
            </w:r>
          </w:p>
        </w:tc>
        <w:tc>
          <w:tcPr>
            <w:tcW w:w="882" w:type="dxa"/>
          </w:tcPr>
          <w:p w:rsidR="00D80DEF" w:rsidRPr="00D80DEF" w:rsidRDefault="00D80DEF" w:rsidP="00407A94">
            <w:pPr>
              <w:spacing w:after="0" w:line="240" w:lineRule="auto"/>
              <w:jc w:val="right"/>
              <w:rPr>
                <w:sz w:val="18"/>
                <w:szCs w:val="18"/>
              </w:rPr>
            </w:pPr>
            <w:r w:rsidRPr="00D80DEF">
              <w:rPr>
                <w:sz w:val="18"/>
                <w:szCs w:val="18"/>
              </w:rPr>
              <w:t>6.100</w:t>
            </w:r>
          </w:p>
        </w:tc>
        <w:tc>
          <w:tcPr>
            <w:tcW w:w="1134" w:type="dxa"/>
          </w:tcPr>
          <w:p w:rsidR="00D80DEF" w:rsidRPr="00D80DEF" w:rsidRDefault="00D80DEF" w:rsidP="00407A94">
            <w:pPr>
              <w:spacing w:after="0" w:line="240" w:lineRule="auto"/>
              <w:jc w:val="right"/>
              <w:rPr>
                <w:sz w:val="18"/>
                <w:szCs w:val="18"/>
              </w:rPr>
            </w:pPr>
            <w:r w:rsidRPr="00D80DEF">
              <w:rPr>
                <w:sz w:val="18"/>
                <w:szCs w:val="18"/>
              </w:rPr>
              <w:t>0.005</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vMerge/>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CI (C-I)</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157.59</w:t>
            </w:r>
          </w:p>
        </w:tc>
        <w:tc>
          <w:tcPr>
            <w:tcW w:w="1134" w:type="dxa"/>
          </w:tcPr>
          <w:p w:rsidR="00D80DEF" w:rsidRPr="00D80DEF" w:rsidRDefault="00D80DEF" w:rsidP="00407A94">
            <w:pPr>
              <w:spacing w:after="0" w:line="240" w:lineRule="auto"/>
              <w:jc w:val="right"/>
              <w:rPr>
                <w:sz w:val="18"/>
                <w:szCs w:val="18"/>
              </w:rPr>
            </w:pPr>
            <w:r w:rsidRPr="00D80DEF">
              <w:rPr>
                <w:sz w:val="18"/>
                <w:szCs w:val="18"/>
              </w:rPr>
              <w:t>&lt;0.001</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vMerge/>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Period*CI</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21.890</w:t>
            </w:r>
          </w:p>
        </w:tc>
        <w:tc>
          <w:tcPr>
            <w:tcW w:w="1134" w:type="dxa"/>
          </w:tcPr>
          <w:p w:rsidR="00D80DEF" w:rsidRPr="00D80DEF" w:rsidRDefault="00D80DEF" w:rsidP="00407A94">
            <w:pPr>
              <w:spacing w:after="0" w:line="240" w:lineRule="auto"/>
              <w:jc w:val="right"/>
              <w:rPr>
                <w:sz w:val="18"/>
                <w:szCs w:val="18"/>
              </w:rPr>
            </w:pPr>
            <w:r w:rsidRPr="00D80DEF">
              <w:rPr>
                <w:sz w:val="18"/>
                <w:szCs w:val="18"/>
              </w:rPr>
              <w:t>&lt;0.001</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r>
              <w:rPr>
                <w:sz w:val="18"/>
                <w:szCs w:val="18"/>
              </w:rPr>
              <w:t>Tall emergent</w:t>
            </w:r>
          </w:p>
        </w:tc>
        <w:tc>
          <w:tcPr>
            <w:tcW w:w="1517" w:type="dxa"/>
          </w:tcPr>
          <w:p w:rsidR="00D80DEF" w:rsidRPr="00D80DEF" w:rsidRDefault="00D80DEF" w:rsidP="00407A94">
            <w:pPr>
              <w:spacing w:after="0" w:line="240" w:lineRule="auto"/>
              <w:rPr>
                <w:sz w:val="18"/>
                <w:szCs w:val="18"/>
              </w:rPr>
            </w:pPr>
            <w:r w:rsidRPr="00D80DEF">
              <w:rPr>
                <w:sz w:val="18"/>
                <w:szCs w:val="18"/>
              </w:rPr>
              <w:t>Period (B-D-R)</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0.218</w:t>
            </w:r>
          </w:p>
        </w:tc>
        <w:tc>
          <w:tcPr>
            <w:tcW w:w="1134" w:type="dxa"/>
          </w:tcPr>
          <w:p w:rsidR="00D80DEF" w:rsidRPr="00D80DEF" w:rsidRDefault="00D80DEF" w:rsidP="00407A94">
            <w:pPr>
              <w:spacing w:after="0" w:line="240" w:lineRule="auto"/>
              <w:jc w:val="right"/>
              <w:rPr>
                <w:sz w:val="18"/>
                <w:szCs w:val="18"/>
              </w:rPr>
            </w:pPr>
            <w:r w:rsidRPr="00D80DEF">
              <w:rPr>
                <w:sz w:val="18"/>
                <w:szCs w:val="18"/>
              </w:rPr>
              <w:t>0.805</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CI (C-I)</w:t>
            </w:r>
          </w:p>
        </w:tc>
        <w:tc>
          <w:tcPr>
            <w:tcW w:w="876" w:type="dxa"/>
          </w:tcPr>
          <w:p w:rsidR="00D80DEF" w:rsidRPr="00D80DEF" w:rsidRDefault="00D80DEF" w:rsidP="00407A94">
            <w:pPr>
              <w:spacing w:after="0" w:line="240" w:lineRule="auto"/>
              <w:rPr>
                <w:sz w:val="18"/>
                <w:szCs w:val="18"/>
              </w:rPr>
            </w:pPr>
            <w:r w:rsidRPr="00D80DEF">
              <w:rPr>
                <w:sz w:val="18"/>
                <w:szCs w:val="18"/>
              </w:rPr>
              <w:t>2,39</w:t>
            </w:r>
          </w:p>
        </w:tc>
        <w:tc>
          <w:tcPr>
            <w:tcW w:w="882" w:type="dxa"/>
          </w:tcPr>
          <w:p w:rsidR="00D80DEF" w:rsidRPr="00D80DEF" w:rsidRDefault="00D80DEF" w:rsidP="00407A94">
            <w:pPr>
              <w:spacing w:after="0" w:line="240" w:lineRule="auto"/>
              <w:jc w:val="right"/>
              <w:rPr>
                <w:sz w:val="18"/>
                <w:szCs w:val="18"/>
              </w:rPr>
            </w:pPr>
            <w:r w:rsidRPr="00D80DEF">
              <w:rPr>
                <w:sz w:val="18"/>
                <w:szCs w:val="18"/>
              </w:rPr>
              <w:t>1.814</w:t>
            </w:r>
          </w:p>
        </w:tc>
        <w:tc>
          <w:tcPr>
            <w:tcW w:w="1134" w:type="dxa"/>
          </w:tcPr>
          <w:p w:rsidR="00D80DEF" w:rsidRPr="00D80DEF" w:rsidRDefault="00D80DEF" w:rsidP="00407A94">
            <w:pPr>
              <w:spacing w:after="0" w:line="240" w:lineRule="auto"/>
              <w:jc w:val="right"/>
              <w:rPr>
                <w:sz w:val="18"/>
                <w:szCs w:val="18"/>
              </w:rPr>
            </w:pPr>
            <w:r w:rsidRPr="00D80DEF">
              <w:rPr>
                <w:sz w:val="18"/>
                <w:szCs w:val="18"/>
              </w:rPr>
              <w:t>0.186</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Period*CI</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0.109</w:t>
            </w:r>
          </w:p>
        </w:tc>
        <w:tc>
          <w:tcPr>
            <w:tcW w:w="1134" w:type="dxa"/>
          </w:tcPr>
          <w:p w:rsidR="00D80DEF" w:rsidRPr="00D80DEF" w:rsidRDefault="00D80DEF" w:rsidP="00407A94">
            <w:pPr>
              <w:spacing w:after="0" w:line="240" w:lineRule="auto"/>
              <w:jc w:val="right"/>
              <w:rPr>
                <w:sz w:val="18"/>
                <w:szCs w:val="18"/>
              </w:rPr>
            </w:pPr>
            <w:r w:rsidRPr="00D80DEF">
              <w:rPr>
                <w:sz w:val="18"/>
                <w:szCs w:val="18"/>
              </w:rPr>
              <w:t>0.897</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r>
              <w:rPr>
                <w:sz w:val="18"/>
                <w:szCs w:val="18"/>
              </w:rPr>
              <w:t>Short emergent</w:t>
            </w:r>
          </w:p>
        </w:tc>
        <w:tc>
          <w:tcPr>
            <w:tcW w:w="1517" w:type="dxa"/>
          </w:tcPr>
          <w:p w:rsidR="00D80DEF" w:rsidRPr="00D80DEF" w:rsidRDefault="00D80DEF" w:rsidP="00407A94">
            <w:pPr>
              <w:spacing w:after="0" w:line="240" w:lineRule="auto"/>
              <w:rPr>
                <w:sz w:val="18"/>
                <w:szCs w:val="18"/>
              </w:rPr>
            </w:pPr>
            <w:r w:rsidRPr="00D80DEF">
              <w:rPr>
                <w:sz w:val="18"/>
                <w:szCs w:val="18"/>
              </w:rPr>
              <w:t>Period (B-D-R)</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0.045</w:t>
            </w:r>
          </w:p>
        </w:tc>
        <w:tc>
          <w:tcPr>
            <w:tcW w:w="1134" w:type="dxa"/>
          </w:tcPr>
          <w:p w:rsidR="00D80DEF" w:rsidRPr="00D80DEF" w:rsidRDefault="00D80DEF" w:rsidP="00407A94">
            <w:pPr>
              <w:spacing w:after="0" w:line="240" w:lineRule="auto"/>
              <w:jc w:val="right"/>
              <w:rPr>
                <w:sz w:val="18"/>
                <w:szCs w:val="18"/>
              </w:rPr>
            </w:pPr>
            <w:r w:rsidRPr="00D80DEF">
              <w:rPr>
                <w:sz w:val="18"/>
                <w:szCs w:val="18"/>
              </w:rPr>
              <w:t>0.955</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CI (C-I)</w:t>
            </w:r>
          </w:p>
        </w:tc>
        <w:tc>
          <w:tcPr>
            <w:tcW w:w="876" w:type="dxa"/>
          </w:tcPr>
          <w:p w:rsidR="00D80DEF" w:rsidRPr="00D80DEF" w:rsidRDefault="00D80DEF" w:rsidP="00407A94">
            <w:pPr>
              <w:spacing w:after="0" w:line="240" w:lineRule="auto"/>
              <w:rPr>
                <w:sz w:val="18"/>
                <w:szCs w:val="18"/>
              </w:rPr>
            </w:pPr>
            <w:r w:rsidRPr="00D80DEF">
              <w:rPr>
                <w:sz w:val="18"/>
                <w:szCs w:val="18"/>
              </w:rPr>
              <w:t>2,39</w:t>
            </w:r>
          </w:p>
        </w:tc>
        <w:tc>
          <w:tcPr>
            <w:tcW w:w="882" w:type="dxa"/>
          </w:tcPr>
          <w:p w:rsidR="00D80DEF" w:rsidRPr="00D80DEF" w:rsidRDefault="00D80DEF" w:rsidP="00407A94">
            <w:pPr>
              <w:spacing w:after="0" w:line="240" w:lineRule="auto"/>
              <w:jc w:val="right"/>
              <w:rPr>
                <w:sz w:val="18"/>
                <w:szCs w:val="18"/>
              </w:rPr>
            </w:pPr>
            <w:r w:rsidRPr="00D80DEF">
              <w:rPr>
                <w:sz w:val="18"/>
                <w:szCs w:val="18"/>
              </w:rPr>
              <w:t>7.408</w:t>
            </w:r>
          </w:p>
        </w:tc>
        <w:tc>
          <w:tcPr>
            <w:tcW w:w="1134" w:type="dxa"/>
          </w:tcPr>
          <w:p w:rsidR="00D80DEF" w:rsidRPr="00D80DEF" w:rsidRDefault="00D80DEF" w:rsidP="00407A94">
            <w:pPr>
              <w:spacing w:after="0" w:line="240" w:lineRule="auto"/>
              <w:jc w:val="right"/>
              <w:rPr>
                <w:sz w:val="18"/>
                <w:szCs w:val="18"/>
              </w:rPr>
            </w:pPr>
            <w:r w:rsidRPr="00D80DEF">
              <w:rPr>
                <w:sz w:val="18"/>
                <w:szCs w:val="18"/>
              </w:rPr>
              <w:t>0.009</w:t>
            </w:r>
          </w:p>
        </w:tc>
      </w:tr>
      <w:tr w:rsidR="00D80DEF" w:rsidRPr="004D3C0F" w:rsidTr="00407A94">
        <w:trPr>
          <w:gridAfter w:val="1"/>
          <w:wAfter w:w="1928" w:type="dxa"/>
        </w:trPr>
        <w:tc>
          <w:tcPr>
            <w:tcW w:w="817" w:type="dxa"/>
          </w:tcPr>
          <w:p w:rsidR="00D80DEF" w:rsidRPr="004D3C0F" w:rsidRDefault="00D80DEF" w:rsidP="00407A94">
            <w:pPr>
              <w:spacing w:after="0" w:line="240" w:lineRule="auto"/>
              <w:rPr>
                <w:sz w:val="18"/>
                <w:szCs w:val="18"/>
              </w:rPr>
            </w:pPr>
          </w:p>
        </w:tc>
        <w:tc>
          <w:tcPr>
            <w:tcW w:w="1885" w:type="dxa"/>
          </w:tcPr>
          <w:p w:rsidR="00D80DEF" w:rsidRPr="004D3C0F" w:rsidRDefault="00D80DEF" w:rsidP="00407A94">
            <w:pPr>
              <w:spacing w:after="0" w:line="240" w:lineRule="auto"/>
              <w:rPr>
                <w:sz w:val="18"/>
                <w:szCs w:val="18"/>
              </w:rPr>
            </w:pPr>
          </w:p>
        </w:tc>
        <w:tc>
          <w:tcPr>
            <w:tcW w:w="1517" w:type="dxa"/>
          </w:tcPr>
          <w:p w:rsidR="00D80DEF" w:rsidRPr="00D80DEF" w:rsidRDefault="00D80DEF" w:rsidP="00407A94">
            <w:pPr>
              <w:spacing w:after="0" w:line="240" w:lineRule="auto"/>
              <w:rPr>
                <w:sz w:val="18"/>
                <w:szCs w:val="18"/>
              </w:rPr>
            </w:pPr>
            <w:r w:rsidRPr="00D80DEF">
              <w:rPr>
                <w:sz w:val="18"/>
                <w:szCs w:val="18"/>
              </w:rPr>
              <w:t>Period*CI</w:t>
            </w:r>
          </w:p>
        </w:tc>
        <w:tc>
          <w:tcPr>
            <w:tcW w:w="876" w:type="dxa"/>
          </w:tcPr>
          <w:p w:rsidR="00D80DEF" w:rsidRPr="00D80DEF" w:rsidRDefault="00D80DEF" w:rsidP="00407A94">
            <w:pPr>
              <w:spacing w:after="0" w:line="240" w:lineRule="auto"/>
              <w:rPr>
                <w:sz w:val="18"/>
                <w:szCs w:val="18"/>
              </w:rPr>
            </w:pPr>
            <w:r w:rsidRPr="00D80DEF">
              <w:rPr>
                <w:sz w:val="18"/>
                <w:szCs w:val="18"/>
              </w:rPr>
              <w:t>1,39</w:t>
            </w:r>
          </w:p>
        </w:tc>
        <w:tc>
          <w:tcPr>
            <w:tcW w:w="882" w:type="dxa"/>
          </w:tcPr>
          <w:p w:rsidR="00D80DEF" w:rsidRPr="00D80DEF" w:rsidRDefault="00D80DEF" w:rsidP="00407A94">
            <w:pPr>
              <w:spacing w:after="0" w:line="240" w:lineRule="auto"/>
              <w:jc w:val="right"/>
              <w:rPr>
                <w:sz w:val="18"/>
                <w:szCs w:val="18"/>
              </w:rPr>
            </w:pPr>
            <w:r w:rsidRPr="00D80DEF">
              <w:rPr>
                <w:sz w:val="18"/>
                <w:szCs w:val="18"/>
              </w:rPr>
              <w:t>0.053</w:t>
            </w:r>
          </w:p>
        </w:tc>
        <w:tc>
          <w:tcPr>
            <w:tcW w:w="1134" w:type="dxa"/>
          </w:tcPr>
          <w:p w:rsidR="00D80DEF" w:rsidRPr="00D80DEF" w:rsidRDefault="00D80DEF" w:rsidP="00407A94">
            <w:pPr>
              <w:spacing w:after="0" w:line="240" w:lineRule="auto"/>
              <w:jc w:val="right"/>
              <w:rPr>
                <w:sz w:val="18"/>
                <w:szCs w:val="18"/>
              </w:rPr>
            </w:pPr>
            <w:r w:rsidRPr="00D80DEF">
              <w:rPr>
                <w:sz w:val="18"/>
                <w:szCs w:val="18"/>
              </w:rPr>
              <w:t>0.948</w:t>
            </w:r>
          </w:p>
        </w:tc>
      </w:tr>
      <w:tr w:rsidR="00D80DEF" w:rsidRPr="004D3C0F" w:rsidTr="00407A94">
        <w:trPr>
          <w:gridAfter w:val="1"/>
          <w:wAfter w:w="1928" w:type="dxa"/>
        </w:trPr>
        <w:tc>
          <w:tcPr>
            <w:tcW w:w="817" w:type="dxa"/>
            <w:tcBorders>
              <w:bottom w:val="single" w:sz="4" w:space="0" w:color="auto"/>
            </w:tcBorders>
          </w:tcPr>
          <w:p w:rsidR="00D80DEF" w:rsidRPr="004D3C0F" w:rsidRDefault="00D80DEF" w:rsidP="00407A94">
            <w:pPr>
              <w:spacing w:after="0" w:line="240" w:lineRule="auto"/>
              <w:rPr>
                <w:sz w:val="18"/>
                <w:szCs w:val="18"/>
              </w:rPr>
            </w:pPr>
          </w:p>
        </w:tc>
        <w:tc>
          <w:tcPr>
            <w:tcW w:w="1885" w:type="dxa"/>
            <w:tcBorders>
              <w:bottom w:val="single" w:sz="4" w:space="0" w:color="auto"/>
            </w:tcBorders>
          </w:tcPr>
          <w:p w:rsidR="00D80DEF" w:rsidRDefault="00D80DEF" w:rsidP="00407A94">
            <w:pPr>
              <w:spacing w:after="0" w:line="240" w:lineRule="auto"/>
              <w:rPr>
                <w:sz w:val="18"/>
                <w:szCs w:val="18"/>
              </w:rPr>
            </w:pPr>
            <w:r>
              <w:rPr>
                <w:sz w:val="18"/>
                <w:szCs w:val="18"/>
              </w:rPr>
              <w:t>Broadleaf emergent</w:t>
            </w:r>
          </w:p>
        </w:tc>
        <w:tc>
          <w:tcPr>
            <w:tcW w:w="1517" w:type="dxa"/>
            <w:tcBorders>
              <w:bottom w:val="single" w:sz="4" w:space="0" w:color="auto"/>
            </w:tcBorders>
          </w:tcPr>
          <w:p w:rsidR="00D80DEF" w:rsidRPr="0017618F" w:rsidRDefault="00D80DEF" w:rsidP="00407A94">
            <w:pPr>
              <w:spacing w:after="0" w:line="240" w:lineRule="auto"/>
              <w:rPr>
                <w:sz w:val="18"/>
                <w:szCs w:val="18"/>
              </w:rPr>
            </w:pPr>
            <w:r>
              <w:rPr>
                <w:sz w:val="18"/>
                <w:szCs w:val="18"/>
              </w:rPr>
              <w:t>n/a</w:t>
            </w:r>
          </w:p>
        </w:tc>
        <w:tc>
          <w:tcPr>
            <w:tcW w:w="876" w:type="dxa"/>
            <w:tcBorders>
              <w:bottom w:val="single" w:sz="4" w:space="0" w:color="auto"/>
            </w:tcBorders>
          </w:tcPr>
          <w:p w:rsidR="00D80DEF" w:rsidRPr="0017618F" w:rsidRDefault="00D80DEF" w:rsidP="00407A94">
            <w:pPr>
              <w:spacing w:after="0" w:line="240" w:lineRule="auto"/>
              <w:rPr>
                <w:sz w:val="18"/>
                <w:szCs w:val="18"/>
              </w:rPr>
            </w:pPr>
          </w:p>
        </w:tc>
        <w:tc>
          <w:tcPr>
            <w:tcW w:w="882" w:type="dxa"/>
            <w:tcBorders>
              <w:bottom w:val="single" w:sz="4" w:space="0" w:color="auto"/>
            </w:tcBorders>
          </w:tcPr>
          <w:p w:rsidR="00D80DEF" w:rsidRPr="0017618F" w:rsidRDefault="00D80DEF" w:rsidP="00407A94">
            <w:pPr>
              <w:spacing w:after="0" w:line="240" w:lineRule="auto"/>
              <w:jc w:val="right"/>
              <w:rPr>
                <w:sz w:val="18"/>
                <w:szCs w:val="18"/>
              </w:rPr>
            </w:pPr>
          </w:p>
        </w:tc>
        <w:tc>
          <w:tcPr>
            <w:tcW w:w="1134" w:type="dxa"/>
            <w:tcBorders>
              <w:bottom w:val="single" w:sz="4" w:space="0" w:color="auto"/>
            </w:tcBorders>
          </w:tcPr>
          <w:p w:rsidR="00D80DEF" w:rsidRPr="0017618F" w:rsidRDefault="00D80DEF" w:rsidP="00407A94">
            <w:pPr>
              <w:spacing w:after="0" w:line="240" w:lineRule="auto"/>
              <w:jc w:val="right"/>
              <w:rPr>
                <w:sz w:val="18"/>
                <w:szCs w:val="18"/>
              </w:rPr>
            </w:pPr>
          </w:p>
        </w:tc>
      </w:tr>
    </w:tbl>
    <w:p w:rsidR="000F5A97" w:rsidRDefault="000F5A97" w:rsidP="000F5A97">
      <w:pPr>
        <w:spacing w:after="0" w:line="240" w:lineRule="auto"/>
        <w:jc w:val="left"/>
        <w:rPr>
          <w:rFonts w:eastAsia="Times New Roman" w:cs="Calibri"/>
          <w:lang w:eastAsia="en-AU"/>
        </w:rPr>
      </w:pPr>
      <w:r>
        <w:rPr>
          <w:i/>
          <w:noProof/>
          <w:lang w:eastAsia="en-AU"/>
        </w:rPr>
        <w:lastRenderedPageBreak/>
        <w:drawing>
          <wp:inline distT="0" distB="0" distL="0" distR="0">
            <wp:extent cx="3640347" cy="6466527"/>
            <wp:effectExtent l="0" t="0" r="0" b="0"/>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0997" cy="6467682"/>
                    </a:xfrm>
                    <a:prstGeom prst="rect">
                      <a:avLst/>
                    </a:prstGeom>
                    <a:noFill/>
                    <a:ln>
                      <a:noFill/>
                    </a:ln>
                  </pic:spPr>
                </pic:pic>
              </a:graphicData>
            </a:graphic>
          </wp:inline>
        </w:drawing>
      </w:r>
    </w:p>
    <w:p w:rsidR="000F5A97" w:rsidRDefault="000F5A97" w:rsidP="000F5A97">
      <w:pPr>
        <w:spacing w:after="240" w:line="240" w:lineRule="auto"/>
        <w:rPr>
          <w:rFonts w:cs="Calibri"/>
          <w:szCs w:val="22"/>
        </w:rPr>
      </w:pPr>
      <w:r w:rsidRPr="00CC14F6">
        <w:rPr>
          <w:rFonts w:eastAsia="Times New Roman" w:cs="Calibri"/>
          <w:b/>
          <w:sz w:val="20"/>
          <w:lang w:eastAsia="en-AU"/>
        </w:rPr>
        <w:t xml:space="preserve">Figure </w:t>
      </w:r>
      <w:r w:rsidR="00C43B66">
        <w:rPr>
          <w:rFonts w:eastAsia="Times New Roman" w:cs="Calibri"/>
          <w:b/>
          <w:sz w:val="20"/>
          <w:lang w:eastAsia="en-AU"/>
        </w:rPr>
        <w:t>35</w:t>
      </w:r>
      <w:r>
        <w:rPr>
          <w:rFonts w:eastAsia="Times New Roman" w:cs="Calibri"/>
          <w:b/>
          <w:sz w:val="20"/>
          <w:lang w:eastAsia="en-AU"/>
        </w:rPr>
        <w:t>.</w:t>
      </w:r>
      <w:r>
        <w:rPr>
          <w:rFonts w:eastAsia="Times New Roman" w:cs="Calibri"/>
          <w:sz w:val="20"/>
          <w:lang w:eastAsia="en-AU"/>
        </w:rPr>
        <w:t xml:space="preserve"> </w:t>
      </w:r>
      <w:r>
        <w:rPr>
          <w:sz w:val="20"/>
        </w:rPr>
        <w:t>Mean percent cover (±1SE) of aquatic vegetation in the Edward-</w:t>
      </w:r>
      <w:r w:rsidRPr="008317A9">
        <w:rPr>
          <w:sz w:val="20"/>
        </w:rPr>
        <w:t>Wakool system before</w:t>
      </w:r>
      <w:r>
        <w:rPr>
          <w:sz w:val="20"/>
        </w:rPr>
        <w:t xml:space="preserve"> (B)</w:t>
      </w:r>
      <w:r w:rsidRPr="008317A9">
        <w:rPr>
          <w:sz w:val="20"/>
        </w:rPr>
        <w:t>, during</w:t>
      </w:r>
      <w:r>
        <w:rPr>
          <w:sz w:val="20"/>
        </w:rPr>
        <w:t xml:space="preserve"> the </w:t>
      </w:r>
      <w:proofErr w:type="spellStart"/>
      <w:r>
        <w:rPr>
          <w:sz w:val="20"/>
        </w:rPr>
        <w:t>Yallakool</w:t>
      </w:r>
      <w:proofErr w:type="spellEnd"/>
      <w:r>
        <w:rPr>
          <w:sz w:val="20"/>
        </w:rPr>
        <w:t xml:space="preserve"> </w:t>
      </w:r>
      <w:proofErr w:type="spellStart"/>
      <w:r>
        <w:rPr>
          <w:sz w:val="20"/>
        </w:rPr>
        <w:t>maintenenace</w:t>
      </w:r>
      <w:proofErr w:type="spellEnd"/>
      <w:r>
        <w:rPr>
          <w:sz w:val="20"/>
        </w:rPr>
        <w:t xml:space="preserve"> flow (D) and during the recession of the flow (R) in 2014</w:t>
      </w:r>
      <w:r w:rsidRPr="008317A9">
        <w:rPr>
          <w:sz w:val="20"/>
        </w:rPr>
        <w:t xml:space="preserve">. </w:t>
      </w:r>
      <w:r>
        <w:rPr>
          <w:sz w:val="20"/>
        </w:rPr>
        <w:t>The Wakool River</w:t>
      </w:r>
      <w:r w:rsidRPr="008317A9">
        <w:rPr>
          <w:sz w:val="20"/>
        </w:rPr>
        <w:t xml:space="preserve"> and </w:t>
      </w:r>
      <w:r>
        <w:rPr>
          <w:sz w:val="20"/>
        </w:rPr>
        <w:t xml:space="preserve">Little </w:t>
      </w:r>
      <w:proofErr w:type="spellStart"/>
      <w:r w:rsidRPr="008317A9">
        <w:rPr>
          <w:sz w:val="20"/>
        </w:rPr>
        <w:t>Merran</w:t>
      </w:r>
      <w:proofErr w:type="spellEnd"/>
      <w:r w:rsidRPr="008317A9">
        <w:rPr>
          <w:sz w:val="20"/>
        </w:rPr>
        <w:t xml:space="preserve"> </w:t>
      </w:r>
      <w:r>
        <w:rPr>
          <w:sz w:val="20"/>
        </w:rPr>
        <w:t>Creek</w:t>
      </w:r>
      <w:r w:rsidRPr="008317A9">
        <w:rPr>
          <w:sz w:val="20"/>
        </w:rPr>
        <w:t xml:space="preserve"> did not receive environmental water, and were used as controls.</w:t>
      </w:r>
    </w:p>
    <w:p w:rsidR="000F5A97" w:rsidRDefault="000F5A97" w:rsidP="000F5A97">
      <w:pPr>
        <w:spacing w:after="240"/>
        <w:rPr>
          <w:rFonts w:cs="Calibri"/>
          <w:szCs w:val="22"/>
        </w:rPr>
      </w:pPr>
      <w:r w:rsidRPr="00E7101C">
        <w:rPr>
          <w:rFonts w:cs="Calibri"/>
          <w:szCs w:val="22"/>
        </w:rPr>
        <w:t>The environmental watering had a significant effect on the submerged aquatic vegetation</w:t>
      </w:r>
      <w:r>
        <w:rPr>
          <w:rFonts w:cs="Calibri"/>
          <w:szCs w:val="22"/>
        </w:rPr>
        <w:t xml:space="preserve"> in </w:t>
      </w:r>
      <w:proofErr w:type="spellStart"/>
      <w:r>
        <w:rPr>
          <w:rFonts w:cs="Calibri"/>
          <w:szCs w:val="22"/>
        </w:rPr>
        <w:t>Yallakool</w:t>
      </w:r>
      <w:proofErr w:type="spellEnd"/>
      <w:r>
        <w:rPr>
          <w:rFonts w:cs="Calibri"/>
          <w:szCs w:val="22"/>
        </w:rPr>
        <w:t xml:space="preserve"> Creek</w:t>
      </w:r>
      <w:r w:rsidRPr="00E7101C">
        <w:rPr>
          <w:rFonts w:cs="Calibri"/>
          <w:szCs w:val="22"/>
        </w:rPr>
        <w:t xml:space="preserve">. </w:t>
      </w:r>
      <w:r w:rsidRPr="00B2605C">
        <w:rPr>
          <w:rFonts w:cs="Calibri"/>
          <w:szCs w:val="22"/>
        </w:rPr>
        <w:t xml:space="preserve">There was a significant </w:t>
      </w:r>
      <w:r>
        <w:rPr>
          <w:rFonts w:cs="Calibri"/>
          <w:szCs w:val="22"/>
        </w:rPr>
        <w:t>increase</w:t>
      </w:r>
      <w:r w:rsidRPr="00B2605C">
        <w:rPr>
          <w:rFonts w:cs="Calibri"/>
          <w:szCs w:val="22"/>
        </w:rPr>
        <w:t xml:space="preserve"> in the percent cover of submerged aquatic vegetation in </w:t>
      </w:r>
      <w:proofErr w:type="spellStart"/>
      <w:r w:rsidRPr="00B2605C">
        <w:rPr>
          <w:rFonts w:cs="Calibri"/>
          <w:szCs w:val="22"/>
        </w:rPr>
        <w:t>Yallakool</w:t>
      </w:r>
      <w:proofErr w:type="spellEnd"/>
      <w:r w:rsidRPr="00B2605C">
        <w:rPr>
          <w:rFonts w:cs="Calibri"/>
          <w:szCs w:val="22"/>
        </w:rPr>
        <w:t xml:space="preserve"> Creek in response to the Cod maintenance and recession flo</w:t>
      </w:r>
      <w:r w:rsidR="00C43B66">
        <w:rPr>
          <w:rFonts w:cs="Calibri"/>
          <w:szCs w:val="22"/>
        </w:rPr>
        <w:t>ws (Table 17</w:t>
      </w:r>
      <w:r w:rsidRPr="00B2605C">
        <w:rPr>
          <w:rFonts w:cs="Calibri"/>
          <w:szCs w:val="22"/>
        </w:rPr>
        <w:t xml:space="preserve">). </w:t>
      </w:r>
      <w:r w:rsidRPr="00D27DB1">
        <w:rPr>
          <w:rFonts w:cs="Calibri"/>
          <w:szCs w:val="22"/>
        </w:rPr>
        <w:t xml:space="preserve">Submerged aquatic vegetation cover in </w:t>
      </w:r>
      <w:proofErr w:type="spellStart"/>
      <w:r w:rsidRPr="00D27DB1">
        <w:rPr>
          <w:rFonts w:cs="Calibri"/>
          <w:szCs w:val="22"/>
        </w:rPr>
        <w:t>Yallakool</w:t>
      </w:r>
      <w:proofErr w:type="spellEnd"/>
      <w:r w:rsidRPr="00D27DB1">
        <w:rPr>
          <w:rFonts w:cs="Calibri"/>
          <w:szCs w:val="22"/>
        </w:rPr>
        <w:t xml:space="preserve"> Creek was relatively low in September 2013, however doubled during Oc</w:t>
      </w:r>
      <w:r>
        <w:rPr>
          <w:rFonts w:cs="Calibri"/>
          <w:szCs w:val="22"/>
        </w:rPr>
        <w:t>to</w:t>
      </w:r>
      <w:r w:rsidR="00C43B66">
        <w:rPr>
          <w:rFonts w:cs="Calibri"/>
          <w:szCs w:val="22"/>
        </w:rPr>
        <w:t>ber and November 2013 (Figure 33, 35</w:t>
      </w:r>
      <w:r w:rsidRPr="00D27DB1">
        <w:rPr>
          <w:rFonts w:cs="Calibri"/>
          <w:szCs w:val="22"/>
        </w:rPr>
        <w:t>)</w:t>
      </w:r>
      <w:r>
        <w:rPr>
          <w:rFonts w:cs="Calibri"/>
          <w:szCs w:val="22"/>
        </w:rPr>
        <w:t xml:space="preserve"> during the sustained environmental flow. </w:t>
      </w:r>
      <w:r w:rsidR="00D80DEF">
        <w:rPr>
          <w:rFonts w:cs="Calibri"/>
          <w:szCs w:val="22"/>
        </w:rPr>
        <w:t>T</w:t>
      </w:r>
      <w:r w:rsidRPr="00D27DB1">
        <w:rPr>
          <w:rFonts w:cs="Calibri"/>
          <w:szCs w:val="22"/>
        </w:rPr>
        <w:t xml:space="preserve">he </w:t>
      </w:r>
      <w:r>
        <w:rPr>
          <w:rFonts w:cs="Calibri"/>
          <w:szCs w:val="22"/>
        </w:rPr>
        <w:t xml:space="preserve">extended duration of </w:t>
      </w:r>
      <w:r w:rsidRPr="00D27DB1">
        <w:rPr>
          <w:rFonts w:cs="Calibri"/>
          <w:szCs w:val="22"/>
        </w:rPr>
        <w:t xml:space="preserve">inundation provided an opportunity for some </w:t>
      </w:r>
      <w:r w:rsidRPr="00D27DB1">
        <w:rPr>
          <w:rFonts w:cs="Calibri"/>
          <w:szCs w:val="22"/>
        </w:rPr>
        <w:lastRenderedPageBreak/>
        <w:t xml:space="preserve">submerged species, such as </w:t>
      </w:r>
      <w:proofErr w:type="spellStart"/>
      <w:r w:rsidRPr="00D27DB1">
        <w:rPr>
          <w:rFonts w:cs="Calibri"/>
          <w:szCs w:val="22"/>
        </w:rPr>
        <w:t>Characeae</w:t>
      </w:r>
      <w:proofErr w:type="spellEnd"/>
      <w:r w:rsidRPr="00D27DB1">
        <w:rPr>
          <w:rFonts w:cs="Calibri"/>
          <w:szCs w:val="22"/>
        </w:rPr>
        <w:t xml:space="preserve"> sp, to increase in area during the environmental watering action</w:t>
      </w:r>
      <w:r>
        <w:rPr>
          <w:rFonts w:cs="Calibri"/>
          <w:szCs w:val="22"/>
        </w:rPr>
        <w:t xml:space="preserve"> (Figure </w:t>
      </w:r>
      <w:r w:rsidR="00C43B66">
        <w:rPr>
          <w:rFonts w:cs="Calibri"/>
          <w:szCs w:val="22"/>
        </w:rPr>
        <w:t>34</w:t>
      </w:r>
      <w:r>
        <w:rPr>
          <w:rFonts w:cs="Calibri"/>
          <w:szCs w:val="22"/>
        </w:rPr>
        <w:t>)</w:t>
      </w:r>
      <w:r w:rsidRPr="00D27DB1">
        <w:rPr>
          <w:rFonts w:cs="Calibri"/>
          <w:szCs w:val="22"/>
        </w:rPr>
        <w:t>.</w:t>
      </w:r>
      <w:r>
        <w:rPr>
          <w:rFonts w:cs="Calibri"/>
          <w:szCs w:val="22"/>
        </w:rPr>
        <w:t xml:space="preserve"> </w:t>
      </w:r>
      <w:r w:rsidRPr="00D27DB1">
        <w:rPr>
          <w:rFonts w:cs="Calibri"/>
          <w:szCs w:val="22"/>
        </w:rPr>
        <w:t xml:space="preserve">This </w:t>
      </w:r>
      <w:proofErr w:type="spellStart"/>
      <w:r w:rsidRPr="00D27DB1">
        <w:rPr>
          <w:rFonts w:cs="Calibri"/>
          <w:szCs w:val="22"/>
        </w:rPr>
        <w:t>macroalgae</w:t>
      </w:r>
      <w:proofErr w:type="spellEnd"/>
      <w:r w:rsidRPr="00D27DB1">
        <w:rPr>
          <w:rFonts w:cs="Calibri"/>
          <w:szCs w:val="22"/>
        </w:rPr>
        <w:t xml:space="preserve"> provides habitat for invertebrates and small fish that in turn are preyed upo</w:t>
      </w:r>
      <w:r>
        <w:rPr>
          <w:rFonts w:cs="Calibri"/>
          <w:szCs w:val="22"/>
        </w:rPr>
        <w:t>n by fish, amphibians and birds and</w:t>
      </w:r>
      <w:r w:rsidRPr="00D27DB1">
        <w:rPr>
          <w:rFonts w:cs="Calibri"/>
          <w:szCs w:val="22"/>
        </w:rPr>
        <w:t xml:space="preserve"> would </w:t>
      </w:r>
      <w:r>
        <w:rPr>
          <w:rFonts w:cs="Calibri"/>
          <w:szCs w:val="22"/>
        </w:rPr>
        <w:t>be expected to benefit</w:t>
      </w:r>
      <w:r w:rsidRPr="00D27DB1">
        <w:rPr>
          <w:rFonts w:cs="Calibri"/>
          <w:szCs w:val="22"/>
        </w:rPr>
        <w:t xml:space="preserve"> river productivity. The submerged aquatic vegetation reduced during December 2013 and </w:t>
      </w:r>
      <w:r w:rsidR="00D80DEF">
        <w:rPr>
          <w:rFonts w:cs="Calibri"/>
          <w:szCs w:val="22"/>
        </w:rPr>
        <w:t xml:space="preserve">was greatly reduced </w:t>
      </w:r>
      <w:r w:rsidRPr="00D27DB1">
        <w:rPr>
          <w:rFonts w:cs="Calibri"/>
          <w:szCs w:val="22"/>
        </w:rPr>
        <w:t xml:space="preserve">by January 2014, because the water levels receded at the end of the environmental watering in late January 2014 (Figure </w:t>
      </w:r>
      <w:r w:rsidR="00C43B66">
        <w:rPr>
          <w:rFonts w:cs="Calibri"/>
          <w:szCs w:val="22"/>
        </w:rPr>
        <w:t>35</w:t>
      </w:r>
      <w:r w:rsidRPr="00D27DB1">
        <w:rPr>
          <w:rFonts w:cs="Calibri"/>
          <w:szCs w:val="22"/>
        </w:rPr>
        <w:t>).</w:t>
      </w:r>
    </w:p>
    <w:p w:rsidR="000F5A97" w:rsidRDefault="000F5A97" w:rsidP="000F5A97">
      <w:pPr>
        <w:spacing w:after="240"/>
        <w:rPr>
          <w:rFonts w:cs="Calibri"/>
          <w:szCs w:val="22"/>
        </w:rPr>
      </w:pPr>
      <w:r w:rsidRPr="00801341">
        <w:rPr>
          <w:rFonts w:cs="Calibri"/>
          <w:szCs w:val="22"/>
        </w:rPr>
        <w:t xml:space="preserve">The slower recession of the environmental watering action in the </w:t>
      </w:r>
      <w:proofErr w:type="spellStart"/>
      <w:r w:rsidRPr="00801341">
        <w:rPr>
          <w:rFonts w:cs="Calibri"/>
          <w:szCs w:val="22"/>
        </w:rPr>
        <w:t>Yallakool</w:t>
      </w:r>
      <w:proofErr w:type="spellEnd"/>
      <w:r w:rsidRPr="00801341">
        <w:rPr>
          <w:rFonts w:cs="Calibri"/>
          <w:szCs w:val="22"/>
        </w:rPr>
        <w:t xml:space="preserve"> Creek </w:t>
      </w:r>
      <w:r>
        <w:rPr>
          <w:rFonts w:cs="Calibri"/>
          <w:szCs w:val="22"/>
        </w:rPr>
        <w:t>extended the period</w:t>
      </w:r>
      <w:r w:rsidRPr="00801341">
        <w:rPr>
          <w:rFonts w:cs="Calibri"/>
          <w:szCs w:val="22"/>
        </w:rPr>
        <w:t xml:space="preserve"> </w:t>
      </w:r>
      <w:r>
        <w:rPr>
          <w:rFonts w:cs="Calibri"/>
          <w:szCs w:val="22"/>
        </w:rPr>
        <w:t>for</w:t>
      </w:r>
      <w:r w:rsidRPr="00801341">
        <w:rPr>
          <w:rFonts w:cs="Calibri"/>
          <w:szCs w:val="22"/>
        </w:rPr>
        <w:t xml:space="preserve"> growth and duration of the submerged algae. In contrast, in 2012-13 the drawdown after the environmental watering was very rapid and all the new algal growth was exposed and desiccated. Although there was evidence of desiccated algae on the exposed sediment during the recession</w:t>
      </w:r>
      <w:r>
        <w:rPr>
          <w:rFonts w:cs="Calibri"/>
          <w:szCs w:val="22"/>
        </w:rPr>
        <w:t xml:space="preserve"> in 2013-14</w:t>
      </w:r>
      <w:r w:rsidRPr="00801341">
        <w:rPr>
          <w:rFonts w:cs="Calibri"/>
          <w:szCs w:val="22"/>
        </w:rPr>
        <w:t xml:space="preserve"> (Figure </w:t>
      </w:r>
      <w:r w:rsidR="00C43B66">
        <w:rPr>
          <w:rFonts w:cs="Calibri"/>
          <w:szCs w:val="22"/>
        </w:rPr>
        <w:t>34</w:t>
      </w:r>
      <w:r w:rsidRPr="00801341">
        <w:rPr>
          <w:rFonts w:cs="Calibri"/>
          <w:szCs w:val="22"/>
        </w:rPr>
        <w:t xml:space="preserve">), the slower </w:t>
      </w:r>
      <w:r>
        <w:rPr>
          <w:rFonts w:cs="Calibri"/>
          <w:szCs w:val="22"/>
        </w:rPr>
        <w:t>draw down</w:t>
      </w:r>
      <w:r w:rsidRPr="00801341">
        <w:rPr>
          <w:rFonts w:cs="Calibri"/>
          <w:szCs w:val="22"/>
        </w:rPr>
        <w:t xml:space="preserve"> in 2013-14 enabled submerged algae to continue growing. Once desiccated, the algae could provide a nutrient source on the surface of the sediment that would likely assist productivity during subsequent riverbank inundation events. This may be important in the Edward-Wakool system, because monitoring over the past three years </w:t>
      </w:r>
      <w:r>
        <w:rPr>
          <w:rFonts w:cs="Calibri"/>
          <w:szCs w:val="22"/>
        </w:rPr>
        <w:t>has</w:t>
      </w:r>
      <w:r w:rsidRPr="00801341">
        <w:rPr>
          <w:rFonts w:cs="Calibri"/>
          <w:szCs w:val="22"/>
        </w:rPr>
        <w:t xml:space="preserve"> shown there is a low availability of nutrients in this system which</w:t>
      </w:r>
      <w:r>
        <w:rPr>
          <w:rFonts w:cs="Calibri"/>
          <w:szCs w:val="22"/>
        </w:rPr>
        <w:t xml:space="preserve"> may</w:t>
      </w:r>
      <w:r w:rsidRPr="00801341">
        <w:rPr>
          <w:rFonts w:cs="Calibri"/>
          <w:szCs w:val="22"/>
        </w:rPr>
        <w:t xml:space="preserve"> limit productivity.</w:t>
      </w:r>
    </w:p>
    <w:p w:rsidR="000F5A97" w:rsidRPr="00CC35A6" w:rsidRDefault="000F5A97" w:rsidP="000F5A97">
      <w:pPr>
        <w:pStyle w:val="Default"/>
        <w:spacing w:line="360" w:lineRule="auto"/>
        <w:jc w:val="both"/>
        <w:rPr>
          <w:rFonts w:ascii="Calibri" w:hAnsi="Calibri" w:cstheme="minorHAnsi"/>
          <w:i/>
          <w:sz w:val="22"/>
          <w:szCs w:val="22"/>
        </w:rPr>
      </w:pPr>
      <w:r>
        <w:rPr>
          <w:rFonts w:ascii="Calibri" w:hAnsi="Calibri" w:cstheme="minorHAnsi"/>
          <w:i/>
          <w:iCs/>
          <w:sz w:val="22"/>
          <w:szCs w:val="22"/>
        </w:rPr>
        <w:t>Terrestrial</w:t>
      </w:r>
      <w:r w:rsidRPr="00CC35A6">
        <w:rPr>
          <w:rFonts w:ascii="Calibri" w:hAnsi="Calibri" w:cstheme="minorHAnsi"/>
          <w:i/>
          <w:iCs/>
          <w:sz w:val="22"/>
          <w:szCs w:val="22"/>
        </w:rPr>
        <w:t xml:space="preserve"> vegetation </w:t>
      </w:r>
      <w:r>
        <w:rPr>
          <w:rFonts w:ascii="Calibri" w:hAnsi="Calibri" w:cstheme="minorHAnsi"/>
          <w:i/>
          <w:iCs/>
          <w:sz w:val="22"/>
          <w:szCs w:val="22"/>
        </w:rPr>
        <w:t>response</w:t>
      </w:r>
    </w:p>
    <w:p w:rsidR="000F5A97" w:rsidRDefault="000F5A97" w:rsidP="000F5A97">
      <w:pPr>
        <w:pStyle w:val="Default"/>
        <w:spacing w:line="360" w:lineRule="auto"/>
        <w:jc w:val="both"/>
        <w:rPr>
          <w:rFonts w:ascii="Calibri" w:hAnsi="Calibri" w:cstheme="minorHAnsi"/>
          <w:sz w:val="22"/>
          <w:szCs w:val="22"/>
        </w:rPr>
      </w:pPr>
    </w:p>
    <w:p w:rsidR="00587CAA" w:rsidRDefault="000F5A97" w:rsidP="00473ADE">
      <w:pPr>
        <w:spacing w:after="240"/>
        <w:rPr>
          <w:szCs w:val="22"/>
        </w:rPr>
      </w:pPr>
      <w:proofErr w:type="spellStart"/>
      <w:r w:rsidRPr="000464E0">
        <w:rPr>
          <w:szCs w:val="22"/>
        </w:rPr>
        <w:t>Colligen</w:t>
      </w:r>
      <w:proofErr w:type="spellEnd"/>
      <w:r w:rsidRPr="000464E0">
        <w:rPr>
          <w:szCs w:val="22"/>
        </w:rPr>
        <w:t xml:space="preserve"> Creek </w:t>
      </w:r>
      <w:r w:rsidR="00C43B66">
        <w:rPr>
          <w:szCs w:val="22"/>
        </w:rPr>
        <w:t>had</w:t>
      </w:r>
      <w:r w:rsidRPr="000464E0">
        <w:rPr>
          <w:szCs w:val="22"/>
        </w:rPr>
        <w:t xml:space="preserve"> the highest cover of tall grasses and tall herbs; whereas </w:t>
      </w:r>
      <w:proofErr w:type="spellStart"/>
      <w:r w:rsidRPr="000464E0">
        <w:rPr>
          <w:szCs w:val="22"/>
        </w:rPr>
        <w:t>Yallakool</w:t>
      </w:r>
      <w:proofErr w:type="spellEnd"/>
      <w:r w:rsidRPr="000464E0">
        <w:rPr>
          <w:szCs w:val="22"/>
        </w:rPr>
        <w:t xml:space="preserve"> Creek contained the highest short herb cover and Little </w:t>
      </w:r>
      <w:proofErr w:type="spellStart"/>
      <w:r w:rsidRPr="000464E0">
        <w:rPr>
          <w:szCs w:val="22"/>
        </w:rPr>
        <w:t>Merran</w:t>
      </w:r>
      <w:proofErr w:type="spellEnd"/>
      <w:r w:rsidRPr="000464E0">
        <w:rPr>
          <w:szCs w:val="22"/>
        </w:rPr>
        <w:t xml:space="preserve"> Creek had the least percent cover of riverbank plant classes of all the focus rivers (Figure </w:t>
      </w:r>
      <w:r w:rsidR="00161435">
        <w:rPr>
          <w:szCs w:val="22"/>
        </w:rPr>
        <w:t>36</w:t>
      </w:r>
      <w:r w:rsidRPr="000464E0">
        <w:rPr>
          <w:szCs w:val="22"/>
        </w:rPr>
        <w:t xml:space="preserve">). </w:t>
      </w:r>
      <w:r w:rsidR="00587CAA" w:rsidRPr="000464E0">
        <w:rPr>
          <w:rFonts w:cstheme="minorHAnsi"/>
          <w:szCs w:val="22"/>
        </w:rPr>
        <w:t>There were no significant differences in ta</w:t>
      </w:r>
      <w:r w:rsidR="00587CAA">
        <w:rPr>
          <w:rFonts w:cstheme="minorHAnsi"/>
          <w:szCs w:val="22"/>
        </w:rPr>
        <w:t>ll herbs found across the focal</w:t>
      </w:r>
      <w:r w:rsidR="00587CAA" w:rsidRPr="000464E0">
        <w:rPr>
          <w:rFonts w:cstheme="minorHAnsi"/>
          <w:szCs w:val="22"/>
        </w:rPr>
        <w:t xml:space="preserve"> rivers (Figure </w:t>
      </w:r>
      <w:r w:rsidR="00587CAA">
        <w:rPr>
          <w:rFonts w:cstheme="minorHAnsi"/>
          <w:szCs w:val="22"/>
        </w:rPr>
        <w:t>37,</w:t>
      </w:r>
      <w:r w:rsidR="00587CAA" w:rsidRPr="000464E0">
        <w:rPr>
          <w:rFonts w:cstheme="minorHAnsi"/>
          <w:szCs w:val="22"/>
        </w:rPr>
        <w:t xml:space="preserve"> Table </w:t>
      </w:r>
      <w:r w:rsidR="00587CAA">
        <w:rPr>
          <w:rFonts w:cstheme="minorHAnsi"/>
          <w:szCs w:val="22"/>
        </w:rPr>
        <w:t>18</w:t>
      </w:r>
      <w:r w:rsidR="00587CAA" w:rsidRPr="000464E0">
        <w:rPr>
          <w:rFonts w:cstheme="minorHAnsi"/>
          <w:szCs w:val="22"/>
        </w:rPr>
        <w:t>).</w:t>
      </w:r>
    </w:p>
    <w:p w:rsidR="000F5A97" w:rsidRDefault="000F5A97" w:rsidP="00473ADE">
      <w:pPr>
        <w:spacing w:after="240"/>
        <w:rPr>
          <w:rFonts w:cstheme="minorHAnsi"/>
          <w:szCs w:val="22"/>
        </w:rPr>
      </w:pPr>
      <w:r w:rsidRPr="000464E0">
        <w:rPr>
          <w:szCs w:val="22"/>
        </w:rPr>
        <w:t>Significant differences in vegetation were</w:t>
      </w:r>
      <w:r w:rsidR="00473ADE">
        <w:rPr>
          <w:szCs w:val="22"/>
        </w:rPr>
        <w:t xml:space="preserve"> observed </w:t>
      </w:r>
      <w:r w:rsidR="00587CAA">
        <w:rPr>
          <w:szCs w:val="22"/>
        </w:rPr>
        <w:t>among</w:t>
      </w:r>
      <w:r w:rsidR="00473ADE">
        <w:rPr>
          <w:szCs w:val="22"/>
        </w:rPr>
        <w:t xml:space="preserve"> rivers </w:t>
      </w:r>
      <w:r w:rsidRPr="000464E0">
        <w:rPr>
          <w:szCs w:val="22"/>
        </w:rPr>
        <w:t xml:space="preserve">(Table </w:t>
      </w:r>
      <w:r w:rsidR="00C43B66">
        <w:rPr>
          <w:szCs w:val="22"/>
        </w:rPr>
        <w:t>18</w:t>
      </w:r>
      <w:r>
        <w:rPr>
          <w:szCs w:val="22"/>
        </w:rPr>
        <w:t xml:space="preserve">, </w:t>
      </w:r>
      <w:r w:rsidRPr="000464E0">
        <w:rPr>
          <w:szCs w:val="22"/>
        </w:rPr>
        <w:t xml:space="preserve">Figure </w:t>
      </w:r>
      <w:r w:rsidR="00C43B66">
        <w:rPr>
          <w:szCs w:val="22"/>
        </w:rPr>
        <w:t>37</w:t>
      </w:r>
      <w:r w:rsidRPr="000464E0">
        <w:rPr>
          <w:szCs w:val="22"/>
        </w:rPr>
        <w:t>).</w:t>
      </w:r>
      <w:r w:rsidR="00473ADE">
        <w:rPr>
          <w:szCs w:val="22"/>
        </w:rPr>
        <w:t xml:space="preserve"> </w:t>
      </w:r>
      <w:proofErr w:type="spellStart"/>
      <w:r w:rsidRPr="000464E0">
        <w:rPr>
          <w:rFonts w:cstheme="minorHAnsi"/>
          <w:szCs w:val="22"/>
        </w:rPr>
        <w:t>Yallakool</w:t>
      </w:r>
      <w:proofErr w:type="spellEnd"/>
      <w:r w:rsidRPr="000464E0">
        <w:rPr>
          <w:rFonts w:cstheme="minorHAnsi"/>
          <w:szCs w:val="22"/>
        </w:rPr>
        <w:t xml:space="preserve"> </w:t>
      </w:r>
      <w:r w:rsidR="00C43B66">
        <w:rPr>
          <w:rFonts w:cstheme="minorHAnsi"/>
          <w:szCs w:val="22"/>
        </w:rPr>
        <w:t xml:space="preserve">Creek </w:t>
      </w:r>
      <w:r w:rsidRPr="000464E0">
        <w:rPr>
          <w:rFonts w:cstheme="minorHAnsi"/>
          <w:szCs w:val="22"/>
        </w:rPr>
        <w:t xml:space="preserve">had significantly higher short herb cover and significantly less tall and short grasses than Little </w:t>
      </w:r>
      <w:proofErr w:type="spellStart"/>
      <w:r w:rsidRPr="000464E0">
        <w:rPr>
          <w:rFonts w:cstheme="minorHAnsi"/>
          <w:szCs w:val="22"/>
        </w:rPr>
        <w:t>Merran</w:t>
      </w:r>
      <w:proofErr w:type="spellEnd"/>
      <w:r w:rsidRPr="000464E0">
        <w:rPr>
          <w:rFonts w:cstheme="minorHAnsi"/>
          <w:szCs w:val="22"/>
        </w:rPr>
        <w:t xml:space="preserve"> Creek and the Wakool River (Figure </w:t>
      </w:r>
      <w:r w:rsidR="00C43B66">
        <w:rPr>
          <w:rFonts w:cstheme="minorHAnsi"/>
          <w:szCs w:val="22"/>
        </w:rPr>
        <w:t>37</w:t>
      </w:r>
      <w:r>
        <w:rPr>
          <w:rFonts w:cstheme="minorHAnsi"/>
          <w:szCs w:val="22"/>
        </w:rPr>
        <w:t>,</w:t>
      </w:r>
      <w:r w:rsidRPr="000464E0">
        <w:rPr>
          <w:rFonts w:cstheme="minorHAnsi"/>
          <w:szCs w:val="22"/>
        </w:rPr>
        <w:t xml:space="preserve"> Table </w:t>
      </w:r>
      <w:r w:rsidR="00C43B66">
        <w:rPr>
          <w:rFonts w:cstheme="minorHAnsi"/>
          <w:szCs w:val="22"/>
        </w:rPr>
        <w:t>18)</w:t>
      </w:r>
      <w:r w:rsidR="00161435">
        <w:rPr>
          <w:rFonts w:cstheme="minorHAnsi"/>
          <w:szCs w:val="22"/>
        </w:rPr>
        <w:t>. However, these</w:t>
      </w:r>
      <w:r w:rsidRPr="000464E0">
        <w:rPr>
          <w:rFonts w:cstheme="minorHAnsi"/>
          <w:szCs w:val="22"/>
        </w:rPr>
        <w:t xml:space="preserve"> differences </w:t>
      </w:r>
      <w:r w:rsidR="00473ADE">
        <w:rPr>
          <w:rFonts w:cstheme="minorHAnsi"/>
          <w:szCs w:val="22"/>
        </w:rPr>
        <w:t>were</w:t>
      </w:r>
      <w:r w:rsidRPr="000464E0">
        <w:rPr>
          <w:rFonts w:cstheme="minorHAnsi"/>
          <w:szCs w:val="22"/>
        </w:rPr>
        <w:t xml:space="preserve"> not </w:t>
      </w:r>
      <w:r w:rsidR="00473ADE">
        <w:rPr>
          <w:rFonts w:cstheme="minorHAnsi"/>
          <w:szCs w:val="22"/>
        </w:rPr>
        <w:t>in response to the</w:t>
      </w:r>
      <w:r w:rsidRPr="000464E0">
        <w:rPr>
          <w:rFonts w:cstheme="minorHAnsi"/>
          <w:szCs w:val="22"/>
        </w:rPr>
        <w:t xml:space="preserve"> </w:t>
      </w:r>
      <w:r w:rsidR="00473ADE">
        <w:rPr>
          <w:rFonts w:cstheme="minorHAnsi"/>
          <w:szCs w:val="22"/>
        </w:rPr>
        <w:t xml:space="preserve">2013-14 </w:t>
      </w:r>
      <w:r w:rsidRPr="000464E0">
        <w:rPr>
          <w:rFonts w:cstheme="minorHAnsi"/>
          <w:szCs w:val="22"/>
        </w:rPr>
        <w:t>environmental watering actions</w:t>
      </w:r>
      <w:r w:rsidR="00473ADE">
        <w:rPr>
          <w:rFonts w:cstheme="minorHAnsi"/>
          <w:szCs w:val="22"/>
        </w:rPr>
        <w:t xml:space="preserve"> because there </w:t>
      </w:r>
      <w:r w:rsidR="00E3034E">
        <w:rPr>
          <w:rFonts w:cstheme="minorHAnsi"/>
          <w:szCs w:val="22"/>
        </w:rPr>
        <w:t>were</w:t>
      </w:r>
      <w:r w:rsidR="00473ADE">
        <w:rPr>
          <w:rFonts w:cstheme="minorHAnsi"/>
          <w:szCs w:val="22"/>
        </w:rPr>
        <w:t xml:space="preserve"> no significant change</w:t>
      </w:r>
      <w:r w:rsidR="00587CAA">
        <w:rPr>
          <w:rFonts w:cstheme="minorHAnsi"/>
          <w:szCs w:val="22"/>
        </w:rPr>
        <w:t>s</w:t>
      </w:r>
      <w:r w:rsidR="00473ADE">
        <w:rPr>
          <w:rFonts w:cstheme="minorHAnsi"/>
          <w:szCs w:val="22"/>
        </w:rPr>
        <w:t xml:space="preserve"> </w:t>
      </w:r>
      <w:r w:rsidR="009B26C3">
        <w:rPr>
          <w:rFonts w:cstheme="minorHAnsi"/>
          <w:szCs w:val="22"/>
        </w:rPr>
        <w:t>in</w:t>
      </w:r>
      <w:r w:rsidR="00473ADE">
        <w:rPr>
          <w:rFonts w:cstheme="minorHAnsi"/>
          <w:szCs w:val="22"/>
        </w:rPr>
        <w:t xml:space="preserve"> the percent cover </w:t>
      </w:r>
      <w:r w:rsidR="00587CAA">
        <w:rPr>
          <w:rFonts w:cstheme="minorHAnsi"/>
          <w:szCs w:val="22"/>
        </w:rPr>
        <w:t>of</w:t>
      </w:r>
      <w:r w:rsidR="00473ADE">
        <w:rPr>
          <w:rFonts w:cstheme="minorHAnsi"/>
          <w:szCs w:val="22"/>
        </w:rPr>
        <w:t xml:space="preserve"> vegetation </w:t>
      </w:r>
      <w:r w:rsidR="009B26C3">
        <w:rPr>
          <w:rFonts w:cstheme="minorHAnsi"/>
          <w:szCs w:val="22"/>
        </w:rPr>
        <w:t xml:space="preserve">in each river </w:t>
      </w:r>
      <w:r w:rsidR="00473ADE">
        <w:rPr>
          <w:rFonts w:cstheme="minorHAnsi"/>
          <w:szCs w:val="22"/>
        </w:rPr>
        <w:t xml:space="preserve">before, during and after the environmental watering </w:t>
      </w:r>
      <w:r w:rsidRPr="000464E0">
        <w:rPr>
          <w:rFonts w:cstheme="minorHAnsi"/>
          <w:szCs w:val="22"/>
        </w:rPr>
        <w:t xml:space="preserve">(Table </w:t>
      </w:r>
      <w:r w:rsidR="00C43B66">
        <w:rPr>
          <w:rFonts w:cstheme="minorHAnsi"/>
          <w:szCs w:val="22"/>
        </w:rPr>
        <w:t>18</w:t>
      </w:r>
      <w:r w:rsidRPr="000464E0">
        <w:rPr>
          <w:rFonts w:cstheme="minorHAnsi"/>
          <w:szCs w:val="22"/>
        </w:rPr>
        <w:t xml:space="preserve">). </w:t>
      </w:r>
    </w:p>
    <w:p w:rsidR="00DD73AC" w:rsidRDefault="00DD73AC" w:rsidP="00473ADE">
      <w:pPr>
        <w:spacing w:after="240"/>
        <w:rPr>
          <w:rFonts w:cstheme="minorHAnsi"/>
          <w:szCs w:val="22"/>
        </w:rPr>
      </w:pPr>
    </w:p>
    <w:p w:rsidR="00161435" w:rsidRPr="000464E0" w:rsidRDefault="00161435" w:rsidP="00473ADE">
      <w:pPr>
        <w:spacing w:after="240"/>
        <w:rPr>
          <w:rFonts w:cstheme="minorHAnsi"/>
          <w:szCs w:val="22"/>
        </w:rPr>
      </w:pPr>
    </w:p>
    <w:p w:rsidR="000F5A97" w:rsidRDefault="000F5A97" w:rsidP="000F5A97">
      <w:pPr>
        <w:jc w:val="left"/>
      </w:pPr>
      <w:r w:rsidRPr="002B1E5E">
        <w:rPr>
          <w:noProof/>
          <w:lang w:eastAsia="en-AU"/>
        </w:rPr>
        <w:lastRenderedPageBreak/>
        <w:drawing>
          <wp:inline distT="0" distB="0" distL="0" distR="0">
            <wp:extent cx="4978820" cy="7943850"/>
            <wp:effectExtent l="0" t="0" r="0" b="0"/>
            <wp:docPr id="6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email"/>
                    <a:srcRect/>
                    <a:stretch>
                      <a:fillRect/>
                    </a:stretch>
                  </pic:blipFill>
                  <pic:spPr bwMode="auto">
                    <a:xfrm>
                      <a:off x="0" y="0"/>
                      <a:ext cx="4978820" cy="7943850"/>
                    </a:xfrm>
                    <a:prstGeom prst="rect">
                      <a:avLst/>
                    </a:prstGeom>
                    <a:noFill/>
                    <a:ln w="9525">
                      <a:noFill/>
                      <a:miter lim="800000"/>
                      <a:headEnd/>
                      <a:tailEnd/>
                    </a:ln>
                  </pic:spPr>
                </pic:pic>
              </a:graphicData>
            </a:graphic>
          </wp:inline>
        </w:drawing>
      </w:r>
    </w:p>
    <w:p w:rsidR="000F5A97" w:rsidRPr="009D4250" w:rsidRDefault="000F5A97" w:rsidP="000F5A97">
      <w:pPr>
        <w:spacing w:line="240" w:lineRule="auto"/>
        <w:jc w:val="left"/>
      </w:pPr>
      <w:r w:rsidRPr="00B71849">
        <w:rPr>
          <w:b/>
          <w:sz w:val="20"/>
        </w:rPr>
        <w:t xml:space="preserve">Figure </w:t>
      </w:r>
      <w:r w:rsidR="00C43B66">
        <w:rPr>
          <w:b/>
          <w:sz w:val="20"/>
        </w:rPr>
        <w:t>36</w:t>
      </w:r>
      <w:r>
        <w:rPr>
          <w:b/>
          <w:sz w:val="20"/>
        </w:rPr>
        <w:t>.</w:t>
      </w:r>
      <w:r w:rsidRPr="00B71849">
        <w:rPr>
          <w:sz w:val="20"/>
        </w:rPr>
        <w:t xml:space="preserve"> Mean percent cover (%) of riverbank vegetation across study sites in a) </w:t>
      </w:r>
      <w:proofErr w:type="spellStart"/>
      <w:r w:rsidRPr="00B71849">
        <w:rPr>
          <w:sz w:val="20"/>
        </w:rPr>
        <w:t>Yallakool</w:t>
      </w:r>
      <w:proofErr w:type="spellEnd"/>
      <w:r w:rsidRPr="00B71849">
        <w:rPr>
          <w:sz w:val="20"/>
        </w:rPr>
        <w:t xml:space="preserve"> Creek, b) </w:t>
      </w:r>
      <w:proofErr w:type="spellStart"/>
      <w:r w:rsidRPr="00B71849">
        <w:rPr>
          <w:sz w:val="20"/>
        </w:rPr>
        <w:t>Colligen</w:t>
      </w:r>
      <w:proofErr w:type="spellEnd"/>
      <w:r w:rsidRPr="00B71849">
        <w:rPr>
          <w:sz w:val="20"/>
        </w:rPr>
        <w:t xml:space="preserve"> Creek, c) Wakool River and d) Little </w:t>
      </w:r>
      <w:proofErr w:type="spellStart"/>
      <w:r w:rsidRPr="00B71849">
        <w:rPr>
          <w:sz w:val="20"/>
        </w:rPr>
        <w:t>Merran</w:t>
      </w:r>
      <w:proofErr w:type="spellEnd"/>
      <w:r w:rsidRPr="00B71849">
        <w:rPr>
          <w:sz w:val="20"/>
        </w:rPr>
        <w:t xml:space="preserve"> River during the 2013-2014 study period.</w:t>
      </w:r>
      <w:r>
        <w:br w:type="page"/>
      </w:r>
    </w:p>
    <w:p w:rsidR="000F5A97" w:rsidRPr="00CA440A" w:rsidRDefault="00C43B66" w:rsidP="000F5A97">
      <w:pPr>
        <w:spacing w:after="120" w:line="240" w:lineRule="auto"/>
        <w:rPr>
          <w:sz w:val="20"/>
        </w:rPr>
      </w:pPr>
      <w:r>
        <w:rPr>
          <w:b/>
          <w:sz w:val="20"/>
        </w:rPr>
        <w:lastRenderedPageBreak/>
        <w:t>Table 18</w:t>
      </w:r>
      <w:r w:rsidR="000F5A97">
        <w:rPr>
          <w:b/>
          <w:sz w:val="20"/>
        </w:rPr>
        <w:t>.</w:t>
      </w:r>
      <w:r w:rsidR="000F5A97" w:rsidRPr="008317A9">
        <w:rPr>
          <w:b/>
          <w:sz w:val="20"/>
        </w:rPr>
        <w:t xml:space="preserve"> </w:t>
      </w:r>
      <w:r w:rsidR="000F5A97" w:rsidRPr="008317A9">
        <w:rPr>
          <w:sz w:val="20"/>
        </w:rPr>
        <w:t>Statistical results for 2 way mixed-effect</w:t>
      </w:r>
      <w:r w:rsidR="000F5A97">
        <w:rPr>
          <w:sz w:val="20"/>
        </w:rPr>
        <w:t xml:space="preserve">s Analysis of Variance (ANOVA) looking at the effect of environmental flows on terrestrial vegetation. </w:t>
      </w:r>
      <w:r w:rsidR="000F5A97" w:rsidRPr="008317A9">
        <w:rPr>
          <w:sz w:val="20"/>
        </w:rPr>
        <w:t xml:space="preserve">A significant </w:t>
      </w:r>
      <w:r w:rsidR="000F5A97">
        <w:rPr>
          <w:sz w:val="20"/>
        </w:rPr>
        <w:t xml:space="preserve">p-value for </w:t>
      </w:r>
      <w:r w:rsidR="000F5A97" w:rsidRPr="008317A9">
        <w:rPr>
          <w:sz w:val="20"/>
        </w:rPr>
        <w:t>interaction between the two fixed factor</w:t>
      </w:r>
      <w:r w:rsidR="000F5A97">
        <w:rPr>
          <w:sz w:val="20"/>
        </w:rPr>
        <w:t>s: Period (before, during sustained flow, recession</w:t>
      </w:r>
      <w:r w:rsidR="000F5A97" w:rsidRPr="008317A9">
        <w:rPr>
          <w:sz w:val="20"/>
        </w:rPr>
        <w:t>) and CI (control rivers, impact rivers) i</w:t>
      </w:r>
      <w:r w:rsidR="000F5A97">
        <w:rPr>
          <w:sz w:val="20"/>
        </w:rPr>
        <w:t>ndicates that the mean percent of aquatic vegetation changed in impact Rivers as a result of the flow compared to rivers not receiving environmental water. Significant differences in CI only indicate differences in vegetation cover across control and impact rivers regardless of flow period (Period).</w:t>
      </w:r>
    </w:p>
    <w:tbl>
      <w:tblPr>
        <w:tblW w:w="7347" w:type="dxa"/>
        <w:tblLayout w:type="fixed"/>
        <w:tblLook w:val="04A0"/>
      </w:tblPr>
      <w:tblGrid>
        <w:gridCol w:w="817"/>
        <w:gridCol w:w="1885"/>
        <w:gridCol w:w="1517"/>
        <w:gridCol w:w="876"/>
        <w:gridCol w:w="882"/>
        <w:gridCol w:w="1134"/>
        <w:gridCol w:w="80"/>
        <w:gridCol w:w="156"/>
      </w:tblGrid>
      <w:tr w:rsidR="00A44FAE" w:rsidRPr="004D3C0F" w:rsidTr="00A44FAE">
        <w:trPr>
          <w:gridAfter w:val="2"/>
          <w:wAfter w:w="236" w:type="dxa"/>
        </w:trPr>
        <w:tc>
          <w:tcPr>
            <w:tcW w:w="817" w:type="dxa"/>
            <w:tcBorders>
              <w:top w:val="single" w:sz="4" w:space="0" w:color="auto"/>
              <w:bottom w:val="single" w:sz="4" w:space="0" w:color="auto"/>
            </w:tcBorders>
            <w:vAlign w:val="center"/>
          </w:tcPr>
          <w:p w:rsidR="00A44FAE" w:rsidRPr="004D3C0F" w:rsidRDefault="00A44FAE" w:rsidP="00407A94">
            <w:pPr>
              <w:spacing w:after="0" w:line="240" w:lineRule="auto"/>
              <w:rPr>
                <w:b/>
                <w:sz w:val="20"/>
              </w:rPr>
            </w:pPr>
          </w:p>
        </w:tc>
        <w:tc>
          <w:tcPr>
            <w:tcW w:w="1885" w:type="dxa"/>
            <w:tcBorders>
              <w:top w:val="single" w:sz="4" w:space="0" w:color="auto"/>
              <w:bottom w:val="single" w:sz="4" w:space="0" w:color="auto"/>
            </w:tcBorders>
            <w:vAlign w:val="center"/>
          </w:tcPr>
          <w:p w:rsidR="00A44FAE" w:rsidRPr="004D3C0F" w:rsidRDefault="00A44FAE" w:rsidP="00407A94">
            <w:pPr>
              <w:spacing w:after="0" w:line="240" w:lineRule="auto"/>
              <w:rPr>
                <w:b/>
                <w:sz w:val="20"/>
              </w:rPr>
            </w:pPr>
            <w:r w:rsidRPr="004D3C0F">
              <w:rPr>
                <w:b/>
                <w:sz w:val="20"/>
              </w:rPr>
              <w:t>Species</w:t>
            </w:r>
          </w:p>
        </w:tc>
        <w:tc>
          <w:tcPr>
            <w:tcW w:w="1517" w:type="dxa"/>
            <w:tcBorders>
              <w:top w:val="single" w:sz="4" w:space="0" w:color="auto"/>
              <w:bottom w:val="single" w:sz="4" w:space="0" w:color="auto"/>
            </w:tcBorders>
            <w:vAlign w:val="center"/>
          </w:tcPr>
          <w:p w:rsidR="00A44FAE" w:rsidRPr="004D3C0F" w:rsidRDefault="00A44FAE" w:rsidP="00407A94">
            <w:pPr>
              <w:spacing w:after="0" w:line="240" w:lineRule="auto"/>
              <w:jc w:val="center"/>
              <w:rPr>
                <w:b/>
                <w:sz w:val="20"/>
              </w:rPr>
            </w:pPr>
            <w:r>
              <w:rPr>
                <w:b/>
                <w:sz w:val="20"/>
              </w:rPr>
              <w:t>Main effect</w:t>
            </w:r>
          </w:p>
        </w:tc>
        <w:tc>
          <w:tcPr>
            <w:tcW w:w="876" w:type="dxa"/>
            <w:tcBorders>
              <w:top w:val="single" w:sz="4" w:space="0" w:color="auto"/>
              <w:bottom w:val="single" w:sz="4" w:space="0" w:color="auto"/>
            </w:tcBorders>
            <w:vAlign w:val="center"/>
          </w:tcPr>
          <w:p w:rsidR="00A44FAE" w:rsidRPr="004D3C0F" w:rsidRDefault="00A44FAE" w:rsidP="00407A94">
            <w:pPr>
              <w:spacing w:after="0" w:line="240" w:lineRule="auto"/>
              <w:jc w:val="center"/>
              <w:rPr>
                <w:b/>
                <w:sz w:val="20"/>
              </w:rPr>
            </w:pPr>
            <w:proofErr w:type="spellStart"/>
            <w:r w:rsidRPr="004D3C0F">
              <w:rPr>
                <w:b/>
                <w:sz w:val="20"/>
              </w:rPr>
              <w:t>d.f</w:t>
            </w:r>
            <w:proofErr w:type="spellEnd"/>
          </w:p>
        </w:tc>
        <w:tc>
          <w:tcPr>
            <w:tcW w:w="882" w:type="dxa"/>
            <w:tcBorders>
              <w:top w:val="single" w:sz="4" w:space="0" w:color="auto"/>
              <w:bottom w:val="single" w:sz="4" w:space="0" w:color="auto"/>
            </w:tcBorders>
            <w:vAlign w:val="center"/>
          </w:tcPr>
          <w:p w:rsidR="00A44FAE" w:rsidRPr="004D3C0F" w:rsidRDefault="00A44FAE" w:rsidP="00407A94">
            <w:pPr>
              <w:spacing w:after="0" w:line="240" w:lineRule="auto"/>
              <w:jc w:val="center"/>
              <w:rPr>
                <w:b/>
                <w:sz w:val="20"/>
              </w:rPr>
            </w:pPr>
            <w:r w:rsidRPr="004D3C0F">
              <w:rPr>
                <w:b/>
                <w:sz w:val="20"/>
              </w:rPr>
              <w:t>F-test</w:t>
            </w:r>
          </w:p>
        </w:tc>
        <w:tc>
          <w:tcPr>
            <w:tcW w:w="1134" w:type="dxa"/>
            <w:tcBorders>
              <w:top w:val="single" w:sz="4" w:space="0" w:color="auto"/>
              <w:bottom w:val="single" w:sz="4" w:space="0" w:color="auto"/>
            </w:tcBorders>
            <w:vAlign w:val="center"/>
          </w:tcPr>
          <w:p w:rsidR="00A44FAE" w:rsidRPr="004D3C0F" w:rsidRDefault="00A44FAE" w:rsidP="00407A94">
            <w:pPr>
              <w:spacing w:after="0" w:line="240" w:lineRule="auto"/>
              <w:jc w:val="center"/>
              <w:rPr>
                <w:b/>
                <w:sz w:val="20"/>
              </w:rPr>
            </w:pPr>
            <w:r w:rsidRPr="004D3C0F">
              <w:rPr>
                <w:b/>
                <w:sz w:val="20"/>
              </w:rPr>
              <w:t>p-value</w:t>
            </w:r>
          </w:p>
        </w:tc>
      </w:tr>
      <w:tr w:rsidR="00A44FAE" w:rsidRPr="004D3C0F" w:rsidTr="00A44FAE">
        <w:trPr>
          <w:gridAfter w:val="2"/>
          <w:wAfter w:w="236" w:type="dxa"/>
        </w:trPr>
        <w:tc>
          <w:tcPr>
            <w:tcW w:w="817" w:type="dxa"/>
            <w:tcBorders>
              <w:top w:val="single" w:sz="4" w:space="0" w:color="auto"/>
            </w:tcBorders>
          </w:tcPr>
          <w:p w:rsidR="00A44FAE" w:rsidRPr="004D3C0F" w:rsidRDefault="00A44FAE" w:rsidP="00407A94">
            <w:pPr>
              <w:spacing w:after="0" w:line="240" w:lineRule="auto"/>
              <w:rPr>
                <w:sz w:val="4"/>
                <w:szCs w:val="4"/>
              </w:rPr>
            </w:pPr>
          </w:p>
        </w:tc>
        <w:tc>
          <w:tcPr>
            <w:tcW w:w="1885" w:type="dxa"/>
            <w:tcBorders>
              <w:top w:val="single" w:sz="4" w:space="0" w:color="auto"/>
            </w:tcBorders>
          </w:tcPr>
          <w:p w:rsidR="00A44FAE" w:rsidRPr="004D3C0F" w:rsidRDefault="00A44FAE" w:rsidP="00407A94">
            <w:pPr>
              <w:spacing w:after="0" w:line="240" w:lineRule="auto"/>
              <w:rPr>
                <w:sz w:val="4"/>
                <w:szCs w:val="4"/>
              </w:rPr>
            </w:pPr>
          </w:p>
        </w:tc>
        <w:tc>
          <w:tcPr>
            <w:tcW w:w="1517" w:type="dxa"/>
            <w:tcBorders>
              <w:top w:val="single" w:sz="4" w:space="0" w:color="auto"/>
            </w:tcBorders>
          </w:tcPr>
          <w:p w:rsidR="00A44FAE" w:rsidRPr="004D3C0F" w:rsidRDefault="00A44FAE" w:rsidP="00407A94">
            <w:pPr>
              <w:spacing w:after="0" w:line="240" w:lineRule="auto"/>
              <w:rPr>
                <w:sz w:val="4"/>
                <w:szCs w:val="4"/>
              </w:rPr>
            </w:pPr>
          </w:p>
        </w:tc>
        <w:tc>
          <w:tcPr>
            <w:tcW w:w="876" w:type="dxa"/>
            <w:tcBorders>
              <w:top w:val="single" w:sz="4" w:space="0" w:color="auto"/>
            </w:tcBorders>
          </w:tcPr>
          <w:p w:rsidR="00A44FAE" w:rsidRPr="004D3C0F" w:rsidRDefault="00A44FAE" w:rsidP="00407A94">
            <w:pPr>
              <w:spacing w:after="0" w:line="240" w:lineRule="auto"/>
              <w:rPr>
                <w:sz w:val="4"/>
                <w:szCs w:val="4"/>
              </w:rPr>
            </w:pPr>
          </w:p>
        </w:tc>
        <w:tc>
          <w:tcPr>
            <w:tcW w:w="882" w:type="dxa"/>
            <w:tcBorders>
              <w:top w:val="single" w:sz="4" w:space="0" w:color="auto"/>
            </w:tcBorders>
          </w:tcPr>
          <w:p w:rsidR="00A44FAE" w:rsidRPr="004D3C0F" w:rsidRDefault="00A44FAE" w:rsidP="00407A94">
            <w:pPr>
              <w:spacing w:after="0" w:line="240" w:lineRule="auto"/>
              <w:rPr>
                <w:sz w:val="4"/>
                <w:szCs w:val="4"/>
              </w:rPr>
            </w:pPr>
          </w:p>
        </w:tc>
        <w:tc>
          <w:tcPr>
            <w:tcW w:w="1134" w:type="dxa"/>
            <w:tcBorders>
              <w:top w:val="single" w:sz="4" w:space="0" w:color="auto"/>
            </w:tcBorders>
          </w:tcPr>
          <w:p w:rsidR="00A44FAE" w:rsidRPr="004D3C0F" w:rsidRDefault="00A44FAE" w:rsidP="00407A94">
            <w:pPr>
              <w:spacing w:after="0" w:line="240" w:lineRule="auto"/>
              <w:rPr>
                <w:sz w:val="4"/>
                <w:szCs w:val="4"/>
              </w:rPr>
            </w:pPr>
          </w:p>
        </w:tc>
      </w:tr>
      <w:tr w:rsidR="000F5A97" w:rsidRPr="004D3C0F" w:rsidTr="00A44FAE">
        <w:tc>
          <w:tcPr>
            <w:tcW w:w="817" w:type="dxa"/>
          </w:tcPr>
          <w:p w:rsidR="000F5A97" w:rsidRPr="004D3C0F" w:rsidRDefault="000F5A97" w:rsidP="00407A94">
            <w:pPr>
              <w:spacing w:after="0" w:line="240" w:lineRule="auto"/>
              <w:rPr>
                <w:sz w:val="4"/>
                <w:szCs w:val="4"/>
              </w:rPr>
            </w:pPr>
          </w:p>
        </w:tc>
        <w:tc>
          <w:tcPr>
            <w:tcW w:w="1885" w:type="dxa"/>
          </w:tcPr>
          <w:p w:rsidR="000F5A97" w:rsidRPr="004D3C0F" w:rsidRDefault="000F5A97" w:rsidP="00407A94">
            <w:pPr>
              <w:spacing w:after="0" w:line="240" w:lineRule="auto"/>
              <w:rPr>
                <w:sz w:val="4"/>
                <w:szCs w:val="4"/>
              </w:rPr>
            </w:pPr>
          </w:p>
        </w:tc>
        <w:tc>
          <w:tcPr>
            <w:tcW w:w="1517" w:type="dxa"/>
          </w:tcPr>
          <w:p w:rsidR="000F5A97" w:rsidRPr="004D3C0F" w:rsidRDefault="000F5A97" w:rsidP="00407A94">
            <w:pPr>
              <w:spacing w:after="0" w:line="240" w:lineRule="auto"/>
              <w:rPr>
                <w:sz w:val="4"/>
                <w:szCs w:val="4"/>
              </w:rPr>
            </w:pPr>
          </w:p>
        </w:tc>
        <w:tc>
          <w:tcPr>
            <w:tcW w:w="876" w:type="dxa"/>
          </w:tcPr>
          <w:p w:rsidR="000F5A97" w:rsidRPr="004D3C0F" w:rsidRDefault="000F5A97" w:rsidP="00407A94">
            <w:pPr>
              <w:spacing w:after="0" w:line="240" w:lineRule="auto"/>
              <w:rPr>
                <w:sz w:val="4"/>
                <w:szCs w:val="4"/>
              </w:rPr>
            </w:pPr>
          </w:p>
        </w:tc>
        <w:tc>
          <w:tcPr>
            <w:tcW w:w="882" w:type="dxa"/>
          </w:tcPr>
          <w:p w:rsidR="000F5A97" w:rsidRPr="004D3C0F" w:rsidRDefault="000F5A97" w:rsidP="00407A94">
            <w:pPr>
              <w:spacing w:after="0" w:line="240" w:lineRule="auto"/>
              <w:rPr>
                <w:sz w:val="4"/>
                <w:szCs w:val="4"/>
              </w:rPr>
            </w:pPr>
          </w:p>
        </w:tc>
        <w:tc>
          <w:tcPr>
            <w:tcW w:w="1134" w:type="dxa"/>
          </w:tcPr>
          <w:p w:rsidR="000F5A97" w:rsidRPr="004D3C0F" w:rsidRDefault="000F5A97" w:rsidP="00407A94">
            <w:pPr>
              <w:spacing w:after="0" w:line="240" w:lineRule="auto"/>
              <w:rPr>
                <w:sz w:val="4"/>
                <w:szCs w:val="4"/>
              </w:rPr>
            </w:pPr>
          </w:p>
        </w:tc>
        <w:tc>
          <w:tcPr>
            <w:tcW w:w="236" w:type="dxa"/>
            <w:gridSpan w:val="2"/>
          </w:tcPr>
          <w:p w:rsidR="000F5A97" w:rsidRPr="004D3C0F" w:rsidRDefault="000F5A97" w:rsidP="00407A94">
            <w:pPr>
              <w:spacing w:after="0" w:line="240" w:lineRule="auto"/>
              <w:rPr>
                <w:sz w:val="4"/>
                <w:szCs w:val="4"/>
              </w:rPr>
            </w:pPr>
          </w:p>
        </w:tc>
      </w:tr>
      <w:tr w:rsidR="000F5A97" w:rsidRPr="004D3C0F" w:rsidTr="00A44FAE">
        <w:trPr>
          <w:gridAfter w:val="1"/>
          <w:wAfter w:w="156" w:type="dxa"/>
        </w:trPr>
        <w:tc>
          <w:tcPr>
            <w:tcW w:w="7191" w:type="dxa"/>
            <w:gridSpan w:val="7"/>
          </w:tcPr>
          <w:p w:rsidR="000F5A97" w:rsidRPr="00316636" w:rsidRDefault="000F5A97" w:rsidP="00407A94">
            <w:pPr>
              <w:spacing w:after="0" w:line="240" w:lineRule="auto"/>
              <w:rPr>
                <w:sz w:val="18"/>
                <w:szCs w:val="18"/>
              </w:rPr>
            </w:pPr>
            <w:r w:rsidRPr="00316636">
              <w:rPr>
                <w:i/>
                <w:sz w:val="18"/>
                <w:szCs w:val="18"/>
              </w:rPr>
              <w:t xml:space="preserve">Cod maintenance and recession flows: </w:t>
            </w:r>
            <w:proofErr w:type="spellStart"/>
            <w:r w:rsidRPr="00316636">
              <w:rPr>
                <w:i/>
                <w:sz w:val="18"/>
                <w:szCs w:val="18"/>
              </w:rPr>
              <w:t>Yallakool</w:t>
            </w:r>
            <w:proofErr w:type="spellEnd"/>
            <w:r w:rsidRPr="00316636">
              <w:rPr>
                <w:i/>
                <w:sz w:val="18"/>
                <w:szCs w:val="18"/>
              </w:rPr>
              <w:t xml:space="preserve"> creek</w:t>
            </w:r>
          </w:p>
        </w:tc>
      </w:tr>
      <w:tr w:rsidR="00A44FAE" w:rsidRPr="004D3C0F" w:rsidTr="00A44FAE">
        <w:trPr>
          <w:gridAfter w:val="2"/>
          <w:wAfter w:w="236" w:type="dxa"/>
        </w:trPr>
        <w:tc>
          <w:tcPr>
            <w:tcW w:w="817" w:type="dxa"/>
          </w:tcPr>
          <w:p w:rsidR="00A44FAE" w:rsidRPr="00316636" w:rsidRDefault="00A44FAE" w:rsidP="00407A94">
            <w:pPr>
              <w:spacing w:after="0" w:line="240" w:lineRule="auto"/>
              <w:rPr>
                <w:sz w:val="18"/>
                <w:szCs w:val="18"/>
              </w:rPr>
            </w:pPr>
          </w:p>
        </w:tc>
        <w:tc>
          <w:tcPr>
            <w:tcW w:w="1885" w:type="dxa"/>
            <w:vMerge w:val="restart"/>
          </w:tcPr>
          <w:p w:rsidR="00A44FAE" w:rsidRPr="00316636" w:rsidRDefault="00A44FAE" w:rsidP="00407A94">
            <w:pPr>
              <w:spacing w:after="0" w:line="240" w:lineRule="auto"/>
              <w:rPr>
                <w:sz w:val="18"/>
                <w:szCs w:val="18"/>
              </w:rPr>
            </w:pPr>
            <w:r w:rsidRPr="00316636">
              <w:rPr>
                <w:sz w:val="18"/>
                <w:szCs w:val="18"/>
              </w:rPr>
              <w:t>Tall grasses</w:t>
            </w:r>
          </w:p>
        </w:tc>
        <w:tc>
          <w:tcPr>
            <w:tcW w:w="1517" w:type="dxa"/>
          </w:tcPr>
          <w:p w:rsidR="00A44FAE" w:rsidRPr="00316636" w:rsidRDefault="00A44FAE" w:rsidP="00407A94">
            <w:pPr>
              <w:spacing w:after="0" w:line="240" w:lineRule="auto"/>
              <w:rPr>
                <w:sz w:val="18"/>
                <w:szCs w:val="18"/>
              </w:rPr>
            </w:pPr>
            <w:r w:rsidRPr="00316636">
              <w:rPr>
                <w:sz w:val="18"/>
                <w:szCs w:val="18"/>
              </w:rPr>
              <w:t>Period (B-D-R)</w:t>
            </w:r>
          </w:p>
        </w:tc>
        <w:tc>
          <w:tcPr>
            <w:tcW w:w="876" w:type="dxa"/>
          </w:tcPr>
          <w:p w:rsidR="00A44FAE" w:rsidRPr="00316636" w:rsidRDefault="00A44FAE" w:rsidP="00407A94">
            <w:pPr>
              <w:spacing w:after="0" w:line="240" w:lineRule="auto"/>
              <w:rPr>
                <w:sz w:val="18"/>
                <w:szCs w:val="18"/>
              </w:rPr>
            </w:pPr>
            <w:r w:rsidRPr="00316636">
              <w:rPr>
                <w:sz w:val="18"/>
                <w:szCs w:val="18"/>
              </w:rPr>
              <w:t>2,39</w:t>
            </w:r>
          </w:p>
        </w:tc>
        <w:tc>
          <w:tcPr>
            <w:tcW w:w="882" w:type="dxa"/>
          </w:tcPr>
          <w:p w:rsidR="00A44FAE" w:rsidRPr="00316636" w:rsidRDefault="00A44FAE" w:rsidP="00407A94">
            <w:pPr>
              <w:spacing w:after="0" w:line="240" w:lineRule="auto"/>
              <w:jc w:val="right"/>
              <w:rPr>
                <w:sz w:val="18"/>
                <w:szCs w:val="18"/>
              </w:rPr>
            </w:pPr>
            <w:r w:rsidRPr="00316636">
              <w:rPr>
                <w:sz w:val="18"/>
                <w:szCs w:val="18"/>
              </w:rPr>
              <w:t>0.000</w:t>
            </w:r>
          </w:p>
        </w:tc>
        <w:tc>
          <w:tcPr>
            <w:tcW w:w="1134" w:type="dxa"/>
          </w:tcPr>
          <w:p w:rsidR="00A44FAE" w:rsidRPr="00316636" w:rsidRDefault="00012C75" w:rsidP="00407A94">
            <w:pPr>
              <w:spacing w:after="0" w:line="240" w:lineRule="auto"/>
              <w:jc w:val="right"/>
              <w:rPr>
                <w:sz w:val="18"/>
                <w:szCs w:val="18"/>
              </w:rPr>
            </w:pPr>
            <w:r>
              <w:rPr>
                <w:sz w:val="18"/>
                <w:szCs w:val="18"/>
              </w:rPr>
              <w:t xml:space="preserve"> </w:t>
            </w:r>
            <w:r w:rsidR="00A44FAE">
              <w:rPr>
                <w:sz w:val="18"/>
                <w:szCs w:val="18"/>
              </w:rPr>
              <w:t>1.000</w:t>
            </w:r>
          </w:p>
        </w:tc>
      </w:tr>
      <w:tr w:rsidR="00A44FAE" w:rsidRPr="004D3C0F" w:rsidTr="00A44FAE">
        <w:trPr>
          <w:gridAfter w:val="2"/>
          <w:wAfter w:w="236" w:type="dxa"/>
        </w:trPr>
        <w:tc>
          <w:tcPr>
            <w:tcW w:w="817" w:type="dxa"/>
          </w:tcPr>
          <w:p w:rsidR="00A44FAE" w:rsidRPr="00316636" w:rsidRDefault="00A44FAE" w:rsidP="00407A94">
            <w:pPr>
              <w:spacing w:after="0" w:line="240" w:lineRule="auto"/>
              <w:rPr>
                <w:sz w:val="18"/>
                <w:szCs w:val="18"/>
              </w:rPr>
            </w:pPr>
          </w:p>
        </w:tc>
        <w:tc>
          <w:tcPr>
            <w:tcW w:w="1885" w:type="dxa"/>
            <w:vMerge/>
          </w:tcPr>
          <w:p w:rsidR="00A44FAE" w:rsidRPr="00316636" w:rsidRDefault="00A44FAE" w:rsidP="00407A94">
            <w:pPr>
              <w:spacing w:after="0" w:line="240" w:lineRule="auto"/>
              <w:rPr>
                <w:sz w:val="18"/>
                <w:szCs w:val="18"/>
              </w:rPr>
            </w:pPr>
          </w:p>
        </w:tc>
        <w:tc>
          <w:tcPr>
            <w:tcW w:w="1517" w:type="dxa"/>
          </w:tcPr>
          <w:p w:rsidR="00A44FAE" w:rsidRPr="00316636" w:rsidRDefault="00A44FAE" w:rsidP="00407A94">
            <w:pPr>
              <w:spacing w:after="0" w:line="240" w:lineRule="auto"/>
              <w:rPr>
                <w:b/>
                <w:sz w:val="18"/>
                <w:szCs w:val="18"/>
              </w:rPr>
            </w:pPr>
            <w:r w:rsidRPr="00316636">
              <w:rPr>
                <w:b/>
                <w:sz w:val="18"/>
                <w:szCs w:val="18"/>
              </w:rPr>
              <w:t>CI (C-I)</w:t>
            </w:r>
          </w:p>
        </w:tc>
        <w:tc>
          <w:tcPr>
            <w:tcW w:w="876" w:type="dxa"/>
          </w:tcPr>
          <w:p w:rsidR="00A44FAE" w:rsidRPr="00316636" w:rsidRDefault="00A44FAE" w:rsidP="00407A94">
            <w:pPr>
              <w:spacing w:after="0" w:line="240" w:lineRule="auto"/>
              <w:rPr>
                <w:b/>
                <w:sz w:val="18"/>
                <w:szCs w:val="18"/>
              </w:rPr>
            </w:pPr>
            <w:r w:rsidRPr="00316636">
              <w:rPr>
                <w:b/>
                <w:sz w:val="18"/>
                <w:szCs w:val="18"/>
              </w:rPr>
              <w:t>1,39</w:t>
            </w:r>
          </w:p>
        </w:tc>
        <w:tc>
          <w:tcPr>
            <w:tcW w:w="882" w:type="dxa"/>
          </w:tcPr>
          <w:p w:rsidR="00A44FAE" w:rsidRPr="00316636" w:rsidRDefault="00A44FAE" w:rsidP="00407A94">
            <w:pPr>
              <w:spacing w:after="0" w:line="240" w:lineRule="auto"/>
              <w:jc w:val="right"/>
              <w:rPr>
                <w:b/>
                <w:sz w:val="18"/>
                <w:szCs w:val="18"/>
              </w:rPr>
            </w:pPr>
            <w:r w:rsidRPr="00316636">
              <w:rPr>
                <w:b/>
                <w:sz w:val="18"/>
                <w:szCs w:val="18"/>
              </w:rPr>
              <w:t>5.041</w:t>
            </w:r>
          </w:p>
        </w:tc>
        <w:tc>
          <w:tcPr>
            <w:tcW w:w="1134" w:type="dxa"/>
          </w:tcPr>
          <w:p w:rsidR="00A44FAE" w:rsidRPr="00316636" w:rsidRDefault="00A44FAE" w:rsidP="00407A94">
            <w:pPr>
              <w:spacing w:after="0" w:line="240" w:lineRule="auto"/>
              <w:jc w:val="right"/>
              <w:rPr>
                <w:b/>
                <w:sz w:val="18"/>
                <w:szCs w:val="18"/>
              </w:rPr>
            </w:pPr>
            <w:r w:rsidRPr="00316636">
              <w:rPr>
                <w:b/>
                <w:sz w:val="18"/>
                <w:szCs w:val="18"/>
              </w:rPr>
              <w:t>0.030</w:t>
            </w:r>
          </w:p>
        </w:tc>
      </w:tr>
      <w:tr w:rsidR="00A44FAE" w:rsidRPr="004D3C0F" w:rsidTr="00A44FAE">
        <w:trPr>
          <w:gridAfter w:val="2"/>
          <w:wAfter w:w="236" w:type="dxa"/>
        </w:trPr>
        <w:tc>
          <w:tcPr>
            <w:tcW w:w="817" w:type="dxa"/>
          </w:tcPr>
          <w:p w:rsidR="00A44FAE" w:rsidRPr="00316636" w:rsidRDefault="00A44FAE" w:rsidP="00407A94">
            <w:pPr>
              <w:spacing w:after="0" w:line="240" w:lineRule="auto"/>
              <w:rPr>
                <w:sz w:val="18"/>
                <w:szCs w:val="18"/>
              </w:rPr>
            </w:pPr>
          </w:p>
        </w:tc>
        <w:tc>
          <w:tcPr>
            <w:tcW w:w="1885" w:type="dxa"/>
            <w:vMerge/>
          </w:tcPr>
          <w:p w:rsidR="00A44FAE" w:rsidRPr="00316636" w:rsidRDefault="00A44FAE" w:rsidP="00407A94">
            <w:pPr>
              <w:spacing w:after="0" w:line="240" w:lineRule="auto"/>
              <w:rPr>
                <w:sz w:val="18"/>
                <w:szCs w:val="18"/>
              </w:rPr>
            </w:pPr>
          </w:p>
        </w:tc>
        <w:tc>
          <w:tcPr>
            <w:tcW w:w="1517" w:type="dxa"/>
          </w:tcPr>
          <w:p w:rsidR="00A44FAE" w:rsidRPr="00316636" w:rsidRDefault="00A44FAE" w:rsidP="00407A94">
            <w:pPr>
              <w:spacing w:after="0" w:line="240" w:lineRule="auto"/>
              <w:rPr>
                <w:sz w:val="18"/>
                <w:szCs w:val="18"/>
              </w:rPr>
            </w:pPr>
            <w:r w:rsidRPr="00316636">
              <w:rPr>
                <w:sz w:val="18"/>
                <w:szCs w:val="18"/>
              </w:rPr>
              <w:t>Period*CI</w:t>
            </w:r>
          </w:p>
        </w:tc>
        <w:tc>
          <w:tcPr>
            <w:tcW w:w="876" w:type="dxa"/>
          </w:tcPr>
          <w:p w:rsidR="00A44FAE" w:rsidRPr="00316636" w:rsidRDefault="00A44FAE" w:rsidP="00407A94">
            <w:pPr>
              <w:spacing w:after="0" w:line="240" w:lineRule="auto"/>
              <w:rPr>
                <w:sz w:val="18"/>
                <w:szCs w:val="18"/>
              </w:rPr>
            </w:pPr>
            <w:r w:rsidRPr="00316636">
              <w:rPr>
                <w:sz w:val="18"/>
                <w:szCs w:val="18"/>
              </w:rPr>
              <w:t>1,39</w:t>
            </w:r>
          </w:p>
        </w:tc>
        <w:tc>
          <w:tcPr>
            <w:tcW w:w="882" w:type="dxa"/>
          </w:tcPr>
          <w:p w:rsidR="00A44FAE" w:rsidRPr="00316636" w:rsidRDefault="00A44FAE" w:rsidP="00407A94">
            <w:pPr>
              <w:spacing w:after="0" w:line="240" w:lineRule="auto"/>
              <w:jc w:val="right"/>
              <w:rPr>
                <w:sz w:val="18"/>
                <w:szCs w:val="18"/>
              </w:rPr>
            </w:pPr>
            <w:r w:rsidRPr="00316636">
              <w:rPr>
                <w:sz w:val="18"/>
                <w:szCs w:val="18"/>
              </w:rPr>
              <w:t>0.000</w:t>
            </w:r>
          </w:p>
        </w:tc>
        <w:tc>
          <w:tcPr>
            <w:tcW w:w="1134" w:type="dxa"/>
          </w:tcPr>
          <w:p w:rsidR="00A44FAE" w:rsidRPr="00316636" w:rsidRDefault="00A44FAE" w:rsidP="00407A94">
            <w:pPr>
              <w:spacing w:after="0" w:line="240" w:lineRule="auto"/>
              <w:jc w:val="right"/>
              <w:rPr>
                <w:sz w:val="18"/>
                <w:szCs w:val="18"/>
              </w:rPr>
            </w:pPr>
            <w:r>
              <w:rPr>
                <w:sz w:val="18"/>
                <w:szCs w:val="18"/>
              </w:rPr>
              <w:t>1.000</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r>
              <w:rPr>
                <w:sz w:val="18"/>
                <w:szCs w:val="18"/>
              </w:rPr>
              <w:t>Short grasses</w:t>
            </w:r>
          </w:p>
        </w:tc>
        <w:tc>
          <w:tcPr>
            <w:tcW w:w="1517" w:type="dxa"/>
          </w:tcPr>
          <w:p w:rsidR="00A44FAE" w:rsidRPr="00A70C9A" w:rsidRDefault="00A44FAE" w:rsidP="00407A94">
            <w:pPr>
              <w:spacing w:after="0" w:line="240" w:lineRule="auto"/>
              <w:rPr>
                <w:sz w:val="18"/>
                <w:szCs w:val="18"/>
              </w:rPr>
            </w:pPr>
            <w:r w:rsidRPr="00A70C9A">
              <w:rPr>
                <w:sz w:val="18"/>
                <w:szCs w:val="18"/>
              </w:rPr>
              <w:t>Period (B-D</w:t>
            </w:r>
            <w:r>
              <w:rPr>
                <w:sz w:val="18"/>
                <w:szCs w:val="18"/>
              </w:rPr>
              <w:t>-R</w:t>
            </w:r>
            <w:r w:rsidRPr="00A70C9A">
              <w:rPr>
                <w:sz w:val="18"/>
                <w:szCs w:val="18"/>
              </w:rPr>
              <w:t>)</w:t>
            </w:r>
          </w:p>
        </w:tc>
        <w:tc>
          <w:tcPr>
            <w:tcW w:w="876" w:type="dxa"/>
          </w:tcPr>
          <w:p w:rsidR="00A44FAE" w:rsidRPr="00125B03" w:rsidRDefault="00A44FAE" w:rsidP="00407A94">
            <w:pPr>
              <w:spacing w:after="0" w:line="240" w:lineRule="auto"/>
              <w:rPr>
                <w:sz w:val="18"/>
                <w:szCs w:val="18"/>
              </w:rPr>
            </w:pPr>
            <w:r>
              <w:rPr>
                <w:sz w:val="18"/>
                <w:szCs w:val="18"/>
              </w:rPr>
              <w:t>2,39</w:t>
            </w:r>
          </w:p>
        </w:tc>
        <w:tc>
          <w:tcPr>
            <w:tcW w:w="882" w:type="dxa"/>
          </w:tcPr>
          <w:p w:rsidR="00A44FAE" w:rsidRPr="004D3C0F" w:rsidRDefault="00A44FAE" w:rsidP="00407A94">
            <w:pPr>
              <w:spacing w:after="0" w:line="240" w:lineRule="auto"/>
              <w:jc w:val="right"/>
              <w:rPr>
                <w:sz w:val="18"/>
                <w:szCs w:val="18"/>
              </w:rPr>
            </w:pPr>
            <w:r>
              <w:rPr>
                <w:sz w:val="18"/>
                <w:szCs w:val="18"/>
              </w:rPr>
              <w:t>0.014</w:t>
            </w:r>
          </w:p>
        </w:tc>
        <w:tc>
          <w:tcPr>
            <w:tcW w:w="1134" w:type="dxa"/>
          </w:tcPr>
          <w:p w:rsidR="00A44FAE" w:rsidRPr="004D3C0F" w:rsidRDefault="00A44FAE" w:rsidP="00407A94">
            <w:pPr>
              <w:spacing w:after="0" w:line="240" w:lineRule="auto"/>
              <w:jc w:val="right"/>
              <w:rPr>
                <w:sz w:val="18"/>
                <w:szCs w:val="18"/>
              </w:rPr>
            </w:pPr>
            <w:r>
              <w:rPr>
                <w:sz w:val="18"/>
                <w:szCs w:val="18"/>
              </w:rPr>
              <w:t>0.985</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p>
        </w:tc>
        <w:tc>
          <w:tcPr>
            <w:tcW w:w="1517" w:type="dxa"/>
          </w:tcPr>
          <w:p w:rsidR="00A44FAE" w:rsidRPr="00316636" w:rsidRDefault="00A44FAE" w:rsidP="00407A94">
            <w:pPr>
              <w:spacing w:after="0" w:line="240" w:lineRule="auto"/>
              <w:rPr>
                <w:b/>
                <w:sz w:val="18"/>
                <w:szCs w:val="18"/>
              </w:rPr>
            </w:pPr>
            <w:r w:rsidRPr="00316636">
              <w:rPr>
                <w:b/>
                <w:sz w:val="18"/>
                <w:szCs w:val="18"/>
              </w:rPr>
              <w:t>CI (C-I)</w:t>
            </w:r>
          </w:p>
        </w:tc>
        <w:tc>
          <w:tcPr>
            <w:tcW w:w="876" w:type="dxa"/>
          </w:tcPr>
          <w:p w:rsidR="00A44FAE" w:rsidRPr="00316636" w:rsidRDefault="00A44FAE" w:rsidP="00407A94">
            <w:pPr>
              <w:spacing w:after="0" w:line="240" w:lineRule="auto"/>
              <w:rPr>
                <w:b/>
                <w:sz w:val="18"/>
                <w:szCs w:val="18"/>
              </w:rPr>
            </w:pPr>
            <w:r w:rsidRPr="00316636">
              <w:rPr>
                <w:b/>
                <w:sz w:val="18"/>
                <w:szCs w:val="18"/>
              </w:rPr>
              <w:t>1,39</w:t>
            </w:r>
          </w:p>
        </w:tc>
        <w:tc>
          <w:tcPr>
            <w:tcW w:w="882" w:type="dxa"/>
          </w:tcPr>
          <w:p w:rsidR="00A44FAE" w:rsidRPr="00316636" w:rsidRDefault="00A44FAE" w:rsidP="00407A94">
            <w:pPr>
              <w:spacing w:after="0" w:line="240" w:lineRule="auto"/>
              <w:jc w:val="right"/>
              <w:rPr>
                <w:b/>
                <w:sz w:val="18"/>
                <w:szCs w:val="18"/>
              </w:rPr>
            </w:pPr>
            <w:r w:rsidRPr="00316636">
              <w:rPr>
                <w:b/>
                <w:sz w:val="18"/>
                <w:szCs w:val="18"/>
              </w:rPr>
              <w:t>7.787</w:t>
            </w:r>
          </w:p>
        </w:tc>
        <w:tc>
          <w:tcPr>
            <w:tcW w:w="1134" w:type="dxa"/>
          </w:tcPr>
          <w:p w:rsidR="00A44FAE" w:rsidRPr="00316636" w:rsidRDefault="00A44FAE" w:rsidP="00407A94">
            <w:pPr>
              <w:spacing w:after="0" w:line="240" w:lineRule="auto"/>
              <w:jc w:val="right"/>
              <w:rPr>
                <w:b/>
                <w:sz w:val="18"/>
                <w:szCs w:val="18"/>
              </w:rPr>
            </w:pPr>
            <w:r w:rsidRPr="00316636">
              <w:rPr>
                <w:b/>
                <w:sz w:val="18"/>
                <w:szCs w:val="18"/>
              </w:rPr>
              <w:t>0.008</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p>
        </w:tc>
        <w:tc>
          <w:tcPr>
            <w:tcW w:w="1517" w:type="dxa"/>
          </w:tcPr>
          <w:p w:rsidR="00A44FAE" w:rsidRPr="00A70C9A" w:rsidRDefault="00A44FAE" w:rsidP="00407A94">
            <w:pPr>
              <w:spacing w:after="0" w:line="240" w:lineRule="auto"/>
              <w:rPr>
                <w:sz w:val="18"/>
                <w:szCs w:val="18"/>
              </w:rPr>
            </w:pPr>
            <w:r w:rsidRPr="00A70C9A">
              <w:rPr>
                <w:sz w:val="18"/>
                <w:szCs w:val="18"/>
              </w:rPr>
              <w:t>Period*CI</w:t>
            </w:r>
          </w:p>
        </w:tc>
        <w:tc>
          <w:tcPr>
            <w:tcW w:w="876" w:type="dxa"/>
          </w:tcPr>
          <w:p w:rsidR="00A44FAE" w:rsidRPr="00125B03" w:rsidRDefault="00A44FAE" w:rsidP="00407A94">
            <w:pPr>
              <w:spacing w:after="0" w:line="240" w:lineRule="auto"/>
              <w:rPr>
                <w:sz w:val="18"/>
                <w:szCs w:val="18"/>
              </w:rPr>
            </w:pPr>
            <w:r>
              <w:rPr>
                <w:sz w:val="18"/>
                <w:szCs w:val="18"/>
              </w:rPr>
              <w:t>1,39</w:t>
            </w:r>
          </w:p>
        </w:tc>
        <w:tc>
          <w:tcPr>
            <w:tcW w:w="882" w:type="dxa"/>
          </w:tcPr>
          <w:p w:rsidR="00A44FAE" w:rsidRPr="0017618F" w:rsidRDefault="00A44FAE" w:rsidP="00407A94">
            <w:pPr>
              <w:spacing w:after="0" w:line="240" w:lineRule="auto"/>
              <w:jc w:val="right"/>
              <w:rPr>
                <w:sz w:val="18"/>
                <w:szCs w:val="18"/>
              </w:rPr>
            </w:pPr>
            <w:r>
              <w:rPr>
                <w:sz w:val="18"/>
                <w:szCs w:val="18"/>
              </w:rPr>
              <w:t>0.029</w:t>
            </w:r>
          </w:p>
        </w:tc>
        <w:tc>
          <w:tcPr>
            <w:tcW w:w="1134" w:type="dxa"/>
          </w:tcPr>
          <w:p w:rsidR="00A44FAE" w:rsidRPr="004D3C0F" w:rsidRDefault="00A44FAE" w:rsidP="00407A94">
            <w:pPr>
              <w:spacing w:after="0" w:line="240" w:lineRule="auto"/>
              <w:jc w:val="right"/>
              <w:rPr>
                <w:sz w:val="18"/>
                <w:szCs w:val="18"/>
              </w:rPr>
            </w:pPr>
            <w:r>
              <w:rPr>
                <w:sz w:val="18"/>
                <w:szCs w:val="18"/>
              </w:rPr>
              <w:t>0.971</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r>
              <w:rPr>
                <w:sz w:val="18"/>
                <w:szCs w:val="18"/>
              </w:rPr>
              <w:t>Tall herbs</w:t>
            </w:r>
          </w:p>
        </w:tc>
        <w:tc>
          <w:tcPr>
            <w:tcW w:w="1517" w:type="dxa"/>
          </w:tcPr>
          <w:p w:rsidR="00A44FAE" w:rsidRPr="00316636" w:rsidRDefault="00A44FAE" w:rsidP="00407A94">
            <w:pPr>
              <w:spacing w:after="0" w:line="240" w:lineRule="auto"/>
              <w:rPr>
                <w:sz w:val="18"/>
                <w:szCs w:val="18"/>
              </w:rPr>
            </w:pPr>
            <w:r w:rsidRPr="00316636">
              <w:rPr>
                <w:sz w:val="18"/>
                <w:szCs w:val="18"/>
              </w:rPr>
              <w:t>Period (B-D-R)</w:t>
            </w:r>
          </w:p>
        </w:tc>
        <w:tc>
          <w:tcPr>
            <w:tcW w:w="876" w:type="dxa"/>
          </w:tcPr>
          <w:p w:rsidR="00A44FAE" w:rsidRPr="00316636" w:rsidRDefault="00A44FAE" w:rsidP="00407A94">
            <w:pPr>
              <w:spacing w:after="0" w:line="240" w:lineRule="auto"/>
              <w:rPr>
                <w:sz w:val="18"/>
                <w:szCs w:val="18"/>
              </w:rPr>
            </w:pPr>
            <w:r w:rsidRPr="00316636">
              <w:rPr>
                <w:sz w:val="18"/>
                <w:szCs w:val="18"/>
              </w:rPr>
              <w:t>2,39</w:t>
            </w:r>
          </w:p>
        </w:tc>
        <w:tc>
          <w:tcPr>
            <w:tcW w:w="882" w:type="dxa"/>
          </w:tcPr>
          <w:p w:rsidR="00A44FAE" w:rsidRPr="00316636" w:rsidRDefault="00A44FAE" w:rsidP="00407A94">
            <w:pPr>
              <w:spacing w:after="0" w:line="240" w:lineRule="auto"/>
              <w:jc w:val="right"/>
              <w:rPr>
                <w:sz w:val="18"/>
                <w:szCs w:val="18"/>
              </w:rPr>
            </w:pPr>
            <w:r>
              <w:rPr>
                <w:sz w:val="18"/>
                <w:szCs w:val="18"/>
              </w:rPr>
              <w:t>0.473</w:t>
            </w:r>
          </w:p>
        </w:tc>
        <w:tc>
          <w:tcPr>
            <w:tcW w:w="1134" w:type="dxa"/>
          </w:tcPr>
          <w:p w:rsidR="00A44FAE" w:rsidRPr="00316636" w:rsidRDefault="00A44FAE" w:rsidP="00407A94">
            <w:pPr>
              <w:spacing w:after="0" w:line="240" w:lineRule="auto"/>
              <w:jc w:val="right"/>
              <w:rPr>
                <w:sz w:val="18"/>
                <w:szCs w:val="18"/>
              </w:rPr>
            </w:pPr>
            <w:r>
              <w:rPr>
                <w:sz w:val="18"/>
                <w:szCs w:val="18"/>
              </w:rPr>
              <w:t>0.626</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p>
        </w:tc>
        <w:tc>
          <w:tcPr>
            <w:tcW w:w="1517" w:type="dxa"/>
          </w:tcPr>
          <w:p w:rsidR="00A44FAE" w:rsidRPr="00316636" w:rsidRDefault="00A44FAE" w:rsidP="00407A94">
            <w:pPr>
              <w:spacing w:after="0" w:line="240" w:lineRule="auto"/>
              <w:rPr>
                <w:sz w:val="18"/>
                <w:szCs w:val="18"/>
              </w:rPr>
            </w:pPr>
            <w:r w:rsidRPr="00316636">
              <w:rPr>
                <w:sz w:val="18"/>
                <w:szCs w:val="18"/>
              </w:rPr>
              <w:t>CI (C-I)</w:t>
            </w:r>
          </w:p>
        </w:tc>
        <w:tc>
          <w:tcPr>
            <w:tcW w:w="876" w:type="dxa"/>
          </w:tcPr>
          <w:p w:rsidR="00A44FAE" w:rsidRPr="00316636" w:rsidRDefault="00A44FAE" w:rsidP="00407A94">
            <w:pPr>
              <w:spacing w:after="0" w:line="240" w:lineRule="auto"/>
              <w:rPr>
                <w:sz w:val="18"/>
                <w:szCs w:val="18"/>
              </w:rPr>
            </w:pPr>
            <w:r w:rsidRPr="00316636">
              <w:rPr>
                <w:sz w:val="18"/>
                <w:szCs w:val="18"/>
              </w:rPr>
              <w:t>1,39</w:t>
            </w:r>
          </w:p>
        </w:tc>
        <w:tc>
          <w:tcPr>
            <w:tcW w:w="882" w:type="dxa"/>
          </w:tcPr>
          <w:p w:rsidR="00A44FAE" w:rsidRPr="00316636" w:rsidRDefault="00A44FAE" w:rsidP="00407A94">
            <w:pPr>
              <w:spacing w:after="0" w:line="240" w:lineRule="auto"/>
              <w:jc w:val="right"/>
              <w:rPr>
                <w:sz w:val="18"/>
                <w:szCs w:val="18"/>
              </w:rPr>
            </w:pPr>
            <w:r>
              <w:rPr>
                <w:sz w:val="18"/>
                <w:szCs w:val="18"/>
              </w:rPr>
              <w:t>0.001</w:t>
            </w:r>
          </w:p>
        </w:tc>
        <w:tc>
          <w:tcPr>
            <w:tcW w:w="1134" w:type="dxa"/>
          </w:tcPr>
          <w:p w:rsidR="00A44FAE" w:rsidRPr="00316636" w:rsidRDefault="00A44FAE" w:rsidP="00407A94">
            <w:pPr>
              <w:spacing w:after="0" w:line="240" w:lineRule="auto"/>
              <w:jc w:val="right"/>
              <w:rPr>
                <w:sz w:val="18"/>
                <w:szCs w:val="18"/>
              </w:rPr>
            </w:pPr>
            <w:r>
              <w:rPr>
                <w:sz w:val="18"/>
                <w:szCs w:val="18"/>
              </w:rPr>
              <w:t>0.969</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p>
        </w:tc>
        <w:tc>
          <w:tcPr>
            <w:tcW w:w="1517" w:type="dxa"/>
          </w:tcPr>
          <w:p w:rsidR="00A44FAE" w:rsidRPr="00316636" w:rsidRDefault="00A44FAE" w:rsidP="00407A94">
            <w:pPr>
              <w:spacing w:after="0" w:line="240" w:lineRule="auto"/>
              <w:rPr>
                <w:sz w:val="18"/>
                <w:szCs w:val="18"/>
              </w:rPr>
            </w:pPr>
            <w:r w:rsidRPr="00316636">
              <w:rPr>
                <w:sz w:val="18"/>
                <w:szCs w:val="18"/>
              </w:rPr>
              <w:t>Period*CI</w:t>
            </w:r>
          </w:p>
        </w:tc>
        <w:tc>
          <w:tcPr>
            <w:tcW w:w="876" w:type="dxa"/>
          </w:tcPr>
          <w:p w:rsidR="00A44FAE" w:rsidRPr="00316636" w:rsidRDefault="00A44FAE" w:rsidP="00407A94">
            <w:pPr>
              <w:spacing w:after="0" w:line="240" w:lineRule="auto"/>
              <w:rPr>
                <w:sz w:val="18"/>
                <w:szCs w:val="18"/>
              </w:rPr>
            </w:pPr>
            <w:r w:rsidRPr="00316636">
              <w:rPr>
                <w:sz w:val="18"/>
                <w:szCs w:val="18"/>
              </w:rPr>
              <w:t>1,39</w:t>
            </w:r>
          </w:p>
        </w:tc>
        <w:tc>
          <w:tcPr>
            <w:tcW w:w="882" w:type="dxa"/>
          </w:tcPr>
          <w:p w:rsidR="00A44FAE" w:rsidRPr="00316636" w:rsidRDefault="00A44FAE" w:rsidP="00407A94">
            <w:pPr>
              <w:spacing w:after="0" w:line="240" w:lineRule="auto"/>
              <w:jc w:val="right"/>
              <w:rPr>
                <w:sz w:val="18"/>
                <w:szCs w:val="18"/>
              </w:rPr>
            </w:pPr>
            <w:r>
              <w:rPr>
                <w:sz w:val="18"/>
                <w:szCs w:val="18"/>
              </w:rPr>
              <w:t>0.237</w:t>
            </w:r>
          </w:p>
        </w:tc>
        <w:tc>
          <w:tcPr>
            <w:tcW w:w="1134" w:type="dxa"/>
          </w:tcPr>
          <w:p w:rsidR="00A44FAE" w:rsidRPr="00316636" w:rsidRDefault="00A44FAE" w:rsidP="00407A94">
            <w:pPr>
              <w:spacing w:after="0" w:line="240" w:lineRule="auto"/>
              <w:jc w:val="right"/>
              <w:rPr>
                <w:sz w:val="18"/>
                <w:szCs w:val="18"/>
              </w:rPr>
            </w:pPr>
            <w:r>
              <w:rPr>
                <w:sz w:val="18"/>
                <w:szCs w:val="18"/>
              </w:rPr>
              <w:t>0.790</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4D3C0F" w:rsidRDefault="00A44FAE" w:rsidP="00407A94">
            <w:pPr>
              <w:spacing w:after="0" w:line="240" w:lineRule="auto"/>
              <w:rPr>
                <w:sz w:val="18"/>
                <w:szCs w:val="18"/>
              </w:rPr>
            </w:pPr>
            <w:r>
              <w:rPr>
                <w:sz w:val="18"/>
                <w:szCs w:val="18"/>
              </w:rPr>
              <w:t>Short herbs</w:t>
            </w:r>
          </w:p>
        </w:tc>
        <w:tc>
          <w:tcPr>
            <w:tcW w:w="1517" w:type="dxa"/>
          </w:tcPr>
          <w:p w:rsidR="00A44FAE" w:rsidRPr="00316636" w:rsidRDefault="00A44FAE" w:rsidP="00407A94">
            <w:pPr>
              <w:spacing w:after="0" w:line="240" w:lineRule="auto"/>
              <w:rPr>
                <w:sz w:val="18"/>
                <w:szCs w:val="18"/>
              </w:rPr>
            </w:pPr>
            <w:r w:rsidRPr="00316636">
              <w:rPr>
                <w:sz w:val="18"/>
                <w:szCs w:val="18"/>
              </w:rPr>
              <w:t>Period (B-D-R)</w:t>
            </w:r>
          </w:p>
        </w:tc>
        <w:tc>
          <w:tcPr>
            <w:tcW w:w="876" w:type="dxa"/>
          </w:tcPr>
          <w:p w:rsidR="00A44FAE" w:rsidRPr="00316636" w:rsidRDefault="00A44FAE" w:rsidP="00407A94">
            <w:pPr>
              <w:spacing w:after="0" w:line="240" w:lineRule="auto"/>
              <w:rPr>
                <w:sz w:val="18"/>
                <w:szCs w:val="18"/>
              </w:rPr>
            </w:pPr>
            <w:r>
              <w:rPr>
                <w:sz w:val="18"/>
                <w:szCs w:val="18"/>
              </w:rPr>
              <w:t>2,39</w:t>
            </w:r>
          </w:p>
        </w:tc>
        <w:tc>
          <w:tcPr>
            <w:tcW w:w="882" w:type="dxa"/>
          </w:tcPr>
          <w:p w:rsidR="00A44FAE" w:rsidRPr="00316636" w:rsidRDefault="00A44FAE" w:rsidP="00407A94">
            <w:pPr>
              <w:spacing w:after="0" w:line="240" w:lineRule="auto"/>
              <w:jc w:val="right"/>
              <w:rPr>
                <w:sz w:val="18"/>
                <w:szCs w:val="18"/>
              </w:rPr>
            </w:pPr>
            <w:r>
              <w:rPr>
                <w:sz w:val="18"/>
                <w:szCs w:val="18"/>
              </w:rPr>
              <w:t>0.173</w:t>
            </w:r>
          </w:p>
        </w:tc>
        <w:tc>
          <w:tcPr>
            <w:tcW w:w="1134" w:type="dxa"/>
          </w:tcPr>
          <w:p w:rsidR="00A44FAE" w:rsidRPr="00316636" w:rsidRDefault="00A44FAE" w:rsidP="00407A94">
            <w:pPr>
              <w:spacing w:after="0" w:line="240" w:lineRule="auto"/>
              <w:jc w:val="right"/>
              <w:rPr>
                <w:sz w:val="18"/>
                <w:szCs w:val="18"/>
              </w:rPr>
            </w:pPr>
            <w:r>
              <w:rPr>
                <w:sz w:val="18"/>
                <w:szCs w:val="18"/>
              </w:rPr>
              <w:t>0.841</w:t>
            </w:r>
          </w:p>
        </w:tc>
      </w:tr>
      <w:tr w:rsidR="00A44FAE" w:rsidRPr="004D3C0F" w:rsidTr="00A44FAE">
        <w:trPr>
          <w:gridAfter w:val="2"/>
          <w:wAfter w:w="236" w:type="dxa"/>
        </w:trPr>
        <w:tc>
          <w:tcPr>
            <w:tcW w:w="817" w:type="dxa"/>
          </w:tcPr>
          <w:p w:rsidR="00A44FAE" w:rsidRPr="004D3C0F" w:rsidRDefault="00A44FAE" w:rsidP="00407A94">
            <w:pPr>
              <w:spacing w:after="0" w:line="240" w:lineRule="auto"/>
              <w:rPr>
                <w:sz w:val="18"/>
                <w:szCs w:val="18"/>
              </w:rPr>
            </w:pPr>
          </w:p>
        </w:tc>
        <w:tc>
          <w:tcPr>
            <w:tcW w:w="1885" w:type="dxa"/>
          </w:tcPr>
          <w:p w:rsidR="00A44FAE" w:rsidRPr="00316636" w:rsidRDefault="00A44FAE" w:rsidP="00407A94">
            <w:pPr>
              <w:spacing w:after="0" w:line="240" w:lineRule="auto"/>
              <w:rPr>
                <w:b/>
                <w:sz w:val="18"/>
                <w:szCs w:val="18"/>
              </w:rPr>
            </w:pPr>
          </w:p>
        </w:tc>
        <w:tc>
          <w:tcPr>
            <w:tcW w:w="1517" w:type="dxa"/>
          </w:tcPr>
          <w:p w:rsidR="00A44FAE" w:rsidRPr="00316636" w:rsidRDefault="00A44FAE" w:rsidP="00407A94">
            <w:pPr>
              <w:spacing w:after="0" w:line="240" w:lineRule="auto"/>
              <w:rPr>
                <w:b/>
                <w:sz w:val="18"/>
                <w:szCs w:val="18"/>
              </w:rPr>
            </w:pPr>
            <w:r w:rsidRPr="00316636">
              <w:rPr>
                <w:b/>
                <w:sz w:val="18"/>
                <w:szCs w:val="18"/>
              </w:rPr>
              <w:t>CI (C-I)</w:t>
            </w:r>
          </w:p>
        </w:tc>
        <w:tc>
          <w:tcPr>
            <w:tcW w:w="876" w:type="dxa"/>
          </w:tcPr>
          <w:p w:rsidR="00A44FAE" w:rsidRPr="00316636" w:rsidRDefault="00A44FAE" w:rsidP="00407A94">
            <w:pPr>
              <w:spacing w:after="0" w:line="240" w:lineRule="auto"/>
              <w:rPr>
                <w:b/>
                <w:sz w:val="18"/>
                <w:szCs w:val="18"/>
              </w:rPr>
            </w:pPr>
            <w:r w:rsidRPr="00316636">
              <w:rPr>
                <w:b/>
                <w:sz w:val="18"/>
                <w:szCs w:val="18"/>
              </w:rPr>
              <w:t>1,39</w:t>
            </w:r>
          </w:p>
        </w:tc>
        <w:tc>
          <w:tcPr>
            <w:tcW w:w="882" w:type="dxa"/>
          </w:tcPr>
          <w:p w:rsidR="00A44FAE" w:rsidRPr="00316636" w:rsidRDefault="00A44FAE" w:rsidP="00407A94">
            <w:pPr>
              <w:spacing w:after="0" w:line="240" w:lineRule="auto"/>
              <w:jc w:val="right"/>
              <w:rPr>
                <w:b/>
                <w:sz w:val="18"/>
                <w:szCs w:val="18"/>
              </w:rPr>
            </w:pPr>
            <w:r w:rsidRPr="00316636">
              <w:rPr>
                <w:b/>
                <w:sz w:val="18"/>
                <w:szCs w:val="18"/>
              </w:rPr>
              <w:t>5.271</w:t>
            </w:r>
          </w:p>
        </w:tc>
        <w:tc>
          <w:tcPr>
            <w:tcW w:w="1134" w:type="dxa"/>
          </w:tcPr>
          <w:p w:rsidR="00A44FAE" w:rsidRPr="00316636" w:rsidRDefault="00A44FAE" w:rsidP="00407A94">
            <w:pPr>
              <w:spacing w:after="0" w:line="240" w:lineRule="auto"/>
              <w:jc w:val="right"/>
              <w:rPr>
                <w:b/>
                <w:sz w:val="18"/>
                <w:szCs w:val="18"/>
              </w:rPr>
            </w:pPr>
            <w:r w:rsidRPr="00316636">
              <w:rPr>
                <w:b/>
                <w:sz w:val="18"/>
                <w:szCs w:val="18"/>
              </w:rPr>
              <w:t>0.027</w:t>
            </w:r>
          </w:p>
        </w:tc>
      </w:tr>
      <w:tr w:rsidR="00A44FAE" w:rsidRPr="004D3C0F" w:rsidTr="00A44FAE">
        <w:trPr>
          <w:gridAfter w:val="2"/>
          <w:wAfter w:w="236" w:type="dxa"/>
        </w:trPr>
        <w:tc>
          <w:tcPr>
            <w:tcW w:w="817" w:type="dxa"/>
            <w:tcBorders>
              <w:bottom w:val="single" w:sz="4" w:space="0" w:color="auto"/>
            </w:tcBorders>
          </w:tcPr>
          <w:p w:rsidR="00A44FAE" w:rsidRPr="004D3C0F" w:rsidRDefault="00A44FAE" w:rsidP="00407A94">
            <w:pPr>
              <w:spacing w:after="0" w:line="240" w:lineRule="auto"/>
              <w:rPr>
                <w:sz w:val="18"/>
                <w:szCs w:val="18"/>
              </w:rPr>
            </w:pPr>
          </w:p>
        </w:tc>
        <w:tc>
          <w:tcPr>
            <w:tcW w:w="1885" w:type="dxa"/>
            <w:tcBorders>
              <w:bottom w:val="single" w:sz="4" w:space="0" w:color="auto"/>
            </w:tcBorders>
          </w:tcPr>
          <w:p w:rsidR="00A44FAE" w:rsidRPr="004D3C0F" w:rsidRDefault="00A44FAE" w:rsidP="00407A94">
            <w:pPr>
              <w:spacing w:after="0" w:line="240" w:lineRule="auto"/>
              <w:rPr>
                <w:sz w:val="18"/>
                <w:szCs w:val="18"/>
              </w:rPr>
            </w:pPr>
          </w:p>
        </w:tc>
        <w:tc>
          <w:tcPr>
            <w:tcW w:w="1517" w:type="dxa"/>
            <w:tcBorders>
              <w:bottom w:val="single" w:sz="4" w:space="0" w:color="auto"/>
            </w:tcBorders>
          </w:tcPr>
          <w:p w:rsidR="00A44FAE" w:rsidRPr="00316636" w:rsidRDefault="00A44FAE" w:rsidP="00407A94">
            <w:pPr>
              <w:spacing w:after="0" w:line="240" w:lineRule="auto"/>
              <w:rPr>
                <w:sz w:val="18"/>
                <w:szCs w:val="18"/>
              </w:rPr>
            </w:pPr>
            <w:r w:rsidRPr="00316636">
              <w:rPr>
                <w:sz w:val="18"/>
                <w:szCs w:val="18"/>
              </w:rPr>
              <w:t>Period*CI</w:t>
            </w:r>
          </w:p>
        </w:tc>
        <w:tc>
          <w:tcPr>
            <w:tcW w:w="876" w:type="dxa"/>
            <w:tcBorders>
              <w:bottom w:val="single" w:sz="4" w:space="0" w:color="auto"/>
            </w:tcBorders>
          </w:tcPr>
          <w:p w:rsidR="00A44FAE" w:rsidRPr="00316636" w:rsidRDefault="00A44FAE" w:rsidP="00407A94">
            <w:pPr>
              <w:spacing w:after="0" w:line="240" w:lineRule="auto"/>
              <w:rPr>
                <w:sz w:val="18"/>
                <w:szCs w:val="18"/>
              </w:rPr>
            </w:pPr>
            <w:r>
              <w:rPr>
                <w:sz w:val="18"/>
                <w:szCs w:val="18"/>
              </w:rPr>
              <w:t>1,39</w:t>
            </w:r>
          </w:p>
        </w:tc>
        <w:tc>
          <w:tcPr>
            <w:tcW w:w="882" w:type="dxa"/>
            <w:tcBorders>
              <w:bottom w:val="single" w:sz="4" w:space="0" w:color="auto"/>
            </w:tcBorders>
          </w:tcPr>
          <w:p w:rsidR="00A44FAE" w:rsidRPr="00316636" w:rsidRDefault="00A44FAE" w:rsidP="00407A94">
            <w:pPr>
              <w:spacing w:after="0" w:line="240" w:lineRule="auto"/>
              <w:jc w:val="right"/>
              <w:rPr>
                <w:sz w:val="18"/>
                <w:szCs w:val="18"/>
              </w:rPr>
            </w:pPr>
            <w:r>
              <w:rPr>
                <w:sz w:val="18"/>
                <w:szCs w:val="18"/>
              </w:rPr>
              <w:t>0.086</w:t>
            </w:r>
          </w:p>
        </w:tc>
        <w:tc>
          <w:tcPr>
            <w:tcW w:w="1134" w:type="dxa"/>
            <w:tcBorders>
              <w:bottom w:val="single" w:sz="4" w:space="0" w:color="auto"/>
            </w:tcBorders>
          </w:tcPr>
          <w:p w:rsidR="00A44FAE" w:rsidRPr="00316636" w:rsidRDefault="00A44FAE" w:rsidP="00407A94">
            <w:pPr>
              <w:spacing w:after="0" w:line="240" w:lineRule="auto"/>
              <w:jc w:val="right"/>
              <w:rPr>
                <w:sz w:val="18"/>
                <w:szCs w:val="18"/>
              </w:rPr>
            </w:pPr>
            <w:r>
              <w:rPr>
                <w:sz w:val="18"/>
                <w:szCs w:val="18"/>
              </w:rPr>
              <w:t>0.917</w:t>
            </w:r>
          </w:p>
        </w:tc>
      </w:tr>
    </w:tbl>
    <w:p w:rsidR="000F5A97" w:rsidRDefault="000F5A97" w:rsidP="000F5A97">
      <w:pPr>
        <w:spacing w:after="120"/>
      </w:pPr>
    </w:p>
    <w:p w:rsidR="00DD73AC" w:rsidRDefault="00473ADE" w:rsidP="00DD73AC">
      <w:pPr>
        <w:ind w:right="-1"/>
      </w:pPr>
      <w:r>
        <w:t>The</w:t>
      </w:r>
      <w:r w:rsidR="000F5A97">
        <w:t xml:space="preserve"> lack of significant change in vegetation cover response to </w:t>
      </w:r>
      <w:r>
        <w:t xml:space="preserve">the 2013-14 </w:t>
      </w:r>
      <w:r w:rsidR="000F5A97">
        <w:t>environmental flows may be</w:t>
      </w:r>
      <w:r w:rsidR="00DD73AC">
        <w:t>,</w:t>
      </w:r>
      <w:r w:rsidR="000F5A97">
        <w:t xml:space="preserve"> in part, because minimal inundation of the riverbank occurred </w:t>
      </w:r>
      <w:r w:rsidR="00161435">
        <w:t>in</w:t>
      </w:r>
      <w:r w:rsidR="000F5A97">
        <w:t xml:space="preserve"> </w:t>
      </w:r>
      <w:proofErr w:type="spellStart"/>
      <w:r w:rsidR="00161435">
        <w:t>Yallakool</w:t>
      </w:r>
      <w:proofErr w:type="spellEnd"/>
      <w:r w:rsidR="00161435">
        <w:t xml:space="preserve"> Creek</w:t>
      </w:r>
      <w:r w:rsidR="000F5A97">
        <w:t xml:space="preserve"> during </w:t>
      </w:r>
      <w:r>
        <w:t>the</w:t>
      </w:r>
      <w:r w:rsidR="000F5A97">
        <w:t xml:space="preserve"> environmental watering action (see hydraulic modelling in Watts et al 2013b).</w:t>
      </w:r>
      <w:r w:rsidR="00DD73AC">
        <w:t xml:space="preserve"> If environmental watering actions do not sufficiently increase the wetted surface area to facilitate a response of riverbank vegetation this may have negative consequences for </w:t>
      </w:r>
      <w:proofErr w:type="spellStart"/>
      <w:r w:rsidR="00DD73AC">
        <w:t>instream</w:t>
      </w:r>
      <w:proofErr w:type="spellEnd"/>
      <w:r w:rsidR="00DD73AC">
        <w:t xml:space="preserve"> productivity, because the inundation of riverbank vegetation following larger flow events can increase plant productivity and contribute to carbon and nutrient dynamics in aquatic and terrestrial ecosystems (Sims and </w:t>
      </w:r>
      <w:proofErr w:type="spellStart"/>
      <w:r w:rsidR="00DD73AC">
        <w:t>Thoms</w:t>
      </w:r>
      <w:proofErr w:type="spellEnd"/>
      <w:r w:rsidR="00DD73AC">
        <w:t xml:space="preserve"> 2002) and provide habitat for a range of organisms.</w:t>
      </w:r>
    </w:p>
    <w:p w:rsidR="00587CAA" w:rsidRDefault="00587CAA" w:rsidP="000F5A97">
      <w:pPr>
        <w:ind w:right="-1"/>
      </w:pPr>
      <w:r>
        <w:t xml:space="preserve">In addition, it may be that the monitoring in 12-13 did not extend not long enough to detect </w:t>
      </w:r>
      <w:r w:rsidR="00DD73AC">
        <w:t xml:space="preserve">vegetation </w:t>
      </w:r>
      <w:r>
        <w:t>responses to the 2013-14 flow. The vegetation monitoring concluded in March 2014, a month after the end of the cod maintenance flow recession. It is possible that terrestrial vegetation may have subsequently increased in the section of the river bank that was wetted during the environmental watering and subsequently exposed. The longer term responses of riverbank vegetation will be examined in future years in the Long Term Intervention Monitoring (LTIM) project in the Edward-Wakool system (Watts et al. 2014).</w:t>
      </w:r>
    </w:p>
    <w:p w:rsidR="000F5A97" w:rsidRDefault="000F5A97" w:rsidP="000F5A97">
      <w:pPr>
        <w:jc w:val="left"/>
      </w:pPr>
      <w:r>
        <w:rPr>
          <w:noProof/>
          <w:lang w:eastAsia="en-AU"/>
        </w:rPr>
        <w:lastRenderedPageBreak/>
        <w:drawing>
          <wp:inline distT="0" distB="0" distL="0" distR="0">
            <wp:extent cx="3057525" cy="6874622"/>
            <wp:effectExtent l="0" t="0" r="0" b="0"/>
            <wp:docPr id="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email">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487" cy="6874535"/>
                    </a:xfrm>
                    <a:prstGeom prst="rect">
                      <a:avLst/>
                    </a:prstGeom>
                    <a:noFill/>
                    <a:ln>
                      <a:noFill/>
                    </a:ln>
                  </pic:spPr>
                </pic:pic>
              </a:graphicData>
            </a:graphic>
          </wp:inline>
        </w:drawing>
      </w:r>
    </w:p>
    <w:p w:rsidR="000F5A97" w:rsidRPr="00CC0384" w:rsidRDefault="000F5A97" w:rsidP="000F5A97">
      <w:pPr>
        <w:spacing w:line="240" w:lineRule="auto"/>
        <w:rPr>
          <w:b/>
          <w:sz w:val="20"/>
        </w:rPr>
      </w:pPr>
      <w:r w:rsidRPr="00CC0384">
        <w:rPr>
          <w:b/>
          <w:sz w:val="20"/>
        </w:rPr>
        <w:t xml:space="preserve">Figure </w:t>
      </w:r>
      <w:r w:rsidR="00C43B66">
        <w:rPr>
          <w:b/>
          <w:sz w:val="20"/>
        </w:rPr>
        <w:t>37</w:t>
      </w:r>
      <w:r>
        <w:rPr>
          <w:b/>
          <w:sz w:val="20"/>
        </w:rPr>
        <w:t>.</w:t>
      </w:r>
      <w:r w:rsidRPr="00CC0384">
        <w:rPr>
          <w:b/>
          <w:sz w:val="20"/>
        </w:rPr>
        <w:t xml:space="preserve"> </w:t>
      </w:r>
      <w:r>
        <w:rPr>
          <w:sz w:val="20"/>
        </w:rPr>
        <w:t>Mean percent cover (±1SE) of terrestrial vegetation in the Edward-</w:t>
      </w:r>
      <w:r w:rsidRPr="008317A9">
        <w:rPr>
          <w:sz w:val="20"/>
        </w:rPr>
        <w:t>Wakool system before</w:t>
      </w:r>
      <w:r>
        <w:rPr>
          <w:sz w:val="20"/>
        </w:rPr>
        <w:t xml:space="preserve"> (B)</w:t>
      </w:r>
      <w:r w:rsidRPr="008317A9">
        <w:rPr>
          <w:sz w:val="20"/>
        </w:rPr>
        <w:t>, during</w:t>
      </w:r>
      <w:r>
        <w:rPr>
          <w:sz w:val="20"/>
        </w:rPr>
        <w:t xml:space="preserve"> the sustained </w:t>
      </w:r>
      <w:proofErr w:type="spellStart"/>
      <w:r>
        <w:rPr>
          <w:sz w:val="20"/>
        </w:rPr>
        <w:t>Yallakool</w:t>
      </w:r>
      <w:proofErr w:type="spellEnd"/>
      <w:r>
        <w:rPr>
          <w:sz w:val="20"/>
        </w:rPr>
        <w:t xml:space="preserve"> flow (D) and during the recession of the </w:t>
      </w:r>
      <w:proofErr w:type="spellStart"/>
      <w:r>
        <w:rPr>
          <w:sz w:val="20"/>
        </w:rPr>
        <w:t>Yallakool</w:t>
      </w:r>
      <w:proofErr w:type="spellEnd"/>
      <w:r>
        <w:rPr>
          <w:sz w:val="20"/>
        </w:rPr>
        <w:t xml:space="preserve"> flow (R) in 2014</w:t>
      </w:r>
      <w:r w:rsidRPr="008317A9">
        <w:rPr>
          <w:sz w:val="20"/>
        </w:rPr>
        <w:t xml:space="preserve">. </w:t>
      </w:r>
      <w:r>
        <w:rPr>
          <w:sz w:val="20"/>
        </w:rPr>
        <w:t>The Wakool River</w:t>
      </w:r>
      <w:r w:rsidRPr="008317A9">
        <w:rPr>
          <w:sz w:val="20"/>
        </w:rPr>
        <w:t xml:space="preserve"> and </w:t>
      </w:r>
      <w:r>
        <w:rPr>
          <w:sz w:val="20"/>
        </w:rPr>
        <w:t xml:space="preserve">Little </w:t>
      </w:r>
      <w:proofErr w:type="spellStart"/>
      <w:r w:rsidRPr="008317A9">
        <w:rPr>
          <w:sz w:val="20"/>
        </w:rPr>
        <w:t>Merran</w:t>
      </w:r>
      <w:proofErr w:type="spellEnd"/>
      <w:r w:rsidRPr="008317A9">
        <w:rPr>
          <w:sz w:val="20"/>
        </w:rPr>
        <w:t xml:space="preserve"> </w:t>
      </w:r>
      <w:r>
        <w:rPr>
          <w:sz w:val="20"/>
        </w:rPr>
        <w:t>Creek</w:t>
      </w:r>
      <w:r w:rsidRPr="008317A9">
        <w:rPr>
          <w:sz w:val="20"/>
        </w:rPr>
        <w:t xml:space="preserve"> did not receive environmental water, and were used as controls. Planned comparisons with significant interactions between control-impact rivers (im</w:t>
      </w:r>
      <w:r>
        <w:rPr>
          <w:sz w:val="20"/>
        </w:rPr>
        <w:t xml:space="preserve">pact river; </w:t>
      </w:r>
      <w:proofErr w:type="spellStart"/>
      <w:r>
        <w:rPr>
          <w:sz w:val="20"/>
        </w:rPr>
        <w:t>Yallakool</w:t>
      </w:r>
      <w:proofErr w:type="spellEnd"/>
      <w:r w:rsidRPr="008317A9">
        <w:rPr>
          <w:sz w:val="20"/>
        </w:rPr>
        <w:t>, control rivers; Wakool</w:t>
      </w:r>
      <w:r>
        <w:rPr>
          <w:sz w:val="20"/>
        </w:rPr>
        <w:t xml:space="preserve"> River</w:t>
      </w:r>
      <w:r w:rsidRPr="008317A9">
        <w:rPr>
          <w:sz w:val="20"/>
        </w:rPr>
        <w:t xml:space="preserve">, </w:t>
      </w:r>
      <w:r>
        <w:rPr>
          <w:sz w:val="20"/>
        </w:rPr>
        <w:t xml:space="preserve">Little </w:t>
      </w:r>
      <w:proofErr w:type="spellStart"/>
      <w:r w:rsidRPr="008317A9">
        <w:rPr>
          <w:sz w:val="20"/>
        </w:rPr>
        <w:t>Merran</w:t>
      </w:r>
      <w:proofErr w:type="spellEnd"/>
      <w:r>
        <w:rPr>
          <w:sz w:val="20"/>
        </w:rPr>
        <w:t xml:space="preserve"> Creek) and Period (B, D, R) are marked with an asterisk</w:t>
      </w:r>
      <w:r w:rsidRPr="008317A9">
        <w:rPr>
          <w:sz w:val="20"/>
        </w:rPr>
        <w:t>, indicating that mean larval abundance ch</w:t>
      </w:r>
      <w:r>
        <w:rPr>
          <w:sz w:val="20"/>
        </w:rPr>
        <w:t xml:space="preserve">anged significantly in </w:t>
      </w:r>
      <w:proofErr w:type="spellStart"/>
      <w:r>
        <w:rPr>
          <w:sz w:val="20"/>
        </w:rPr>
        <w:t>Yallakool</w:t>
      </w:r>
      <w:proofErr w:type="spellEnd"/>
      <w:r>
        <w:rPr>
          <w:sz w:val="20"/>
        </w:rPr>
        <w:t xml:space="preserve"> Creek either during </w:t>
      </w:r>
      <w:r w:rsidRPr="008317A9">
        <w:rPr>
          <w:sz w:val="20"/>
        </w:rPr>
        <w:t xml:space="preserve">the environmental </w:t>
      </w:r>
      <w:r>
        <w:rPr>
          <w:sz w:val="20"/>
        </w:rPr>
        <w:t>watering</w:t>
      </w:r>
      <w:r w:rsidRPr="008317A9">
        <w:rPr>
          <w:sz w:val="20"/>
        </w:rPr>
        <w:t>.</w:t>
      </w:r>
    </w:p>
    <w:bookmarkEnd w:id="33"/>
    <w:p w:rsidR="00EF378E" w:rsidRDefault="00EF378E" w:rsidP="00EA7FEE">
      <w:pPr>
        <w:rPr>
          <w:highlight w:val="yellow"/>
        </w:rPr>
      </w:pPr>
    </w:p>
    <w:sectPr w:rsidR="00EF378E" w:rsidSect="00116BE4">
      <w:footerReference w:type="default" r:id="rId79"/>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4678" w:rsidRDefault="00054678" w:rsidP="003D4358">
      <w:pPr>
        <w:spacing w:after="0" w:line="240" w:lineRule="auto"/>
      </w:pPr>
      <w:r>
        <w:separator/>
      </w:r>
    </w:p>
  </w:endnote>
  <w:endnote w:type="continuationSeparator" w:id="0">
    <w:p w:rsidR="00054678" w:rsidRDefault="00054678"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auto"/>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Varela">
    <w:altName w:val="Times New Roman"/>
    <w:panose1 w:val="00000000000000000000"/>
    <w:charset w:val="00"/>
    <w:family w:val="auto"/>
    <w:notTrueType/>
    <w:pitch w:val="default"/>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06311E">
    <w:pPr>
      <w:pStyle w:val="Footer"/>
      <w:jc w:val="right"/>
    </w:pPr>
    <w:fldSimple w:instr=" PAGE   \* MERGEFORMAT ">
      <w:r w:rsidR="00613736">
        <w:rPr>
          <w:noProof/>
        </w:rPr>
        <w:t>1</w:t>
      </w:r>
    </w:fldSimple>
  </w:p>
  <w:p w:rsidR="00613736" w:rsidRDefault="0061373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613736" w:rsidP="007E0E29">
    <w:pPr>
      <w:pStyle w:val="Footer"/>
      <w:tabs>
        <w:tab w:val="right" w:pos="9071"/>
      </w:tabs>
    </w:pPr>
    <w:r>
      <w:tab/>
    </w:r>
    <w:r>
      <w:tab/>
    </w:r>
    <w:fldSimple w:instr=" PAGE   \* MERGEFORMAT ">
      <w:r w:rsidR="004D27BC">
        <w:rPr>
          <w:noProof/>
        </w:rPr>
        <w:t>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51080"/>
      <w:docPartObj>
        <w:docPartGallery w:val="Page Numbers (Bottom of Page)"/>
        <w:docPartUnique/>
      </w:docPartObj>
    </w:sdtPr>
    <w:sdtEndPr>
      <w:rPr>
        <w:noProof/>
      </w:rPr>
    </w:sdtEndPr>
    <w:sdtContent>
      <w:p w:rsidR="00613736" w:rsidRDefault="0006311E">
        <w:pPr>
          <w:pStyle w:val="Footer"/>
          <w:jc w:val="center"/>
        </w:pPr>
        <w:fldSimple w:instr=" PAGE   \* MERGEFORMAT ">
          <w:r w:rsidR="004D27BC">
            <w:rPr>
              <w:noProof/>
            </w:rPr>
            <w:t>30</w:t>
          </w:r>
        </w:fldSimple>
      </w:p>
    </w:sdtContent>
  </w:sdt>
  <w:p w:rsidR="00613736" w:rsidRDefault="0061373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06311E">
    <w:pPr>
      <w:pStyle w:val="Footer"/>
      <w:jc w:val="right"/>
    </w:pPr>
    <w:fldSimple w:instr=" PAGE   \* MERGEFORMAT ">
      <w:r w:rsidR="00613736">
        <w:rPr>
          <w:noProof/>
        </w:rPr>
        <w:t>1</w:t>
      </w:r>
    </w:fldSimple>
  </w:p>
  <w:p w:rsidR="00613736" w:rsidRDefault="00613736">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613736" w:rsidP="007E0E29">
    <w:pPr>
      <w:pStyle w:val="Footer"/>
      <w:tabs>
        <w:tab w:val="right" w:pos="9071"/>
      </w:tabs>
    </w:pPr>
    <w:r>
      <w:tab/>
    </w:r>
    <w:r>
      <w:tab/>
    </w:r>
    <w:fldSimple w:instr=" PAGE   \* MERGEFORMAT ">
      <w:r w:rsidR="004D27BC">
        <w:rPr>
          <w:noProof/>
        </w:rPr>
        <w:t>55</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06311E" w:rsidP="006470AD">
    <w:pPr>
      <w:pStyle w:val="Footer"/>
      <w:pBdr>
        <w:top w:val="single" w:sz="4" w:space="1" w:color="auto"/>
      </w:pBdr>
      <w:spacing w:line="240" w:lineRule="auto"/>
      <w:jc w:val="right"/>
    </w:pPr>
    <w:fldSimple w:instr=" PAGE   \* MERGEFORMAT ">
      <w:r w:rsidR="004D27BC">
        <w:rPr>
          <w:noProof/>
        </w:rPr>
        <w:t>80</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4678" w:rsidRDefault="00054678" w:rsidP="003D4358">
      <w:pPr>
        <w:spacing w:after="0" w:line="240" w:lineRule="auto"/>
      </w:pPr>
      <w:r>
        <w:separator/>
      </w:r>
    </w:p>
  </w:footnote>
  <w:footnote w:type="continuationSeparator" w:id="0">
    <w:p w:rsidR="00054678" w:rsidRDefault="00054678"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Pr="00A15430" w:rsidRDefault="00613736" w:rsidP="006470AD">
    <w:pPr>
      <w:pBdr>
        <w:bottom w:val="single" w:sz="4" w:space="1" w:color="auto"/>
      </w:pBdr>
      <w:spacing w:line="240" w:lineRule="auto"/>
      <w:rPr>
        <w:b/>
        <w:bCs/>
        <w:i/>
        <w:sz w:val="20"/>
      </w:rPr>
    </w:pPr>
    <w:r>
      <w:rPr>
        <w:b/>
        <w:bCs/>
        <w:i/>
        <w:sz w:val="20"/>
      </w:rPr>
      <w:t>Watts, R.J</w:t>
    </w:r>
    <w:r w:rsidRPr="00A15430">
      <w:rPr>
        <w:b/>
        <w:bCs/>
        <w:i/>
        <w:sz w:val="20"/>
      </w:rPr>
      <w:t xml:space="preserve">. </w:t>
    </w:r>
    <w:r>
      <w:rPr>
        <w:b/>
        <w:bCs/>
        <w:i/>
        <w:sz w:val="20"/>
      </w:rPr>
      <w:t>et al. (2014</w:t>
    </w:r>
    <w:r w:rsidRPr="00A15430">
      <w:rPr>
        <w:b/>
        <w:bCs/>
        <w:i/>
        <w:sz w:val="20"/>
      </w:rPr>
      <w:t>)</w:t>
    </w:r>
    <w:r>
      <w:rPr>
        <w:b/>
        <w:bCs/>
        <w:i/>
        <w:sz w:val="20"/>
      </w:rPr>
      <w:t>.</w:t>
    </w:r>
    <w:r w:rsidRPr="00A15430">
      <w:rPr>
        <w:b/>
        <w:bCs/>
        <w:i/>
        <w:sz w:val="20"/>
      </w:rPr>
      <w:t xml:space="preserve"> Monitoring of </w:t>
    </w:r>
    <w:r>
      <w:rPr>
        <w:b/>
        <w:bCs/>
        <w:i/>
        <w:sz w:val="20"/>
      </w:rPr>
      <w:t xml:space="preserve">Commonwealth </w:t>
    </w:r>
    <w:r w:rsidRPr="00A15430">
      <w:rPr>
        <w:b/>
        <w:bCs/>
        <w:i/>
        <w:sz w:val="20"/>
      </w:rPr>
      <w:t>environmental water</w:t>
    </w:r>
    <w:r>
      <w:rPr>
        <w:b/>
        <w:bCs/>
        <w:i/>
        <w:sz w:val="20"/>
      </w:rPr>
      <w:t>ing</w:t>
    </w:r>
    <w:r w:rsidRPr="00A15430">
      <w:rPr>
        <w:b/>
        <w:bCs/>
        <w:i/>
        <w:sz w:val="20"/>
      </w:rPr>
      <w:t xml:space="preserve"> in the </w:t>
    </w:r>
    <w:r>
      <w:rPr>
        <w:b/>
        <w:bCs/>
        <w:i/>
        <w:sz w:val="20"/>
      </w:rPr>
      <w:t>Edward-Wakool</w:t>
    </w:r>
    <w:r w:rsidRPr="00A15430">
      <w:rPr>
        <w:b/>
        <w:bCs/>
        <w:i/>
        <w:sz w:val="20"/>
      </w:rPr>
      <w:t xml:space="preserve"> system</w:t>
    </w:r>
    <w:r>
      <w:rPr>
        <w:b/>
        <w:bCs/>
        <w:i/>
        <w:sz w:val="20"/>
      </w:rPr>
      <w:t xml:space="preserve">, 2013-2014.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613736" w:rsidP="00D63BA5">
    <w:pPr>
      <w:pStyle w:val="Header"/>
      <w:ind w:left="-70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Pr="00EB5FAA" w:rsidRDefault="00613736" w:rsidP="00C90310">
    <w:pPr>
      <w:pBdr>
        <w:bottom w:val="single" w:sz="4" w:space="1" w:color="auto"/>
      </w:pBdr>
      <w:spacing w:line="240" w:lineRule="auto"/>
      <w:rPr>
        <w:b/>
        <w:bCs/>
        <w:i/>
        <w:sz w:val="18"/>
        <w:szCs w:val="18"/>
      </w:rPr>
    </w:pPr>
    <w:r w:rsidRPr="00EB5FAA">
      <w:rPr>
        <w:b/>
        <w:bCs/>
        <w:i/>
        <w:sz w:val="18"/>
        <w:szCs w:val="18"/>
      </w:rPr>
      <w:t>Watts, R.J. et al. (2014). Monitoring of ecosystem responses to the delivery of environmental water in the Edward-Wakool system, 2013-2014. Institute for Land, Water and Society.</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3736" w:rsidRDefault="00613736"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02421E72"/>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73D5497"/>
    <w:multiLevelType w:val="hybridMultilevel"/>
    <w:tmpl w:val="B7142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E917A08"/>
    <w:multiLevelType w:val="hybridMultilevel"/>
    <w:tmpl w:val="6EB451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22E55ECB"/>
    <w:multiLevelType w:val="hybridMultilevel"/>
    <w:tmpl w:val="C7A80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4867081"/>
    <w:multiLevelType w:val="hybridMultilevel"/>
    <w:tmpl w:val="B7A482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320D5260"/>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8">
    <w:nsid w:val="33243309"/>
    <w:multiLevelType w:val="hybridMultilevel"/>
    <w:tmpl w:val="21D0A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41E130F"/>
    <w:multiLevelType w:val="hybridMultilevel"/>
    <w:tmpl w:val="AE742CBA"/>
    <w:lvl w:ilvl="0" w:tplc="C896A14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1">
    <w:nsid w:val="3C9863B4"/>
    <w:multiLevelType w:val="hybridMultilevel"/>
    <w:tmpl w:val="49D4C6B8"/>
    <w:lvl w:ilvl="0" w:tplc="ADB6A69C">
      <w:start w:val="1"/>
      <w:numFmt w:val="lowerRoman"/>
      <w:lvlText w:val="%1)"/>
      <w:lvlJc w:val="left"/>
      <w:pPr>
        <w:ind w:left="1080" w:hanging="72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2">
    <w:nsid w:val="3DE42204"/>
    <w:multiLevelType w:val="multilevel"/>
    <w:tmpl w:val="739C9E4C"/>
    <w:styleLink w:val="MurrumListStyle"/>
    <w:lvl w:ilvl="0">
      <w:start w:val="1"/>
      <w:numFmt w:val="decimal"/>
      <w:pStyle w:val="MurrumH1"/>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3">
    <w:nsid w:val="40786AE0"/>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4">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5">
    <w:nsid w:val="4C367099"/>
    <w:multiLevelType w:val="multilevel"/>
    <w:tmpl w:val="739C9E4C"/>
    <w:numStyleLink w:val="MurrumListStyle"/>
  </w:abstractNum>
  <w:abstractNum w:abstractNumId="16">
    <w:nsid w:val="51796623"/>
    <w:multiLevelType w:val="hybridMultilevel"/>
    <w:tmpl w:val="1B166784"/>
    <w:lvl w:ilvl="0" w:tplc="0C090001">
      <w:start w:val="1"/>
      <w:numFmt w:val="bullet"/>
      <w:lvlText w:val=""/>
      <w:lvlJc w:val="left"/>
      <w:pPr>
        <w:ind w:left="360" w:hanging="360"/>
      </w:pPr>
      <w:rPr>
        <w:rFonts w:ascii="Symbol" w:hAnsi="Symbol" w:hint="default"/>
      </w:rPr>
    </w:lvl>
    <w:lvl w:ilvl="1" w:tplc="0C090003">
      <w:start w:val="1"/>
      <w:numFmt w:val="decimal"/>
      <w:lvlText w:val="%2."/>
      <w:lvlJc w:val="left"/>
      <w:pPr>
        <w:tabs>
          <w:tab w:val="num" w:pos="1080"/>
        </w:tabs>
        <w:ind w:left="1080" w:hanging="360"/>
      </w:pPr>
    </w:lvl>
    <w:lvl w:ilvl="2" w:tplc="0C090005">
      <w:start w:val="1"/>
      <w:numFmt w:val="decimal"/>
      <w:lvlText w:val="%3."/>
      <w:lvlJc w:val="left"/>
      <w:pPr>
        <w:tabs>
          <w:tab w:val="num" w:pos="1800"/>
        </w:tabs>
        <w:ind w:left="1800" w:hanging="360"/>
      </w:pPr>
    </w:lvl>
    <w:lvl w:ilvl="3" w:tplc="0C090001">
      <w:start w:val="1"/>
      <w:numFmt w:val="decimal"/>
      <w:lvlText w:val="%4."/>
      <w:lvlJc w:val="left"/>
      <w:pPr>
        <w:tabs>
          <w:tab w:val="num" w:pos="2520"/>
        </w:tabs>
        <w:ind w:left="2520" w:hanging="360"/>
      </w:pPr>
    </w:lvl>
    <w:lvl w:ilvl="4" w:tplc="0C090003">
      <w:start w:val="1"/>
      <w:numFmt w:val="decimal"/>
      <w:lvlText w:val="%5."/>
      <w:lvlJc w:val="left"/>
      <w:pPr>
        <w:tabs>
          <w:tab w:val="num" w:pos="3240"/>
        </w:tabs>
        <w:ind w:left="3240" w:hanging="360"/>
      </w:pPr>
    </w:lvl>
    <w:lvl w:ilvl="5" w:tplc="0C090005">
      <w:start w:val="1"/>
      <w:numFmt w:val="decimal"/>
      <w:lvlText w:val="%6."/>
      <w:lvlJc w:val="left"/>
      <w:pPr>
        <w:tabs>
          <w:tab w:val="num" w:pos="3960"/>
        </w:tabs>
        <w:ind w:left="3960" w:hanging="360"/>
      </w:pPr>
    </w:lvl>
    <w:lvl w:ilvl="6" w:tplc="0C090001">
      <w:start w:val="1"/>
      <w:numFmt w:val="decimal"/>
      <w:lvlText w:val="%7."/>
      <w:lvlJc w:val="left"/>
      <w:pPr>
        <w:tabs>
          <w:tab w:val="num" w:pos="4680"/>
        </w:tabs>
        <w:ind w:left="4680" w:hanging="360"/>
      </w:pPr>
    </w:lvl>
    <w:lvl w:ilvl="7" w:tplc="0C090003">
      <w:start w:val="1"/>
      <w:numFmt w:val="decimal"/>
      <w:lvlText w:val="%8."/>
      <w:lvlJc w:val="left"/>
      <w:pPr>
        <w:tabs>
          <w:tab w:val="num" w:pos="5400"/>
        </w:tabs>
        <w:ind w:left="5400" w:hanging="360"/>
      </w:pPr>
    </w:lvl>
    <w:lvl w:ilvl="8" w:tplc="0C090005">
      <w:start w:val="1"/>
      <w:numFmt w:val="decimal"/>
      <w:lvlText w:val="%9."/>
      <w:lvlJc w:val="left"/>
      <w:pPr>
        <w:tabs>
          <w:tab w:val="num" w:pos="6120"/>
        </w:tabs>
        <w:ind w:left="6120" w:hanging="360"/>
      </w:pPr>
    </w:lvl>
  </w:abstractNum>
  <w:abstractNum w:abstractNumId="17">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18">
    <w:nsid w:val="607F305E"/>
    <w:multiLevelType w:val="hybridMultilevel"/>
    <w:tmpl w:val="A3E062D6"/>
    <w:lvl w:ilvl="0" w:tplc="48E879AA">
      <w:start w:val="1"/>
      <w:numFmt w:val="bullet"/>
      <w:lvlText w:val=""/>
      <w:lvlJc w:val="left"/>
      <w:pPr>
        <w:ind w:left="360" w:hanging="360"/>
      </w:pPr>
      <w:rPr>
        <w:rFonts w:ascii="Symbol" w:hAnsi="Symbol" w:hint="default"/>
      </w:rPr>
    </w:lvl>
    <w:lvl w:ilvl="1" w:tplc="F6F6FD2C" w:tentative="1">
      <w:start w:val="1"/>
      <w:numFmt w:val="bullet"/>
      <w:lvlText w:val="o"/>
      <w:lvlJc w:val="left"/>
      <w:pPr>
        <w:ind w:left="1080" w:hanging="360"/>
      </w:pPr>
      <w:rPr>
        <w:rFonts w:ascii="Courier New" w:hAnsi="Courier New" w:cs="Courier New" w:hint="default"/>
      </w:rPr>
    </w:lvl>
    <w:lvl w:ilvl="2" w:tplc="4F6410B2" w:tentative="1">
      <w:start w:val="1"/>
      <w:numFmt w:val="bullet"/>
      <w:lvlText w:val=""/>
      <w:lvlJc w:val="left"/>
      <w:pPr>
        <w:ind w:left="1800" w:hanging="360"/>
      </w:pPr>
      <w:rPr>
        <w:rFonts w:ascii="Wingdings" w:hAnsi="Wingdings" w:hint="default"/>
      </w:rPr>
    </w:lvl>
    <w:lvl w:ilvl="3" w:tplc="F4D2CA6E" w:tentative="1">
      <w:start w:val="1"/>
      <w:numFmt w:val="bullet"/>
      <w:lvlText w:val=""/>
      <w:lvlJc w:val="left"/>
      <w:pPr>
        <w:ind w:left="2520" w:hanging="360"/>
      </w:pPr>
      <w:rPr>
        <w:rFonts w:ascii="Symbol" w:hAnsi="Symbol" w:hint="default"/>
      </w:rPr>
    </w:lvl>
    <w:lvl w:ilvl="4" w:tplc="73BA3FDE" w:tentative="1">
      <w:start w:val="1"/>
      <w:numFmt w:val="bullet"/>
      <w:lvlText w:val="o"/>
      <w:lvlJc w:val="left"/>
      <w:pPr>
        <w:ind w:left="3240" w:hanging="360"/>
      </w:pPr>
      <w:rPr>
        <w:rFonts w:ascii="Courier New" w:hAnsi="Courier New" w:cs="Courier New" w:hint="default"/>
      </w:rPr>
    </w:lvl>
    <w:lvl w:ilvl="5" w:tplc="9C8E7F06" w:tentative="1">
      <w:start w:val="1"/>
      <w:numFmt w:val="bullet"/>
      <w:lvlText w:val=""/>
      <w:lvlJc w:val="left"/>
      <w:pPr>
        <w:ind w:left="3960" w:hanging="360"/>
      </w:pPr>
      <w:rPr>
        <w:rFonts w:ascii="Wingdings" w:hAnsi="Wingdings" w:hint="default"/>
      </w:rPr>
    </w:lvl>
    <w:lvl w:ilvl="6" w:tplc="ABF8B86C" w:tentative="1">
      <w:start w:val="1"/>
      <w:numFmt w:val="bullet"/>
      <w:lvlText w:val=""/>
      <w:lvlJc w:val="left"/>
      <w:pPr>
        <w:ind w:left="4680" w:hanging="360"/>
      </w:pPr>
      <w:rPr>
        <w:rFonts w:ascii="Symbol" w:hAnsi="Symbol" w:hint="default"/>
      </w:rPr>
    </w:lvl>
    <w:lvl w:ilvl="7" w:tplc="8C3EC020" w:tentative="1">
      <w:start w:val="1"/>
      <w:numFmt w:val="bullet"/>
      <w:lvlText w:val="o"/>
      <w:lvlJc w:val="left"/>
      <w:pPr>
        <w:ind w:left="5400" w:hanging="360"/>
      </w:pPr>
      <w:rPr>
        <w:rFonts w:ascii="Courier New" w:hAnsi="Courier New" w:cs="Courier New" w:hint="default"/>
      </w:rPr>
    </w:lvl>
    <w:lvl w:ilvl="8" w:tplc="27228748" w:tentative="1">
      <w:start w:val="1"/>
      <w:numFmt w:val="bullet"/>
      <w:lvlText w:val=""/>
      <w:lvlJc w:val="left"/>
      <w:pPr>
        <w:ind w:left="6120" w:hanging="360"/>
      </w:pPr>
      <w:rPr>
        <w:rFonts w:ascii="Wingdings" w:hAnsi="Wingdings" w:hint="default"/>
      </w:rPr>
    </w:lvl>
  </w:abstractNum>
  <w:abstractNum w:abstractNumId="19">
    <w:nsid w:val="608632F2"/>
    <w:multiLevelType w:val="hybridMultilevel"/>
    <w:tmpl w:val="D382D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609A4101"/>
    <w:multiLevelType w:val="hybridMultilevel"/>
    <w:tmpl w:val="DB56F08A"/>
    <w:lvl w:ilvl="0" w:tplc="F4CAB09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65456429"/>
    <w:multiLevelType w:val="multilevel"/>
    <w:tmpl w:val="E898CC72"/>
    <w:numStyleLink w:val="KeyPoints"/>
  </w:abstractNum>
  <w:abstractNum w:abstractNumId="22">
    <w:nsid w:val="656527F0"/>
    <w:multiLevelType w:val="hybridMultilevel"/>
    <w:tmpl w:val="C936A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6C271E2"/>
    <w:multiLevelType w:val="hybridMultilevel"/>
    <w:tmpl w:val="828EE5F0"/>
    <w:lvl w:ilvl="0" w:tplc="3690C3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6D5101C9"/>
    <w:multiLevelType w:val="hybridMultilevel"/>
    <w:tmpl w:val="4C640BF6"/>
    <w:lvl w:ilvl="0" w:tplc="D918F9A0">
      <w:start w:val="1"/>
      <w:numFmt w:val="bullet"/>
      <w:lvlText w:val=""/>
      <w:lvlJc w:val="left"/>
      <w:pPr>
        <w:ind w:left="720" w:hanging="360"/>
      </w:pPr>
      <w:rPr>
        <w:rFonts w:ascii="Symbol" w:hAnsi="Symbol" w:hint="default"/>
      </w:rPr>
    </w:lvl>
    <w:lvl w:ilvl="1" w:tplc="3052299A" w:tentative="1">
      <w:start w:val="1"/>
      <w:numFmt w:val="bullet"/>
      <w:lvlText w:val="o"/>
      <w:lvlJc w:val="left"/>
      <w:pPr>
        <w:ind w:left="1440" w:hanging="360"/>
      </w:pPr>
      <w:rPr>
        <w:rFonts w:ascii="Courier New" w:hAnsi="Courier New" w:cs="Courier New" w:hint="default"/>
      </w:rPr>
    </w:lvl>
    <w:lvl w:ilvl="2" w:tplc="644E862E" w:tentative="1">
      <w:start w:val="1"/>
      <w:numFmt w:val="bullet"/>
      <w:lvlText w:val=""/>
      <w:lvlJc w:val="left"/>
      <w:pPr>
        <w:ind w:left="2160" w:hanging="360"/>
      </w:pPr>
      <w:rPr>
        <w:rFonts w:ascii="Wingdings" w:hAnsi="Wingdings" w:hint="default"/>
      </w:rPr>
    </w:lvl>
    <w:lvl w:ilvl="3" w:tplc="0FB0421A" w:tentative="1">
      <w:start w:val="1"/>
      <w:numFmt w:val="bullet"/>
      <w:lvlText w:val=""/>
      <w:lvlJc w:val="left"/>
      <w:pPr>
        <w:ind w:left="2880" w:hanging="360"/>
      </w:pPr>
      <w:rPr>
        <w:rFonts w:ascii="Symbol" w:hAnsi="Symbol" w:hint="default"/>
      </w:rPr>
    </w:lvl>
    <w:lvl w:ilvl="4" w:tplc="605073E8" w:tentative="1">
      <w:start w:val="1"/>
      <w:numFmt w:val="bullet"/>
      <w:lvlText w:val="o"/>
      <w:lvlJc w:val="left"/>
      <w:pPr>
        <w:ind w:left="3600" w:hanging="360"/>
      </w:pPr>
      <w:rPr>
        <w:rFonts w:ascii="Courier New" w:hAnsi="Courier New" w:cs="Courier New" w:hint="default"/>
      </w:rPr>
    </w:lvl>
    <w:lvl w:ilvl="5" w:tplc="24120798" w:tentative="1">
      <w:start w:val="1"/>
      <w:numFmt w:val="bullet"/>
      <w:lvlText w:val=""/>
      <w:lvlJc w:val="left"/>
      <w:pPr>
        <w:ind w:left="4320" w:hanging="360"/>
      </w:pPr>
      <w:rPr>
        <w:rFonts w:ascii="Wingdings" w:hAnsi="Wingdings" w:hint="default"/>
      </w:rPr>
    </w:lvl>
    <w:lvl w:ilvl="6" w:tplc="D29EA7F0" w:tentative="1">
      <w:start w:val="1"/>
      <w:numFmt w:val="bullet"/>
      <w:lvlText w:val=""/>
      <w:lvlJc w:val="left"/>
      <w:pPr>
        <w:ind w:left="5040" w:hanging="360"/>
      </w:pPr>
      <w:rPr>
        <w:rFonts w:ascii="Symbol" w:hAnsi="Symbol" w:hint="default"/>
      </w:rPr>
    </w:lvl>
    <w:lvl w:ilvl="7" w:tplc="13366D64" w:tentative="1">
      <w:start w:val="1"/>
      <w:numFmt w:val="bullet"/>
      <w:lvlText w:val="o"/>
      <w:lvlJc w:val="left"/>
      <w:pPr>
        <w:ind w:left="5760" w:hanging="360"/>
      </w:pPr>
      <w:rPr>
        <w:rFonts w:ascii="Courier New" w:hAnsi="Courier New" w:cs="Courier New" w:hint="default"/>
      </w:rPr>
    </w:lvl>
    <w:lvl w:ilvl="8" w:tplc="05726472" w:tentative="1">
      <w:start w:val="1"/>
      <w:numFmt w:val="bullet"/>
      <w:lvlText w:val=""/>
      <w:lvlJc w:val="left"/>
      <w:pPr>
        <w:ind w:left="6480" w:hanging="360"/>
      </w:pPr>
      <w:rPr>
        <w:rFonts w:ascii="Wingdings" w:hAnsi="Wingdings" w:hint="default"/>
      </w:rPr>
    </w:lvl>
  </w:abstractNum>
  <w:abstractNum w:abstractNumId="25">
    <w:nsid w:val="6E614A3A"/>
    <w:multiLevelType w:val="hybridMultilevel"/>
    <w:tmpl w:val="3FD4392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E8C5082"/>
    <w:multiLevelType w:val="hybridMultilevel"/>
    <w:tmpl w:val="9CB8B6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0BC36FE"/>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28">
    <w:nsid w:val="75CF57AA"/>
    <w:multiLevelType w:val="hybridMultilevel"/>
    <w:tmpl w:val="55340A70"/>
    <w:lvl w:ilvl="0" w:tplc="0C090001">
      <w:start w:val="1"/>
      <w:numFmt w:val="decimal"/>
      <w:lvlText w:val="%1."/>
      <w:lvlJc w:val="lef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9">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30">
    <w:nsid w:val="77B403E6"/>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num w:numId="1">
    <w:abstractNumId w:val="12"/>
  </w:num>
  <w:num w:numId="2">
    <w:abstractNumId w:val="2"/>
  </w:num>
  <w:num w:numId="3">
    <w:abstractNumId w:val="15"/>
    <w:lvlOverride w:ilvl="0">
      <w:lvl w:ilvl="0">
        <w:start w:val="1"/>
        <w:numFmt w:val="decimal"/>
        <w:pStyle w:val="MurrumH1"/>
        <w:suff w:val="space"/>
        <w:lvlText w:val="%1."/>
        <w:lvlJc w:val="left"/>
        <w:pPr>
          <w:ind w:left="785" w:hanging="360"/>
        </w:pPr>
        <w:rPr>
          <w:rFonts w:cs="Times New Roman" w:hint="default"/>
        </w:rPr>
      </w:lvl>
    </w:lvlOverride>
  </w:num>
  <w:num w:numId="4">
    <w:abstractNumId w:val="17"/>
  </w:num>
  <w:num w:numId="5">
    <w:abstractNumId w:val="19"/>
  </w:num>
  <w:num w:numId="6">
    <w:abstractNumId w:val="28"/>
  </w:num>
  <w:num w:numId="7">
    <w:abstractNumId w:val="10"/>
  </w:num>
  <w:num w:numId="8">
    <w:abstractNumId w:val="14"/>
  </w:num>
  <w:num w:numId="9">
    <w:abstractNumId w:val="1"/>
  </w:num>
  <w:num w:numId="10">
    <w:abstractNumId w:val="0"/>
  </w:num>
  <w:num w:numId="11">
    <w:abstractNumId w:val="21"/>
    <w:lvlOverride w:ilvl="0">
      <w:lvl w:ilvl="0">
        <w:start w:val="1"/>
        <w:numFmt w:val="decimal"/>
        <w:lvlText w:val="%1."/>
        <w:lvlJc w:val="left"/>
        <w:pPr>
          <w:ind w:left="369" w:hanging="369"/>
        </w:pPr>
        <w:rPr>
          <w:rFonts w:ascii="Arial" w:hAnsi="Arial" w:cs="Times New Roman" w:hint="default"/>
          <w:sz w:val="20"/>
          <w:szCs w:val="20"/>
        </w:rPr>
      </w:lvl>
    </w:lvlOverride>
    <w:lvlOverride w:ilvl="1">
      <w:lvl w:ilvl="1">
        <w:start w:val="1"/>
        <w:numFmt w:val="lowerLetter"/>
        <w:lvlText w:val="%2."/>
        <w:lvlJc w:val="left"/>
        <w:pPr>
          <w:ind w:left="738" w:hanging="369"/>
        </w:pPr>
      </w:lvl>
    </w:lvlOverride>
    <w:lvlOverride w:ilvl="2">
      <w:lvl w:ilvl="2">
        <w:start w:val="1"/>
        <w:numFmt w:val="lowerRoman"/>
        <w:lvlText w:val="%3."/>
        <w:lvlJc w:val="left"/>
        <w:pPr>
          <w:ind w:left="1107" w:hanging="369"/>
        </w:pPr>
      </w:lvl>
    </w:lvlOverride>
    <w:lvlOverride w:ilvl="3">
      <w:lvl w:ilvl="3">
        <w:start w:val="1"/>
        <w:numFmt w:val="none"/>
        <w:lvlText w:val="%4"/>
        <w:lvlJc w:val="left"/>
        <w:pPr>
          <w:ind w:left="1476" w:hanging="369"/>
        </w:pPr>
      </w:lvl>
    </w:lvlOverride>
    <w:lvlOverride w:ilvl="4">
      <w:lvl w:ilvl="4">
        <w:start w:val="1"/>
        <w:numFmt w:val="none"/>
        <w:lvlText w:val=""/>
        <w:lvlJc w:val="left"/>
        <w:pPr>
          <w:ind w:left="1845" w:hanging="369"/>
        </w:pPr>
      </w:lvl>
    </w:lvlOverride>
    <w:lvlOverride w:ilvl="5">
      <w:lvl w:ilvl="5">
        <w:start w:val="1"/>
        <w:numFmt w:val="none"/>
        <w:lvlText w:val=""/>
        <w:lvlJc w:val="left"/>
        <w:pPr>
          <w:ind w:left="2214" w:hanging="369"/>
        </w:pPr>
      </w:lvl>
    </w:lvlOverride>
    <w:lvlOverride w:ilvl="6">
      <w:lvl w:ilvl="6">
        <w:start w:val="1"/>
        <w:numFmt w:val="none"/>
        <w:lvlText w:val=""/>
        <w:lvlJc w:val="left"/>
        <w:pPr>
          <w:ind w:left="2583" w:hanging="369"/>
        </w:pPr>
      </w:lvl>
    </w:lvlOverride>
    <w:lvlOverride w:ilvl="7">
      <w:lvl w:ilvl="7">
        <w:start w:val="1"/>
        <w:numFmt w:val="none"/>
        <w:lvlText w:val=""/>
        <w:lvlJc w:val="left"/>
        <w:pPr>
          <w:ind w:left="2952" w:hanging="369"/>
        </w:pPr>
      </w:lvl>
    </w:lvlOverride>
    <w:lvlOverride w:ilvl="8">
      <w:lvl w:ilvl="8">
        <w:start w:val="1"/>
        <w:numFmt w:val="none"/>
        <w:lvlText w:val=""/>
        <w:lvlJc w:val="left"/>
        <w:pPr>
          <w:ind w:left="3321" w:hanging="369"/>
        </w:pPr>
      </w:lvl>
    </w:lvlOverride>
  </w:num>
  <w:num w:numId="12">
    <w:abstractNumId w:val="29"/>
  </w:num>
  <w:num w:numId="13">
    <w:abstractNumId w:val="4"/>
  </w:num>
  <w:num w:numId="14">
    <w:abstractNumId w:val="18"/>
  </w:num>
  <w:num w:numId="15">
    <w:abstractNumId w:val="24"/>
  </w:num>
  <w:num w:numId="1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26"/>
  </w:num>
  <w:num w:numId="21">
    <w:abstractNumId w:val="8"/>
  </w:num>
  <w:num w:numId="22">
    <w:abstractNumId w:val="22"/>
  </w:num>
  <w:num w:numId="23">
    <w:abstractNumId w:val="20"/>
  </w:num>
  <w:num w:numId="24">
    <w:abstractNumId w:val="27"/>
  </w:num>
  <w:num w:numId="25">
    <w:abstractNumId w:val="9"/>
  </w:num>
  <w:num w:numId="26">
    <w:abstractNumId w:val="23"/>
  </w:num>
  <w:num w:numId="27">
    <w:abstractNumId w:val="15"/>
    <w:lvlOverride w:ilvl="0">
      <w:lvl w:ilvl="0">
        <w:start w:val="1"/>
        <w:numFmt w:val="decimal"/>
        <w:pStyle w:val="MurrumH1"/>
        <w:suff w:val="space"/>
        <w:lvlText w:val="%1."/>
        <w:lvlJc w:val="left"/>
        <w:pPr>
          <w:ind w:left="785" w:hanging="360"/>
        </w:pPr>
        <w:rPr>
          <w:rFonts w:cs="Times New Roman" w:hint="default"/>
        </w:rPr>
      </w:lvl>
    </w:lvlOverride>
  </w:num>
  <w:num w:numId="28">
    <w:abstractNumId w:val="30"/>
  </w:num>
  <w:num w:numId="29">
    <w:abstractNumId w:val="13"/>
  </w:num>
  <w:num w:numId="30">
    <w:abstractNumId w:val="5"/>
  </w:num>
  <w:num w:numId="31">
    <w:abstractNumId w:val="7"/>
  </w:num>
  <w:num w:numId="32">
    <w:abstractNumId w:val="6"/>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proofState w:spelling="clean"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410625">
      <o:colormenu v:ext="edit" fillcolor="none" strokecolor="red"/>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AC1"/>
    <w:rsid w:val="00001E11"/>
    <w:rsid w:val="0000218C"/>
    <w:rsid w:val="000022FB"/>
    <w:rsid w:val="00002561"/>
    <w:rsid w:val="00002774"/>
    <w:rsid w:val="000028D4"/>
    <w:rsid w:val="00003368"/>
    <w:rsid w:val="00003CDE"/>
    <w:rsid w:val="0000447F"/>
    <w:rsid w:val="000048E0"/>
    <w:rsid w:val="00005BFF"/>
    <w:rsid w:val="00005EEB"/>
    <w:rsid w:val="00005F4B"/>
    <w:rsid w:val="0000604C"/>
    <w:rsid w:val="00006AA2"/>
    <w:rsid w:val="00006C43"/>
    <w:rsid w:val="00006C65"/>
    <w:rsid w:val="00006CBE"/>
    <w:rsid w:val="00006E85"/>
    <w:rsid w:val="000076FD"/>
    <w:rsid w:val="000077DC"/>
    <w:rsid w:val="00007A57"/>
    <w:rsid w:val="00007B4B"/>
    <w:rsid w:val="00007F7F"/>
    <w:rsid w:val="00007FB4"/>
    <w:rsid w:val="0001002D"/>
    <w:rsid w:val="00010189"/>
    <w:rsid w:val="0001069D"/>
    <w:rsid w:val="00010AFE"/>
    <w:rsid w:val="00012407"/>
    <w:rsid w:val="0001263E"/>
    <w:rsid w:val="00012C75"/>
    <w:rsid w:val="0001389A"/>
    <w:rsid w:val="00014B24"/>
    <w:rsid w:val="00014C6E"/>
    <w:rsid w:val="0001607F"/>
    <w:rsid w:val="000169D1"/>
    <w:rsid w:val="00017291"/>
    <w:rsid w:val="0001737B"/>
    <w:rsid w:val="0001769D"/>
    <w:rsid w:val="00017957"/>
    <w:rsid w:val="00017C45"/>
    <w:rsid w:val="00017CB3"/>
    <w:rsid w:val="00022456"/>
    <w:rsid w:val="00022E13"/>
    <w:rsid w:val="00023224"/>
    <w:rsid w:val="000232C2"/>
    <w:rsid w:val="000236BC"/>
    <w:rsid w:val="00023981"/>
    <w:rsid w:val="00024AD6"/>
    <w:rsid w:val="000254C2"/>
    <w:rsid w:val="00025851"/>
    <w:rsid w:val="00025DDA"/>
    <w:rsid w:val="0002623B"/>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F7C"/>
    <w:rsid w:val="00033119"/>
    <w:rsid w:val="0003336C"/>
    <w:rsid w:val="000335FE"/>
    <w:rsid w:val="0003365C"/>
    <w:rsid w:val="000354E3"/>
    <w:rsid w:val="00036304"/>
    <w:rsid w:val="00036528"/>
    <w:rsid w:val="00036CD6"/>
    <w:rsid w:val="00037BAE"/>
    <w:rsid w:val="00037F02"/>
    <w:rsid w:val="0004030C"/>
    <w:rsid w:val="000408C9"/>
    <w:rsid w:val="00040B24"/>
    <w:rsid w:val="00040C45"/>
    <w:rsid w:val="00041326"/>
    <w:rsid w:val="00041B8F"/>
    <w:rsid w:val="00041CBE"/>
    <w:rsid w:val="000421DE"/>
    <w:rsid w:val="00042426"/>
    <w:rsid w:val="00042A47"/>
    <w:rsid w:val="00042DFD"/>
    <w:rsid w:val="00043617"/>
    <w:rsid w:val="000444AE"/>
    <w:rsid w:val="00044643"/>
    <w:rsid w:val="00044DE1"/>
    <w:rsid w:val="00045264"/>
    <w:rsid w:val="000458AA"/>
    <w:rsid w:val="00045B27"/>
    <w:rsid w:val="00045DA0"/>
    <w:rsid w:val="000460B5"/>
    <w:rsid w:val="00046251"/>
    <w:rsid w:val="000462F7"/>
    <w:rsid w:val="000464E2"/>
    <w:rsid w:val="0004661D"/>
    <w:rsid w:val="00046914"/>
    <w:rsid w:val="0004717B"/>
    <w:rsid w:val="000471B0"/>
    <w:rsid w:val="00047D23"/>
    <w:rsid w:val="00047D9D"/>
    <w:rsid w:val="000504AD"/>
    <w:rsid w:val="00050725"/>
    <w:rsid w:val="00051512"/>
    <w:rsid w:val="0005178A"/>
    <w:rsid w:val="00051D45"/>
    <w:rsid w:val="00051EE1"/>
    <w:rsid w:val="00052348"/>
    <w:rsid w:val="0005244A"/>
    <w:rsid w:val="00052477"/>
    <w:rsid w:val="00053856"/>
    <w:rsid w:val="00053A16"/>
    <w:rsid w:val="00053B0F"/>
    <w:rsid w:val="00053D27"/>
    <w:rsid w:val="0005434C"/>
    <w:rsid w:val="00054678"/>
    <w:rsid w:val="00054718"/>
    <w:rsid w:val="00054B0C"/>
    <w:rsid w:val="00054C1E"/>
    <w:rsid w:val="00054F26"/>
    <w:rsid w:val="000552CC"/>
    <w:rsid w:val="0005531A"/>
    <w:rsid w:val="00055354"/>
    <w:rsid w:val="000558D0"/>
    <w:rsid w:val="00055920"/>
    <w:rsid w:val="00055EAA"/>
    <w:rsid w:val="000565FF"/>
    <w:rsid w:val="000566C4"/>
    <w:rsid w:val="00056851"/>
    <w:rsid w:val="00056BE3"/>
    <w:rsid w:val="00056E18"/>
    <w:rsid w:val="00056F24"/>
    <w:rsid w:val="00056FA0"/>
    <w:rsid w:val="00057856"/>
    <w:rsid w:val="00057DD3"/>
    <w:rsid w:val="000602B4"/>
    <w:rsid w:val="000604B2"/>
    <w:rsid w:val="00060642"/>
    <w:rsid w:val="0006073E"/>
    <w:rsid w:val="00060C43"/>
    <w:rsid w:val="00060FCB"/>
    <w:rsid w:val="00062455"/>
    <w:rsid w:val="0006247C"/>
    <w:rsid w:val="00062837"/>
    <w:rsid w:val="00062B04"/>
    <w:rsid w:val="0006311E"/>
    <w:rsid w:val="000632BD"/>
    <w:rsid w:val="00063D61"/>
    <w:rsid w:val="00065225"/>
    <w:rsid w:val="00065B96"/>
    <w:rsid w:val="00066057"/>
    <w:rsid w:val="000661CE"/>
    <w:rsid w:val="000664ED"/>
    <w:rsid w:val="00066C8C"/>
    <w:rsid w:val="00066DDA"/>
    <w:rsid w:val="00070D41"/>
    <w:rsid w:val="000717D9"/>
    <w:rsid w:val="00072CDE"/>
    <w:rsid w:val="000734B1"/>
    <w:rsid w:val="00074D2A"/>
    <w:rsid w:val="00074DF8"/>
    <w:rsid w:val="00074E88"/>
    <w:rsid w:val="000751B0"/>
    <w:rsid w:val="000757B4"/>
    <w:rsid w:val="00077775"/>
    <w:rsid w:val="00077AD4"/>
    <w:rsid w:val="00077D07"/>
    <w:rsid w:val="00080486"/>
    <w:rsid w:val="000813E3"/>
    <w:rsid w:val="0008155B"/>
    <w:rsid w:val="00081606"/>
    <w:rsid w:val="00082043"/>
    <w:rsid w:val="0008260E"/>
    <w:rsid w:val="00082E15"/>
    <w:rsid w:val="0008361C"/>
    <w:rsid w:val="00083A75"/>
    <w:rsid w:val="00083D2B"/>
    <w:rsid w:val="000842A2"/>
    <w:rsid w:val="00084F55"/>
    <w:rsid w:val="000858D7"/>
    <w:rsid w:val="00085D64"/>
    <w:rsid w:val="00085FA6"/>
    <w:rsid w:val="000863FF"/>
    <w:rsid w:val="000868CE"/>
    <w:rsid w:val="00086C2A"/>
    <w:rsid w:val="00086FEE"/>
    <w:rsid w:val="00086FF4"/>
    <w:rsid w:val="000872D2"/>
    <w:rsid w:val="0008796E"/>
    <w:rsid w:val="00087F65"/>
    <w:rsid w:val="000901C7"/>
    <w:rsid w:val="00090B0F"/>
    <w:rsid w:val="00091208"/>
    <w:rsid w:val="00091743"/>
    <w:rsid w:val="00092180"/>
    <w:rsid w:val="00092AA4"/>
    <w:rsid w:val="00092E09"/>
    <w:rsid w:val="00093B24"/>
    <w:rsid w:val="00093C2A"/>
    <w:rsid w:val="0009435E"/>
    <w:rsid w:val="0009501A"/>
    <w:rsid w:val="0009516D"/>
    <w:rsid w:val="000952A6"/>
    <w:rsid w:val="000954C6"/>
    <w:rsid w:val="0009650E"/>
    <w:rsid w:val="00096C51"/>
    <w:rsid w:val="00096E57"/>
    <w:rsid w:val="00096F4B"/>
    <w:rsid w:val="0009713A"/>
    <w:rsid w:val="000974B5"/>
    <w:rsid w:val="00097512"/>
    <w:rsid w:val="0009777A"/>
    <w:rsid w:val="00097FE4"/>
    <w:rsid w:val="000A0280"/>
    <w:rsid w:val="000A097B"/>
    <w:rsid w:val="000A0B6B"/>
    <w:rsid w:val="000A0DF0"/>
    <w:rsid w:val="000A1B27"/>
    <w:rsid w:val="000A1C85"/>
    <w:rsid w:val="000A204A"/>
    <w:rsid w:val="000A218C"/>
    <w:rsid w:val="000A2A70"/>
    <w:rsid w:val="000A2BC9"/>
    <w:rsid w:val="000A3542"/>
    <w:rsid w:val="000A3633"/>
    <w:rsid w:val="000A377E"/>
    <w:rsid w:val="000A4C59"/>
    <w:rsid w:val="000A4C5A"/>
    <w:rsid w:val="000A544D"/>
    <w:rsid w:val="000A7373"/>
    <w:rsid w:val="000A7760"/>
    <w:rsid w:val="000A7FFB"/>
    <w:rsid w:val="000B0293"/>
    <w:rsid w:val="000B0417"/>
    <w:rsid w:val="000B0C8D"/>
    <w:rsid w:val="000B11BF"/>
    <w:rsid w:val="000B154F"/>
    <w:rsid w:val="000B1771"/>
    <w:rsid w:val="000B2D5D"/>
    <w:rsid w:val="000B2DB6"/>
    <w:rsid w:val="000B3666"/>
    <w:rsid w:val="000B480E"/>
    <w:rsid w:val="000B513B"/>
    <w:rsid w:val="000B53FF"/>
    <w:rsid w:val="000B5816"/>
    <w:rsid w:val="000B5D36"/>
    <w:rsid w:val="000B61B6"/>
    <w:rsid w:val="000B6FEC"/>
    <w:rsid w:val="000B7C55"/>
    <w:rsid w:val="000C028D"/>
    <w:rsid w:val="000C0806"/>
    <w:rsid w:val="000C13D2"/>
    <w:rsid w:val="000C1ACC"/>
    <w:rsid w:val="000C1F42"/>
    <w:rsid w:val="000C2237"/>
    <w:rsid w:val="000C25FB"/>
    <w:rsid w:val="000C2720"/>
    <w:rsid w:val="000C28CD"/>
    <w:rsid w:val="000C2A4D"/>
    <w:rsid w:val="000C2A6F"/>
    <w:rsid w:val="000C30D3"/>
    <w:rsid w:val="000C3552"/>
    <w:rsid w:val="000C3771"/>
    <w:rsid w:val="000C38A8"/>
    <w:rsid w:val="000C3F9C"/>
    <w:rsid w:val="000C41CB"/>
    <w:rsid w:val="000C4278"/>
    <w:rsid w:val="000C5C16"/>
    <w:rsid w:val="000C5EE6"/>
    <w:rsid w:val="000C6016"/>
    <w:rsid w:val="000C6192"/>
    <w:rsid w:val="000C63DB"/>
    <w:rsid w:val="000C6BA7"/>
    <w:rsid w:val="000C6BDD"/>
    <w:rsid w:val="000C7234"/>
    <w:rsid w:val="000C7605"/>
    <w:rsid w:val="000C7D76"/>
    <w:rsid w:val="000D0387"/>
    <w:rsid w:val="000D0526"/>
    <w:rsid w:val="000D09FF"/>
    <w:rsid w:val="000D0DB3"/>
    <w:rsid w:val="000D0DCB"/>
    <w:rsid w:val="000D105B"/>
    <w:rsid w:val="000D13BE"/>
    <w:rsid w:val="000D16F8"/>
    <w:rsid w:val="000D17D4"/>
    <w:rsid w:val="000D1CC6"/>
    <w:rsid w:val="000D1FB1"/>
    <w:rsid w:val="000D26CC"/>
    <w:rsid w:val="000D2D0D"/>
    <w:rsid w:val="000D2DB0"/>
    <w:rsid w:val="000D30CA"/>
    <w:rsid w:val="000D3A12"/>
    <w:rsid w:val="000D3D27"/>
    <w:rsid w:val="000D4074"/>
    <w:rsid w:val="000D4B51"/>
    <w:rsid w:val="000D4E0B"/>
    <w:rsid w:val="000D50A6"/>
    <w:rsid w:val="000D5416"/>
    <w:rsid w:val="000D5675"/>
    <w:rsid w:val="000D569B"/>
    <w:rsid w:val="000D58BB"/>
    <w:rsid w:val="000D5B75"/>
    <w:rsid w:val="000D64E2"/>
    <w:rsid w:val="000D6CBF"/>
    <w:rsid w:val="000D6E21"/>
    <w:rsid w:val="000D7392"/>
    <w:rsid w:val="000D78E6"/>
    <w:rsid w:val="000D7937"/>
    <w:rsid w:val="000E02CD"/>
    <w:rsid w:val="000E049D"/>
    <w:rsid w:val="000E0D45"/>
    <w:rsid w:val="000E0F8B"/>
    <w:rsid w:val="000E10A7"/>
    <w:rsid w:val="000E1152"/>
    <w:rsid w:val="000E1549"/>
    <w:rsid w:val="000E15F6"/>
    <w:rsid w:val="000E1FA3"/>
    <w:rsid w:val="000E3882"/>
    <w:rsid w:val="000E43F3"/>
    <w:rsid w:val="000E44DD"/>
    <w:rsid w:val="000E4E8A"/>
    <w:rsid w:val="000E5066"/>
    <w:rsid w:val="000E522F"/>
    <w:rsid w:val="000E52D3"/>
    <w:rsid w:val="000E5A28"/>
    <w:rsid w:val="000E606D"/>
    <w:rsid w:val="000E6186"/>
    <w:rsid w:val="000E63F8"/>
    <w:rsid w:val="000E6630"/>
    <w:rsid w:val="000E673A"/>
    <w:rsid w:val="000E6759"/>
    <w:rsid w:val="000E6CE3"/>
    <w:rsid w:val="000E6DA4"/>
    <w:rsid w:val="000E6EFC"/>
    <w:rsid w:val="000E7247"/>
    <w:rsid w:val="000E741F"/>
    <w:rsid w:val="000E7CA6"/>
    <w:rsid w:val="000E7CB0"/>
    <w:rsid w:val="000F07D1"/>
    <w:rsid w:val="000F0FDF"/>
    <w:rsid w:val="000F2207"/>
    <w:rsid w:val="000F2AEB"/>
    <w:rsid w:val="000F2CF3"/>
    <w:rsid w:val="000F30AA"/>
    <w:rsid w:val="000F3967"/>
    <w:rsid w:val="000F3A05"/>
    <w:rsid w:val="000F3E83"/>
    <w:rsid w:val="000F40CE"/>
    <w:rsid w:val="000F4114"/>
    <w:rsid w:val="000F41C5"/>
    <w:rsid w:val="000F4257"/>
    <w:rsid w:val="000F47A7"/>
    <w:rsid w:val="000F47F5"/>
    <w:rsid w:val="000F5796"/>
    <w:rsid w:val="000F5A97"/>
    <w:rsid w:val="000F6005"/>
    <w:rsid w:val="000F6424"/>
    <w:rsid w:val="000F6526"/>
    <w:rsid w:val="000F6B94"/>
    <w:rsid w:val="000F7707"/>
    <w:rsid w:val="001006F2"/>
    <w:rsid w:val="00100AAE"/>
    <w:rsid w:val="00100ECB"/>
    <w:rsid w:val="00102122"/>
    <w:rsid w:val="001022E3"/>
    <w:rsid w:val="0010331B"/>
    <w:rsid w:val="0010371E"/>
    <w:rsid w:val="001038F4"/>
    <w:rsid w:val="0010455D"/>
    <w:rsid w:val="00105A03"/>
    <w:rsid w:val="001064DA"/>
    <w:rsid w:val="0010688E"/>
    <w:rsid w:val="0011009D"/>
    <w:rsid w:val="00110120"/>
    <w:rsid w:val="0011031E"/>
    <w:rsid w:val="00110704"/>
    <w:rsid w:val="00111A24"/>
    <w:rsid w:val="00112051"/>
    <w:rsid w:val="00112114"/>
    <w:rsid w:val="0011305D"/>
    <w:rsid w:val="001130BF"/>
    <w:rsid w:val="00113421"/>
    <w:rsid w:val="001134A0"/>
    <w:rsid w:val="00113BF0"/>
    <w:rsid w:val="001148AE"/>
    <w:rsid w:val="00114FB2"/>
    <w:rsid w:val="0011558C"/>
    <w:rsid w:val="00115C34"/>
    <w:rsid w:val="00116064"/>
    <w:rsid w:val="00116153"/>
    <w:rsid w:val="0011625C"/>
    <w:rsid w:val="00116302"/>
    <w:rsid w:val="00116BE4"/>
    <w:rsid w:val="00116E4B"/>
    <w:rsid w:val="00116EDF"/>
    <w:rsid w:val="00116F49"/>
    <w:rsid w:val="00117EB3"/>
    <w:rsid w:val="00120454"/>
    <w:rsid w:val="001213D1"/>
    <w:rsid w:val="00121BC4"/>
    <w:rsid w:val="00122D20"/>
    <w:rsid w:val="0012382B"/>
    <w:rsid w:val="00123BCE"/>
    <w:rsid w:val="00123BDD"/>
    <w:rsid w:val="00123D8B"/>
    <w:rsid w:val="00123FCC"/>
    <w:rsid w:val="0012481D"/>
    <w:rsid w:val="00124B65"/>
    <w:rsid w:val="0012505E"/>
    <w:rsid w:val="00125679"/>
    <w:rsid w:val="00125954"/>
    <w:rsid w:val="00125E10"/>
    <w:rsid w:val="0012612B"/>
    <w:rsid w:val="0012677A"/>
    <w:rsid w:val="00127CA0"/>
    <w:rsid w:val="00130077"/>
    <w:rsid w:val="001300C7"/>
    <w:rsid w:val="001304B2"/>
    <w:rsid w:val="001306B0"/>
    <w:rsid w:val="001311C6"/>
    <w:rsid w:val="00131506"/>
    <w:rsid w:val="00131B4D"/>
    <w:rsid w:val="00131B79"/>
    <w:rsid w:val="00131BA4"/>
    <w:rsid w:val="0013281B"/>
    <w:rsid w:val="00133158"/>
    <w:rsid w:val="00133B75"/>
    <w:rsid w:val="001349AF"/>
    <w:rsid w:val="0013624C"/>
    <w:rsid w:val="00136A58"/>
    <w:rsid w:val="00136A92"/>
    <w:rsid w:val="001371F5"/>
    <w:rsid w:val="001402B5"/>
    <w:rsid w:val="00140347"/>
    <w:rsid w:val="0014038C"/>
    <w:rsid w:val="0014040D"/>
    <w:rsid w:val="00140C4B"/>
    <w:rsid w:val="00140D24"/>
    <w:rsid w:val="00140EF9"/>
    <w:rsid w:val="00141079"/>
    <w:rsid w:val="001413A3"/>
    <w:rsid w:val="00141F8B"/>
    <w:rsid w:val="001423F0"/>
    <w:rsid w:val="0014263C"/>
    <w:rsid w:val="0014264D"/>
    <w:rsid w:val="00142AE8"/>
    <w:rsid w:val="00143052"/>
    <w:rsid w:val="001430F9"/>
    <w:rsid w:val="00143EBA"/>
    <w:rsid w:val="0014481A"/>
    <w:rsid w:val="00144E1C"/>
    <w:rsid w:val="0014543E"/>
    <w:rsid w:val="001458D2"/>
    <w:rsid w:val="001459A3"/>
    <w:rsid w:val="00145E37"/>
    <w:rsid w:val="00145EB3"/>
    <w:rsid w:val="00146A82"/>
    <w:rsid w:val="00146F64"/>
    <w:rsid w:val="001472CC"/>
    <w:rsid w:val="001474CD"/>
    <w:rsid w:val="0014773F"/>
    <w:rsid w:val="001503C2"/>
    <w:rsid w:val="0015099A"/>
    <w:rsid w:val="00151451"/>
    <w:rsid w:val="00151761"/>
    <w:rsid w:val="00151B0D"/>
    <w:rsid w:val="00151D8C"/>
    <w:rsid w:val="001526E6"/>
    <w:rsid w:val="00153BB4"/>
    <w:rsid w:val="00153C15"/>
    <w:rsid w:val="0015409A"/>
    <w:rsid w:val="00154100"/>
    <w:rsid w:val="0015451F"/>
    <w:rsid w:val="001547BB"/>
    <w:rsid w:val="00154BE1"/>
    <w:rsid w:val="00154E45"/>
    <w:rsid w:val="001551A5"/>
    <w:rsid w:val="00155EF3"/>
    <w:rsid w:val="00155FC0"/>
    <w:rsid w:val="00156263"/>
    <w:rsid w:val="00157897"/>
    <w:rsid w:val="0015799A"/>
    <w:rsid w:val="00157EA8"/>
    <w:rsid w:val="0016014F"/>
    <w:rsid w:val="001608CC"/>
    <w:rsid w:val="00160EF4"/>
    <w:rsid w:val="00161435"/>
    <w:rsid w:val="00161E72"/>
    <w:rsid w:val="00162111"/>
    <w:rsid w:val="001621B2"/>
    <w:rsid w:val="001625D5"/>
    <w:rsid w:val="001628B2"/>
    <w:rsid w:val="001635D0"/>
    <w:rsid w:val="001635EC"/>
    <w:rsid w:val="0016373D"/>
    <w:rsid w:val="00163ACE"/>
    <w:rsid w:val="00163B8B"/>
    <w:rsid w:val="001643AC"/>
    <w:rsid w:val="00164C10"/>
    <w:rsid w:val="00164C82"/>
    <w:rsid w:val="001657B6"/>
    <w:rsid w:val="001666B0"/>
    <w:rsid w:val="001666D2"/>
    <w:rsid w:val="00166D86"/>
    <w:rsid w:val="00166F1C"/>
    <w:rsid w:val="00167A43"/>
    <w:rsid w:val="00167C42"/>
    <w:rsid w:val="001700C6"/>
    <w:rsid w:val="00170100"/>
    <w:rsid w:val="0017018D"/>
    <w:rsid w:val="00172947"/>
    <w:rsid w:val="00173246"/>
    <w:rsid w:val="00173491"/>
    <w:rsid w:val="001739FF"/>
    <w:rsid w:val="00173E99"/>
    <w:rsid w:val="00175824"/>
    <w:rsid w:val="00175B52"/>
    <w:rsid w:val="00175BC2"/>
    <w:rsid w:val="00176537"/>
    <w:rsid w:val="00176976"/>
    <w:rsid w:val="001774B5"/>
    <w:rsid w:val="00177DD4"/>
    <w:rsid w:val="0018009E"/>
    <w:rsid w:val="001805A2"/>
    <w:rsid w:val="00180914"/>
    <w:rsid w:val="00180BBF"/>
    <w:rsid w:val="0018186E"/>
    <w:rsid w:val="0018195B"/>
    <w:rsid w:val="00181BF3"/>
    <w:rsid w:val="00181EB9"/>
    <w:rsid w:val="00181F18"/>
    <w:rsid w:val="00182122"/>
    <w:rsid w:val="00182255"/>
    <w:rsid w:val="00183005"/>
    <w:rsid w:val="0018366C"/>
    <w:rsid w:val="00183AB3"/>
    <w:rsid w:val="00183DDE"/>
    <w:rsid w:val="00184042"/>
    <w:rsid w:val="001850A7"/>
    <w:rsid w:val="00185150"/>
    <w:rsid w:val="00186B30"/>
    <w:rsid w:val="00187DB9"/>
    <w:rsid w:val="00187EF7"/>
    <w:rsid w:val="00190394"/>
    <w:rsid w:val="00190725"/>
    <w:rsid w:val="00191B05"/>
    <w:rsid w:val="00191B11"/>
    <w:rsid w:val="00192193"/>
    <w:rsid w:val="001922B5"/>
    <w:rsid w:val="0019275F"/>
    <w:rsid w:val="00192A3C"/>
    <w:rsid w:val="00193B1C"/>
    <w:rsid w:val="00193D29"/>
    <w:rsid w:val="00193D83"/>
    <w:rsid w:val="00194172"/>
    <w:rsid w:val="0019442F"/>
    <w:rsid w:val="00194454"/>
    <w:rsid w:val="0019479C"/>
    <w:rsid w:val="00194AE2"/>
    <w:rsid w:val="00194E1A"/>
    <w:rsid w:val="00195686"/>
    <w:rsid w:val="001960EF"/>
    <w:rsid w:val="00196543"/>
    <w:rsid w:val="0019683D"/>
    <w:rsid w:val="00196E47"/>
    <w:rsid w:val="001A01AC"/>
    <w:rsid w:val="001A0ABC"/>
    <w:rsid w:val="001A10B4"/>
    <w:rsid w:val="001A1335"/>
    <w:rsid w:val="001A1ABD"/>
    <w:rsid w:val="001A1B68"/>
    <w:rsid w:val="001A203B"/>
    <w:rsid w:val="001A2B48"/>
    <w:rsid w:val="001A2C2F"/>
    <w:rsid w:val="001A2D1B"/>
    <w:rsid w:val="001A2F18"/>
    <w:rsid w:val="001A34C6"/>
    <w:rsid w:val="001A4057"/>
    <w:rsid w:val="001A496F"/>
    <w:rsid w:val="001A6E43"/>
    <w:rsid w:val="001A7002"/>
    <w:rsid w:val="001A7311"/>
    <w:rsid w:val="001A7B04"/>
    <w:rsid w:val="001B0884"/>
    <w:rsid w:val="001B0AC4"/>
    <w:rsid w:val="001B10C3"/>
    <w:rsid w:val="001B1DEE"/>
    <w:rsid w:val="001B1E41"/>
    <w:rsid w:val="001B211F"/>
    <w:rsid w:val="001B2648"/>
    <w:rsid w:val="001B27C6"/>
    <w:rsid w:val="001B286D"/>
    <w:rsid w:val="001B2D8C"/>
    <w:rsid w:val="001B2DDE"/>
    <w:rsid w:val="001B329E"/>
    <w:rsid w:val="001B3A04"/>
    <w:rsid w:val="001B3DCF"/>
    <w:rsid w:val="001B3EC2"/>
    <w:rsid w:val="001B3F30"/>
    <w:rsid w:val="001B4148"/>
    <w:rsid w:val="001B436C"/>
    <w:rsid w:val="001B43F6"/>
    <w:rsid w:val="001B53BF"/>
    <w:rsid w:val="001B57C6"/>
    <w:rsid w:val="001B676B"/>
    <w:rsid w:val="001B6BD1"/>
    <w:rsid w:val="001B79D7"/>
    <w:rsid w:val="001C0619"/>
    <w:rsid w:val="001C1043"/>
    <w:rsid w:val="001C1170"/>
    <w:rsid w:val="001C1306"/>
    <w:rsid w:val="001C15FE"/>
    <w:rsid w:val="001C1640"/>
    <w:rsid w:val="001C2686"/>
    <w:rsid w:val="001C2E53"/>
    <w:rsid w:val="001C32E8"/>
    <w:rsid w:val="001C433A"/>
    <w:rsid w:val="001C441F"/>
    <w:rsid w:val="001C47A5"/>
    <w:rsid w:val="001C4883"/>
    <w:rsid w:val="001C4C5A"/>
    <w:rsid w:val="001C5373"/>
    <w:rsid w:val="001C5531"/>
    <w:rsid w:val="001C56EA"/>
    <w:rsid w:val="001C5DCC"/>
    <w:rsid w:val="001C63D9"/>
    <w:rsid w:val="001C67C3"/>
    <w:rsid w:val="001C69B0"/>
    <w:rsid w:val="001C6A10"/>
    <w:rsid w:val="001C7158"/>
    <w:rsid w:val="001C735B"/>
    <w:rsid w:val="001C7796"/>
    <w:rsid w:val="001C7A33"/>
    <w:rsid w:val="001C7CBF"/>
    <w:rsid w:val="001D0702"/>
    <w:rsid w:val="001D0DC1"/>
    <w:rsid w:val="001D1854"/>
    <w:rsid w:val="001D2C02"/>
    <w:rsid w:val="001D3E87"/>
    <w:rsid w:val="001D4EA7"/>
    <w:rsid w:val="001D5E3E"/>
    <w:rsid w:val="001D5FB3"/>
    <w:rsid w:val="001D69B4"/>
    <w:rsid w:val="001D7479"/>
    <w:rsid w:val="001D7505"/>
    <w:rsid w:val="001D78E1"/>
    <w:rsid w:val="001E0EDE"/>
    <w:rsid w:val="001E16ED"/>
    <w:rsid w:val="001E1DBA"/>
    <w:rsid w:val="001E1F4E"/>
    <w:rsid w:val="001E225E"/>
    <w:rsid w:val="001E2EEA"/>
    <w:rsid w:val="001E3156"/>
    <w:rsid w:val="001E44BE"/>
    <w:rsid w:val="001E4987"/>
    <w:rsid w:val="001E4D71"/>
    <w:rsid w:val="001E54E7"/>
    <w:rsid w:val="001E6336"/>
    <w:rsid w:val="001E6C51"/>
    <w:rsid w:val="001E6D65"/>
    <w:rsid w:val="001E6DFB"/>
    <w:rsid w:val="001E7499"/>
    <w:rsid w:val="001E7E0E"/>
    <w:rsid w:val="001F020C"/>
    <w:rsid w:val="001F024E"/>
    <w:rsid w:val="001F05B2"/>
    <w:rsid w:val="001F0F0F"/>
    <w:rsid w:val="001F11B1"/>
    <w:rsid w:val="001F13A0"/>
    <w:rsid w:val="001F1411"/>
    <w:rsid w:val="001F1C76"/>
    <w:rsid w:val="001F1D8E"/>
    <w:rsid w:val="001F1FE0"/>
    <w:rsid w:val="001F2F03"/>
    <w:rsid w:val="001F319C"/>
    <w:rsid w:val="001F3337"/>
    <w:rsid w:val="001F34A7"/>
    <w:rsid w:val="001F3BF9"/>
    <w:rsid w:val="001F3E19"/>
    <w:rsid w:val="001F413C"/>
    <w:rsid w:val="001F4547"/>
    <w:rsid w:val="001F4680"/>
    <w:rsid w:val="001F5569"/>
    <w:rsid w:val="001F5B29"/>
    <w:rsid w:val="001F61E9"/>
    <w:rsid w:val="001F6F99"/>
    <w:rsid w:val="001F70D5"/>
    <w:rsid w:val="001F7112"/>
    <w:rsid w:val="00200A1C"/>
    <w:rsid w:val="00200A9F"/>
    <w:rsid w:val="00200B93"/>
    <w:rsid w:val="0020146E"/>
    <w:rsid w:val="002029C1"/>
    <w:rsid w:val="00202A3F"/>
    <w:rsid w:val="002035D0"/>
    <w:rsid w:val="00205408"/>
    <w:rsid w:val="002056DD"/>
    <w:rsid w:val="00205995"/>
    <w:rsid w:val="002059B5"/>
    <w:rsid w:val="00205A71"/>
    <w:rsid w:val="00205AA8"/>
    <w:rsid w:val="00205C8A"/>
    <w:rsid w:val="00206580"/>
    <w:rsid w:val="00207942"/>
    <w:rsid w:val="00207AE3"/>
    <w:rsid w:val="00207DFB"/>
    <w:rsid w:val="00207EAF"/>
    <w:rsid w:val="00207FAE"/>
    <w:rsid w:val="002102BD"/>
    <w:rsid w:val="0021038F"/>
    <w:rsid w:val="00210F18"/>
    <w:rsid w:val="00210FC9"/>
    <w:rsid w:val="002114EB"/>
    <w:rsid w:val="002117E4"/>
    <w:rsid w:val="00211821"/>
    <w:rsid w:val="00211DFD"/>
    <w:rsid w:val="00211F3B"/>
    <w:rsid w:val="002121EC"/>
    <w:rsid w:val="00212C92"/>
    <w:rsid w:val="00212CEA"/>
    <w:rsid w:val="002132FA"/>
    <w:rsid w:val="002135B1"/>
    <w:rsid w:val="00213B52"/>
    <w:rsid w:val="00213F2B"/>
    <w:rsid w:val="00215333"/>
    <w:rsid w:val="0021578D"/>
    <w:rsid w:val="00215AD0"/>
    <w:rsid w:val="00215C98"/>
    <w:rsid w:val="00215F7B"/>
    <w:rsid w:val="00215FDE"/>
    <w:rsid w:val="002165C7"/>
    <w:rsid w:val="002167AA"/>
    <w:rsid w:val="00216877"/>
    <w:rsid w:val="00217427"/>
    <w:rsid w:val="00217553"/>
    <w:rsid w:val="0022024C"/>
    <w:rsid w:val="00220336"/>
    <w:rsid w:val="00220391"/>
    <w:rsid w:val="00221DA6"/>
    <w:rsid w:val="002224EC"/>
    <w:rsid w:val="00222A41"/>
    <w:rsid w:val="00222C19"/>
    <w:rsid w:val="00222EA7"/>
    <w:rsid w:val="002237E7"/>
    <w:rsid w:val="0022392A"/>
    <w:rsid w:val="002239DE"/>
    <w:rsid w:val="0022423A"/>
    <w:rsid w:val="002242ED"/>
    <w:rsid w:val="00224306"/>
    <w:rsid w:val="002243B6"/>
    <w:rsid w:val="002245B4"/>
    <w:rsid w:val="00224C75"/>
    <w:rsid w:val="00224F05"/>
    <w:rsid w:val="0022520E"/>
    <w:rsid w:val="0022651F"/>
    <w:rsid w:val="00226529"/>
    <w:rsid w:val="00226B73"/>
    <w:rsid w:val="00226F34"/>
    <w:rsid w:val="00227A5F"/>
    <w:rsid w:val="00227BF2"/>
    <w:rsid w:val="00227F80"/>
    <w:rsid w:val="002307C6"/>
    <w:rsid w:val="002307DC"/>
    <w:rsid w:val="00230D4E"/>
    <w:rsid w:val="00231500"/>
    <w:rsid w:val="002315D6"/>
    <w:rsid w:val="00231A76"/>
    <w:rsid w:val="00231F26"/>
    <w:rsid w:val="00232299"/>
    <w:rsid w:val="0023387A"/>
    <w:rsid w:val="00234483"/>
    <w:rsid w:val="00234AFE"/>
    <w:rsid w:val="00234D7D"/>
    <w:rsid w:val="00235926"/>
    <w:rsid w:val="00235A18"/>
    <w:rsid w:val="002361D1"/>
    <w:rsid w:val="002365E8"/>
    <w:rsid w:val="002367F9"/>
    <w:rsid w:val="00236E98"/>
    <w:rsid w:val="0023755E"/>
    <w:rsid w:val="00237AF5"/>
    <w:rsid w:val="00237BA9"/>
    <w:rsid w:val="002416D9"/>
    <w:rsid w:val="002444F5"/>
    <w:rsid w:val="00244640"/>
    <w:rsid w:val="002453CB"/>
    <w:rsid w:val="00245448"/>
    <w:rsid w:val="00245A45"/>
    <w:rsid w:val="002460A1"/>
    <w:rsid w:val="00246470"/>
    <w:rsid w:val="00246B2D"/>
    <w:rsid w:val="002473EF"/>
    <w:rsid w:val="00247686"/>
    <w:rsid w:val="002479C6"/>
    <w:rsid w:val="0025071C"/>
    <w:rsid w:val="00250FF8"/>
    <w:rsid w:val="00252352"/>
    <w:rsid w:val="00252749"/>
    <w:rsid w:val="002527F2"/>
    <w:rsid w:val="0025300E"/>
    <w:rsid w:val="0025435D"/>
    <w:rsid w:val="0025451E"/>
    <w:rsid w:val="0025471F"/>
    <w:rsid w:val="00254934"/>
    <w:rsid w:val="00254DB4"/>
    <w:rsid w:val="0025554A"/>
    <w:rsid w:val="00256501"/>
    <w:rsid w:val="00256B1A"/>
    <w:rsid w:val="00256BDD"/>
    <w:rsid w:val="0025707D"/>
    <w:rsid w:val="0025743B"/>
    <w:rsid w:val="00257B61"/>
    <w:rsid w:val="00257E09"/>
    <w:rsid w:val="00257FA0"/>
    <w:rsid w:val="002601A0"/>
    <w:rsid w:val="002616E1"/>
    <w:rsid w:val="00261F9A"/>
    <w:rsid w:val="0026226B"/>
    <w:rsid w:val="002623C4"/>
    <w:rsid w:val="002636CB"/>
    <w:rsid w:val="0026386E"/>
    <w:rsid w:val="00263CCF"/>
    <w:rsid w:val="00264C9A"/>
    <w:rsid w:val="002654A9"/>
    <w:rsid w:val="002656D2"/>
    <w:rsid w:val="00265A8C"/>
    <w:rsid w:val="00265C5F"/>
    <w:rsid w:val="00265D2A"/>
    <w:rsid w:val="002661EA"/>
    <w:rsid w:val="00266EEA"/>
    <w:rsid w:val="00267361"/>
    <w:rsid w:val="00267AC4"/>
    <w:rsid w:val="0027182D"/>
    <w:rsid w:val="002729D2"/>
    <w:rsid w:val="00274245"/>
    <w:rsid w:val="00274412"/>
    <w:rsid w:val="00274DFE"/>
    <w:rsid w:val="0027506C"/>
    <w:rsid w:val="00275EC4"/>
    <w:rsid w:val="00276123"/>
    <w:rsid w:val="002763E5"/>
    <w:rsid w:val="0027648F"/>
    <w:rsid w:val="00276A17"/>
    <w:rsid w:val="00276D2C"/>
    <w:rsid w:val="00277074"/>
    <w:rsid w:val="002772DC"/>
    <w:rsid w:val="00277395"/>
    <w:rsid w:val="00277925"/>
    <w:rsid w:val="002779D5"/>
    <w:rsid w:val="00280A80"/>
    <w:rsid w:val="00280BE1"/>
    <w:rsid w:val="0028115D"/>
    <w:rsid w:val="00281466"/>
    <w:rsid w:val="00281BCD"/>
    <w:rsid w:val="00281CCB"/>
    <w:rsid w:val="00281DFC"/>
    <w:rsid w:val="002824D0"/>
    <w:rsid w:val="002829FA"/>
    <w:rsid w:val="00284CCD"/>
    <w:rsid w:val="00284FF2"/>
    <w:rsid w:val="00285E6C"/>
    <w:rsid w:val="00286FEF"/>
    <w:rsid w:val="00287024"/>
    <w:rsid w:val="0028716C"/>
    <w:rsid w:val="0028726B"/>
    <w:rsid w:val="00287F51"/>
    <w:rsid w:val="002900E1"/>
    <w:rsid w:val="00290BEA"/>
    <w:rsid w:val="00291460"/>
    <w:rsid w:val="00291610"/>
    <w:rsid w:val="00291C9B"/>
    <w:rsid w:val="00291DBA"/>
    <w:rsid w:val="0029227D"/>
    <w:rsid w:val="00292377"/>
    <w:rsid w:val="002931E0"/>
    <w:rsid w:val="00293704"/>
    <w:rsid w:val="0029462E"/>
    <w:rsid w:val="00294B5C"/>
    <w:rsid w:val="00294E87"/>
    <w:rsid w:val="0029503A"/>
    <w:rsid w:val="00295045"/>
    <w:rsid w:val="002950DF"/>
    <w:rsid w:val="00295A23"/>
    <w:rsid w:val="00295CCE"/>
    <w:rsid w:val="00296CD6"/>
    <w:rsid w:val="00296EB2"/>
    <w:rsid w:val="00296EE8"/>
    <w:rsid w:val="0029724B"/>
    <w:rsid w:val="00297352"/>
    <w:rsid w:val="0029748D"/>
    <w:rsid w:val="0029766F"/>
    <w:rsid w:val="002A0360"/>
    <w:rsid w:val="002A03B9"/>
    <w:rsid w:val="002A0480"/>
    <w:rsid w:val="002A04F3"/>
    <w:rsid w:val="002A06A3"/>
    <w:rsid w:val="002A0C6B"/>
    <w:rsid w:val="002A135A"/>
    <w:rsid w:val="002A1427"/>
    <w:rsid w:val="002A1527"/>
    <w:rsid w:val="002A16E6"/>
    <w:rsid w:val="002A1BE9"/>
    <w:rsid w:val="002A23E2"/>
    <w:rsid w:val="002A2940"/>
    <w:rsid w:val="002A30B6"/>
    <w:rsid w:val="002A4026"/>
    <w:rsid w:val="002A474E"/>
    <w:rsid w:val="002A49B3"/>
    <w:rsid w:val="002A4CE5"/>
    <w:rsid w:val="002A528A"/>
    <w:rsid w:val="002A5BA8"/>
    <w:rsid w:val="002A6121"/>
    <w:rsid w:val="002A696C"/>
    <w:rsid w:val="002A7520"/>
    <w:rsid w:val="002B0FC7"/>
    <w:rsid w:val="002B10D6"/>
    <w:rsid w:val="002B1135"/>
    <w:rsid w:val="002B167A"/>
    <w:rsid w:val="002B1E5E"/>
    <w:rsid w:val="002B1FC0"/>
    <w:rsid w:val="002B2090"/>
    <w:rsid w:val="002B21C8"/>
    <w:rsid w:val="002B2694"/>
    <w:rsid w:val="002B38FD"/>
    <w:rsid w:val="002B3F48"/>
    <w:rsid w:val="002B4024"/>
    <w:rsid w:val="002B4155"/>
    <w:rsid w:val="002B47BA"/>
    <w:rsid w:val="002B55BC"/>
    <w:rsid w:val="002B58A4"/>
    <w:rsid w:val="002B593C"/>
    <w:rsid w:val="002B6491"/>
    <w:rsid w:val="002B6586"/>
    <w:rsid w:val="002B6CA1"/>
    <w:rsid w:val="002B6D58"/>
    <w:rsid w:val="002C0398"/>
    <w:rsid w:val="002C0790"/>
    <w:rsid w:val="002C08CC"/>
    <w:rsid w:val="002C08F4"/>
    <w:rsid w:val="002C0CB8"/>
    <w:rsid w:val="002C1C4F"/>
    <w:rsid w:val="002C1FDB"/>
    <w:rsid w:val="002C27F3"/>
    <w:rsid w:val="002C3585"/>
    <w:rsid w:val="002C3DAF"/>
    <w:rsid w:val="002C4315"/>
    <w:rsid w:val="002C4A5D"/>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C93"/>
    <w:rsid w:val="002D5E6A"/>
    <w:rsid w:val="002D5F13"/>
    <w:rsid w:val="002D5F41"/>
    <w:rsid w:val="002D63DD"/>
    <w:rsid w:val="002D6984"/>
    <w:rsid w:val="002D70D5"/>
    <w:rsid w:val="002D7198"/>
    <w:rsid w:val="002D7947"/>
    <w:rsid w:val="002D7F80"/>
    <w:rsid w:val="002D7FC4"/>
    <w:rsid w:val="002E052B"/>
    <w:rsid w:val="002E0672"/>
    <w:rsid w:val="002E1A02"/>
    <w:rsid w:val="002E1F80"/>
    <w:rsid w:val="002E20CD"/>
    <w:rsid w:val="002E21B4"/>
    <w:rsid w:val="002E2A18"/>
    <w:rsid w:val="002E2CB6"/>
    <w:rsid w:val="002E36CA"/>
    <w:rsid w:val="002E3B49"/>
    <w:rsid w:val="002E3F0C"/>
    <w:rsid w:val="002E4064"/>
    <w:rsid w:val="002E4233"/>
    <w:rsid w:val="002E539B"/>
    <w:rsid w:val="002E5B9B"/>
    <w:rsid w:val="002E5C55"/>
    <w:rsid w:val="002E5EE0"/>
    <w:rsid w:val="002E7293"/>
    <w:rsid w:val="002E742E"/>
    <w:rsid w:val="002F02B8"/>
    <w:rsid w:val="002F111F"/>
    <w:rsid w:val="002F1182"/>
    <w:rsid w:val="002F1542"/>
    <w:rsid w:val="002F1C52"/>
    <w:rsid w:val="002F227A"/>
    <w:rsid w:val="002F23A2"/>
    <w:rsid w:val="002F26FD"/>
    <w:rsid w:val="002F35CA"/>
    <w:rsid w:val="002F365A"/>
    <w:rsid w:val="002F3E92"/>
    <w:rsid w:val="002F423D"/>
    <w:rsid w:val="002F443C"/>
    <w:rsid w:val="002F4529"/>
    <w:rsid w:val="002F4955"/>
    <w:rsid w:val="002F4D97"/>
    <w:rsid w:val="002F6459"/>
    <w:rsid w:val="002F6625"/>
    <w:rsid w:val="002F66A2"/>
    <w:rsid w:val="002F700D"/>
    <w:rsid w:val="002F7380"/>
    <w:rsid w:val="003001DF"/>
    <w:rsid w:val="0030087D"/>
    <w:rsid w:val="00301E21"/>
    <w:rsid w:val="00302051"/>
    <w:rsid w:val="00302312"/>
    <w:rsid w:val="0030280B"/>
    <w:rsid w:val="00303498"/>
    <w:rsid w:val="00303B0B"/>
    <w:rsid w:val="00303B94"/>
    <w:rsid w:val="00303BE9"/>
    <w:rsid w:val="00303DD5"/>
    <w:rsid w:val="00303F81"/>
    <w:rsid w:val="003053DF"/>
    <w:rsid w:val="00305BAE"/>
    <w:rsid w:val="00306331"/>
    <w:rsid w:val="00306365"/>
    <w:rsid w:val="00306F67"/>
    <w:rsid w:val="00307767"/>
    <w:rsid w:val="003106EF"/>
    <w:rsid w:val="00310F1F"/>
    <w:rsid w:val="00311EEE"/>
    <w:rsid w:val="00312C58"/>
    <w:rsid w:val="003131FC"/>
    <w:rsid w:val="00313C41"/>
    <w:rsid w:val="00314572"/>
    <w:rsid w:val="00314680"/>
    <w:rsid w:val="003146F3"/>
    <w:rsid w:val="00314985"/>
    <w:rsid w:val="00314B8C"/>
    <w:rsid w:val="00315193"/>
    <w:rsid w:val="0031530F"/>
    <w:rsid w:val="0031534B"/>
    <w:rsid w:val="00315CB4"/>
    <w:rsid w:val="003167A8"/>
    <w:rsid w:val="00316BAA"/>
    <w:rsid w:val="00316C1C"/>
    <w:rsid w:val="00316FB9"/>
    <w:rsid w:val="0031721E"/>
    <w:rsid w:val="003179C6"/>
    <w:rsid w:val="0032000B"/>
    <w:rsid w:val="00320C67"/>
    <w:rsid w:val="0032103B"/>
    <w:rsid w:val="00321194"/>
    <w:rsid w:val="003212AF"/>
    <w:rsid w:val="003216F0"/>
    <w:rsid w:val="0032189D"/>
    <w:rsid w:val="003218A1"/>
    <w:rsid w:val="00321AEB"/>
    <w:rsid w:val="00322663"/>
    <w:rsid w:val="00322813"/>
    <w:rsid w:val="003232D5"/>
    <w:rsid w:val="0032396B"/>
    <w:rsid w:val="00324474"/>
    <w:rsid w:val="00324513"/>
    <w:rsid w:val="00324584"/>
    <w:rsid w:val="00324611"/>
    <w:rsid w:val="00324697"/>
    <w:rsid w:val="00324756"/>
    <w:rsid w:val="00324F70"/>
    <w:rsid w:val="00325DB6"/>
    <w:rsid w:val="0032656F"/>
    <w:rsid w:val="00326E6D"/>
    <w:rsid w:val="00326F7F"/>
    <w:rsid w:val="003275FE"/>
    <w:rsid w:val="003277E0"/>
    <w:rsid w:val="00330436"/>
    <w:rsid w:val="003308E1"/>
    <w:rsid w:val="0033109C"/>
    <w:rsid w:val="00331CF8"/>
    <w:rsid w:val="0033213B"/>
    <w:rsid w:val="003325FA"/>
    <w:rsid w:val="00332D6B"/>
    <w:rsid w:val="00332EB2"/>
    <w:rsid w:val="0033327A"/>
    <w:rsid w:val="00333437"/>
    <w:rsid w:val="0033375B"/>
    <w:rsid w:val="00333FCA"/>
    <w:rsid w:val="00333FFE"/>
    <w:rsid w:val="00334EED"/>
    <w:rsid w:val="003353FA"/>
    <w:rsid w:val="00335777"/>
    <w:rsid w:val="0033584E"/>
    <w:rsid w:val="00336165"/>
    <w:rsid w:val="003364B2"/>
    <w:rsid w:val="003374FD"/>
    <w:rsid w:val="00337FD4"/>
    <w:rsid w:val="00340324"/>
    <w:rsid w:val="00340368"/>
    <w:rsid w:val="0034080F"/>
    <w:rsid w:val="00340FF3"/>
    <w:rsid w:val="0034149F"/>
    <w:rsid w:val="0034152B"/>
    <w:rsid w:val="0034401B"/>
    <w:rsid w:val="00344043"/>
    <w:rsid w:val="00345169"/>
    <w:rsid w:val="00345890"/>
    <w:rsid w:val="003458F4"/>
    <w:rsid w:val="00345B5F"/>
    <w:rsid w:val="00345D22"/>
    <w:rsid w:val="00345E81"/>
    <w:rsid w:val="00346175"/>
    <w:rsid w:val="00346192"/>
    <w:rsid w:val="00346BE5"/>
    <w:rsid w:val="00346FBA"/>
    <w:rsid w:val="0034725D"/>
    <w:rsid w:val="00347BF0"/>
    <w:rsid w:val="00347F16"/>
    <w:rsid w:val="00350131"/>
    <w:rsid w:val="00350224"/>
    <w:rsid w:val="0035070C"/>
    <w:rsid w:val="003509B7"/>
    <w:rsid w:val="003509D2"/>
    <w:rsid w:val="00350B60"/>
    <w:rsid w:val="00350F10"/>
    <w:rsid w:val="0035121A"/>
    <w:rsid w:val="003516E1"/>
    <w:rsid w:val="00352816"/>
    <w:rsid w:val="00353138"/>
    <w:rsid w:val="0035354F"/>
    <w:rsid w:val="00353896"/>
    <w:rsid w:val="00353C24"/>
    <w:rsid w:val="00353F6C"/>
    <w:rsid w:val="00354953"/>
    <w:rsid w:val="00354B70"/>
    <w:rsid w:val="003551E4"/>
    <w:rsid w:val="003559C7"/>
    <w:rsid w:val="00356085"/>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29CF"/>
    <w:rsid w:val="00363199"/>
    <w:rsid w:val="003640E0"/>
    <w:rsid w:val="0036418E"/>
    <w:rsid w:val="00364A13"/>
    <w:rsid w:val="00364FEA"/>
    <w:rsid w:val="00365430"/>
    <w:rsid w:val="0036552E"/>
    <w:rsid w:val="00365F0F"/>
    <w:rsid w:val="00367586"/>
    <w:rsid w:val="00367C3C"/>
    <w:rsid w:val="003702A3"/>
    <w:rsid w:val="003708AC"/>
    <w:rsid w:val="003708EB"/>
    <w:rsid w:val="0037096A"/>
    <w:rsid w:val="00371399"/>
    <w:rsid w:val="003713BD"/>
    <w:rsid w:val="003726E8"/>
    <w:rsid w:val="00375145"/>
    <w:rsid w:val="0037541D"/>
    <w:rsid w:val="003779AA"/>
    <w:rsid w:val="003800CE"/>
    <w:rsid w:val="0038073B"/>
    <w:rsid w:val="00380B54"/>
    <w:rsid w:val="00380E37"/>
    <w:rsid w:val="00381166"/>
    <w:rsid w:val="00381C61"/>
    <w:rsid w:val="003831E3"/>
    <w:rsid w:val="00383252"/>
    <w:rsid w:val="003832CC"/>
    <w:rsid w:val="00383E0E"/>
    <w:rsid w:val="00383E22"/>
    <w:rsid w:val="00383F6A"/>
    <w:rsid w:val="00384927"/>
    <w:rsid w:val="00384C3A"/>
    <w:rsid w:val="00385C45"/>
    <w:rsid w:val="00385F33"/>
    <w:rsid w:val="003862AF"/>
    <w:rsid w:val="00386444"/>
    <w:rsid w:val="003868C4"/>
    <w:rsid w:val="003910E9"/>
    <w:rsid w:val="003918B6"/>
    <w:rsid w:val="00391D45"/>
    <w:rsid w:val="0039319E"/>
    <w:rsid w:val="003933DF"/>
    <w:rsid w:val="00393D55"/>
    <w:rsid w:val="00393E7B"/>
    <w:rsid w:val="00394DD7"/>
    <w:rsid w:val="00394E85"/>
    <w:rsid w:val="003952F6"/>
    <w:rsid w:val="0039532F"/>
    <w:rsid w:val="003954BF"/>
    <w:rsid w:val="00396649"/>
    <w:rsid w:val="00396D70"/>
    <w:rsid w:val="003973BA"/>
    <w:rsid w:val="00397498"/>
    <w:rsid w:val="003A0553"/>
    <w:rsid w:val="003A05F7"/>
    <w:rsid w:val="003A0A28"/>
    <w:rsid w:val="003A144E"/>
    <w:rsid w:val="003A1637"/>
    <w:rsid w:val="003A19F3"/>
    <w:rsid w:val="003A2151"/>
    <w:rsid w:val="003A2492"/>
    <w:rsid w:val="003A2843"/>
    <w:rsid w:val="003A2CA2"/>
    <w:rsid w:val="003A2CB1"/>
    <w:rsid w:val="003A2CF6"/>
    <w:rsid w:val="003A30D5"/>
    <w:rsid w:val="003A3A7F"/>
    <w:rsid w:val="003A4166"/>
    <w:rsid w:val="003A4190"/>
    <w:rsid w:val="003A47ED"/>
    <w:rsid w:val="003A4FF6"/>
    <w:rsid w:val="003A581B"/>
    <w:rsid w:val="003A5D86"/>
    <w:rsid w:val="003A67DC"/>
    <w:rsid w:val="003A693D"/>
    <w:rsid w:val="003A7328"/>
    <w:rsid w:val="003B005C"/>
    <w:rsid w:val="003B0D1D"/>
    <w:rsid w:val="003B0D42"/>
    <w:rsid w:val="003B1056"/>
    <w:rsid w:val="003B1355"/>
    <w:rsid w:val="003B2876"/>
    <w:rsid w:val="003B2ECB"/>
    <w:rsid w:val="003B33C8"/>
    <w:rsid w:val="003B3E69"/>
    <w:rsid w:val="003B3F9D"/>
    <w:rsid w:val="003B4344"/>
    <w:rsid w:val="003B4408"/>
    <w:rsid w:val="003B5539"/>
    <w:rsid w:val="003B5D67"/>
    <w:rsid w:val="003B622C"/>
    <w:rsid w:val="003B7227"/>
    <w:rsid w:val="003B779D"/>
    <w:rsid w:val="003B7DB1"/>
    <w:rsid w:val="003C0422"/>
    <w:rsid w:val="003C13D4"/>
    <w:rsid w:val="003C22C7"/>
    <w:rsid w:val="003C23BE"/>
    <w:rsid w:val="003C29A2"/>
    <w:rsid w:val="003C3A60"/>
    <w:rsid w:val="003C3B8A"/>
    <w:rsid w:val="003C3C87"/>
    <w:rsid w:val="003C401F"/>
    <w:rsid w:val="003C447A"/>
    <w:rsid w:val="003C5389"/>
    <w:rsid w:val="003C5F3D"/>
    <w:rsid w:val="003C7128"/>
    <w:rsid w:val="003C731A"/>
    <w:rsid w:val="003C747F"/>
    <w:rsid w:val="003C757F"/>
    <w:rsid w:val="003C75DF"/>
    <w:rsid w:val="003C761C"/>
    <w:rsid w:val="003C783E"/>
    <w:rsid w:val="003C7910"/>
    <w:rsid w:val="003D022D"/>
    <w:rsid w:val="003D0C55"/>
    <w:rsid w:val="003D1CDA"/>
    <w:rsid w:val="003D1F27"/>
    <w:rsid w:val="003D2052"/>
    <w:rsid w:val="003D2264"/>
    <w:rsid w:val="003D28F1"/>
    <w:rsid w:val="003D2929"/>
    <w:rsid w:val="003D2A6A"/>
    <w:rsid w:val="003D2E6B"/>
    <w:rsid w:val="003D2F1F"/>
    <w:rsid w:val="003D35D1"/>
    <w:rsid w:val="003D4358"/>
    <w:rsid w:val="003D4486"/>
    <w:rsid w:val="003D4876"/>
    <w:rsid w:val="003D48F0"/>
    <w:rsid w:val="003D48FF"/>
    <w:rsid w:val="003D4F18"/>
    <w:rsid w:val="003D521C"/>
    <w:rsid w:val="003D5670"/>
    <w:rsid w:val="003D5808"/>
    <w:rsid w:val="003D5A6F"/>
    <w:rsid w:val="003D6418"/>
    <w:rsid w:val="003D6858"/>
    <w:rsid w:val="003D7227"/>
    <w:rsid w:val="003D757D"/>
    <w:rsid w:val="003D7A0C"/>
    <w:rsid w:val="003D7E99"/>
    <w:rsid w:val="003E0D6A"/>
    <w:rsid w:val="003E10BB"/>
    <w:rsid w:val="003E132F"/>
    <w:rsid w:val="003E17B1"/>
    <w:rsid w:val="003E201A"/>
    <w:rsid w:val="003E26CB"/>
    <w:rsid w:val="003E2ABB"/>
    <w:rsid w:val="003E372B"/>
    <w:rsid w:val="003E3759"/>
    <w:rsid w:val="003E3E10"/>
    <w:rsid w:val="003E3FD2"/>
    <w:rsid w:val="003E466F"/>
    <w:rsid w:val="003E475A"/>
    <w:rsid w:val="003E47E8"/>
    <w:rsid w:val="003E49AE"/>
    <w:rsid w:val="003E4D3D"/>
    <w:rsid w:val="003E5B7A"/>
    <w:rsid w:val="003E72CA"/>
    <w:rsid w:val="003E73EE"/>
    <w:rsid w:val="003E7844"/>
    <w:rsid w:val="003F0BC4"/>
    <w:rsid w:val="003F0CD5"/>
    <w:rsid w:val="003F212D"/>
    <w:rsid w:val="003F2532"/>
    <w:rsid w:val="003F2589"/>
    <w:rsid w:val="003F3044"/>
    <w:rsid w:val="003F38DB"/>
    <w:rsid w:val="003F3976"/>
    <w:rsid w:val="003F3B8D"/>
    <w:rsid w:val="003F3BAF"/>
    <w:rsid w:val="003F3E1D"/>
    <w:rsid w:val="003F3E4A"/>
    <w:rsid w:val="003F40A7"/>
    <w:rsid w:val="003F43C5"/>
    <w:rsid w:val="003F4E69"/>
    <w:rsid w:val="003F5C5B"/>
    <w:rsid w:val="003F5DA7"/>
    <w:rsid w:val="003F64E3"/>
    <w:rsid w:val="003F6A32"/>
    <w:rsid w:val="003F739D"/>
    <w:rsid w:val="003F73A8"/>
    <w:rsid w:val="003F7AB7"/>
    <w:rsid w:val="003F7C06"/>
    <w:rsid w:val="003F7D07"/>
    <w:rsid w:val="003F7F1D"/>
    <w:rsid w:val="004005B6"/>
    <w:rsid w:val="0040090B"/>
    <w:rsid w:val="004009F8"/>
    <w:rsid w:val="004012F4"/>
    <w:rsid w:val="00401578"/>
    <w:rsid w:val="0040167F"/>
    <w:rsid w:val="004018F8"/>
    <w:rsid w:val="00401E92"/>
    <w:rsid w:val="004032BE"/>
    <w:rsid w:val="00403302"/>
    <w:rsid w:val="00403490"/>
    <w:rsid w:val="00403753"/>
    <w:rsid w:val="00404057"/>
    <w:rsid w:val="0040492F"/>
    <w:rsid w:val="00404A70"/>
    <w:rsid w:val="00404B61"/>
    <w:rsid w:val="00404B86"/>
    <w:rsid w:val="004055DF"/>
    <w:rsid w:val="00405E9E"/>
    <w:rsid w:val="00406638"/>
    <w:rsid w:val="004075A8"/>
    <w:rsid w:val="00407A94"/>
    <w:rsid w:val="00411543"/>
    <w:rsid w:val="004119BD"/>
    <w:rsid w:val="00411EF8"/>
    <w:rsid w:val="00411FFF"/>
    <w:rsid w:val="00412721"/>
    <w:rsid w:val="00413134"/>
    <w:rsid w:val="0041313E"/>
    <w:rsid w:val="004136D8"/>
    <w:rsid w:val="00414152"/>
    <w:rsid w:val="00414BA6"/>
    <w:rsid w:val="004150A9"/>
    <w:rsid w:val="0041539D"/>
    <w:rsid w:val="0041554B"/>
    <w:rsid w:val="00415D0F"/>
    <w:rsid w:val="00416474"/>
    <w:rsid w:val="00417DAA"/>
    <w:rsid w:val="00417DD3"/>
    <w:rsid w:val="004203F0"/>
    <w:rsid w:val="0042069B"/>
    <w:rsid w:val="00420883"/>
    <w:rsid w:val="00420B92"/>
    <w:rsid w:val="00420D7E"/>
    <w:rsid w:val="004210AD"/>
    <w:rsid w:val="00421EA3"/>
    <w:rsid w:val="00422563"/>
    <w:rsid w:val="004226EF"/>
    <w:rsid w:val="004228E1"/>
    <w:rsid w:val="00423361"/>
    <w:rsid w:val="004237F5"/>
    <w:rsid w:val="00425755"/>
    <w:rsid w:val="004263A6"/>
    <w:rsid w:val="004274BD"/>
    <w:rsid w:val="00427ABB"/>
    <w:rsid w:val="00427B5F"/>
    <w:rsid w:val="004300E1"/>
    <w:rsid w:val="00430A21"/>
    <w:rsid w:val="00430B0F"/>
    <w:rsid w:val="00430C37"/>
    <w:rsid w:val="00430F36"/>
    <w:rsid w:val="00431271"/>
    <w:rsid w:val="004313C7"/>
    <w:rsid w:val="00431667"/>
    <w:rsid w:val="00431746"/>
    <w:rsid w:val="00431CEC"/>
    <w:rsid w:val="00431FF7"/>
    <w:rsid w:val="0043299D"/>
    <w:rsid w:val="0043310E"/>
    <w:rsid w:val="0043384F"/>
    <w:rsid w:val="00433A11"/>
    <w:rsid w:val="00434190"/>
    <w:rsid w:val="00434880"/>
    <w:rsid w:val="004349CF"/>
    <w:rsid w:val="00434A53"/>
    <w:rsid w:val="00434D16"/>
    <w:rsid w:val="00434E9E"/>
    <w:rsid w:val="004350A7"/>
    <w:rsid w:val="004351A9"/>
    <w:rsid w:val="00435A99"/>
    <w:rsid w:val="004372F5"/>
    <w:rsid w:val="004373E2"/>
    <w:rsid w:val="00437782"/>
    <w:rsid w:val="00437DF8"/>
    <w:rsid w:val="00437EE0"/>
    <w:rsid w:val="0044033A"/>
    <w:rsid w:val="0044193C"/>
    <w:rsid w:val="00442293"/>
    <w:rsid w:val="00442402"/>
    <w:rsid w:val="00442B49"/>
    <w:rsid w:val="004430A3"/>
    <w:rsid w:val="00443373"/>
    <w:rsid w:val="00443623"/>
    <w:rsid w:val="00444385"/>
    <w:rsid w:val="004447CF"/>
    <w:rsid w:val="004456B8"/>
    <w:rsid w:val="00445C46"/>
    <w:rsid w:val="00446951"/>
    <w:rsid w:val="00447C4B"/>
    <w:rsid w:val="00450153"/>
    <w:rsid w:val="004501DC"/>
    <w:rsid w:val="00451616"/>
    <w:rsid w:val="004516CC"/>
    <w:rsid w:val="00451797"/>
    <w:rsid w:val="00451988"/>
    <w:rsid w:val="0045286E"/>
    <w:rsid w:val="00452CB2"/>
    <w:rsid w:val="00452CDD"/>
    <w:rsid w:val="00452D3E"/>
    <w:rsid w:val="004535F2"/>
    <w:rsid w:val="00453D37"/>
    <w:rsid w:val="004542B3"/>
    <w:rsid w:val="00454328"/>
    <w:rsid w:val="004557A5"/>
    <w:rsid w:val="00455928"/>
    <w:rsid w:val="00456730"/>
    <w:rsid w:val="004567E0"/>
    <w:rsid w:val="00456B96"/>
    <w:rsid w:val="00456D68"/>
    <w:rsid w:val="004612B2"/>
    <w:rsid w:val="00461C74"/>
    <w:rsid w:val="004623D4"/>
    <w:rsid w:val="004626DF"/>
    <w:rsid w:val="00462A01"/>
    <w:rsid w:val="00463772"/>
    <w:rsid w:val="0046384A"/>
    <w:rsid w:val="00463A95"/>
    <w:rsid w:val="00464ADD"/>
    <w:rsid w:val="004654F7"/>
    <w:rsid w:val="00465DFD"/>
    <w:rsid w:val="00466851"/>
    <w:rsid w:val="00466D27"/>
    <w:rsid w:val="00467ACA"/>
    <w:rsid w:val="004708E9"/>
    <w:rsid w:val="004716A3"/>
    <w:rsid w:val="00471AA8"/>
    <w:rsid w:val="00472436"/>
    <w:rsid w:val="00472F41"/>
    <w:rsid w:val="00473ADE"/>
    <w:rsid w:val="00474F69"/>
    <w:rsid w:val="004752A7"/>
    <w:rsid w:val="00475485"/>
    <w:rsid w:val="00475A78"/>
    <w:rsid w:val="004760EB"/>
    <w:rsid w:val="004774EB"/>
    <w:rsid w:val="00477AB1"/>
    <w:rsid w:val="00477B3A"/>
    <w:rsid w:val="00477E4A"/>
    <w:rsid w:val="00480378"/>
    <w:rsid w:val="00480760"/>
    <w:rsid w:val="004809B2"/>
    <w:rsid w:val="00480FF0"/>
    <w:rsid w:val="00481B23"/>
    <w:rsid w:val="00482ABF"/>
    <w:rsid w:val="00482E90"/>
    <w:rsid w:val="00484250"/>
    <w:rsid w:val="004846B1"/>
    <w:rsid w:val="00484AE6"/>
    <w:rsid w:val="00485033"/>
    <w:rsid w:val="00485464"/>
    <w:rsid w:val="004856E9"/>
    <w:rsid w:val="004860C0"/>
    <w:rsid w:val="0048694B"/>
    <w:rsid w:val="00486E80"/>
    <w:rsid w:val="00486F2E"/>
    <w:rsid w:val="00487110"/>
    <w:rsid w:val="0048726D"/>
    <w:rsid w:val="0048745F"/>
    <w:rsid w:val="0048767E"/>
    <w:rsid w:val="00487BDA"/>
    <w:rsid w:val="00490AE6"/>
    <w:rsid w:val="00490D03"/>
    <w:rsid w:val="00490F20"/>
    <w:rsid w:val="00491403"/>
    <w:rsid w:val="00491A4D"/>
    <w:rsid w:val="004925C4"/>
    <w:rsid w:val="004932ED"/>
    <w:rsid w:val="004932FD"/>
    <w:rsid w:val="00494152"/>
    <w:rsid w:val="004948C8"/>
    <w:rsid w:val="00494B78"/>
    <w:rsid w:val="00495E63"/>
    <w:rsid w:val="00495FC9"/>
    <w:rsid w:val="00496498"/>
    <w:rsid w:val="004976E8"/>
    <w:rsid w:val="00497D0E"/>
    <w:rsid w:val="004A0162"/>
    <w:rsid w:val="004A07A6"/>
    <w:rsid w:val="004A0E99"/>
    <w:rsid w:val="004A0FE5"/>
    <w:rsid w:val="004A1898"/>
    <w:rsid w:val="004A1AFA"/>
    <w:rsid w:val="004A1F7B"/>
    <w:rsid w:val="004A2440"/>
    <w:rsid w:val="004A2986"/>
    <w:rsid w:val="004A38D0"/>
    <w:rsid w:val="004A3D2F"/>
    <w:rsid w:val="004A52CE"/>
    <w:rsid w:val="004A5951"/>
    <w:rsid w:val="004A5A0D"/>
    <w:rsid w:val="004A5C8B"/>
    <w:rsid w:val="004A6A72"/>
    <w:rsid w:val="004A7186"/>
    <w:rsid w:val="004A72D7"/>
    <w:rsid w:val="004A789D"/>
    <w:rsid w:val="004B025E"/>
    <w:rsid w:val="004B04D2"/>
    <w:rsid w:val="004B0C5D"/>
    <w:rsid w:val="004B100E"/>
    <w:rsid w:val="004B1976"/>
    <w:rsid w:val="004B1DD4"/>
    <w:rsid w:val="004B239C"/>
    <w:rsid w:val="004B2617"/>
    <w:rsid w:val="004B2A71"/>
    <w:rsid w:val="004B30D7"/>
    <w:rsid w:val="004B30EC"/>
    <w:rsid w:val="004B312B"/>
    <w:rsid w:val="004B312E"/>
    <w:rsid w:val="004B32EC"/>
    <w:rsid w:val="004B34E0"/>
    <w:rsid w:val="004B3B84"/>
    <w:rsid w:val="004B4740"/>
    <w:rsid w:val="004B4FB0"/>
    <w:rsid w:val="004B5233"/>
    <w:rsid w:val="004B54EB"/>
    <w:rsid w:val="004B55BE"/>
    <w:rsid w:val="004B5857"/>
    <w:rsid w:val="004B5CE8"/>
    <w:rsid w:val="004B73DA"/>
    <w:rsid w:val="004B7700"/>
    <w:rsid w:val="004B773C"/>
    <w:rsid w:val="004B7BC1"/>
    <w:rsid w:val="004B7D23"/>
    <w:rsid w:val="004C0238"/>
    <w:rsid w:val="004C077C"/>
    <w:rsid w:val="004C12A6"/>
    <w:rsid w:val="004C15F4"/>
    <w:rsid w:val="004C189F"/>
    <w:rsid w:val="004C2D74"/>
    <w:rsid w:val="004C33F2"/>
    <w:rsid w:val="004C348C"/>
    <w:rsid w:val="004C3AC9"/>
    <w:rsid w:val="004C3CAB"/>
    <w:rsid w:val="004C4022"/>
    <w:rsid w:val="004C42F6"/>
    <w:rsid w:val="004C47B2"/>
    <w:rsid w:val="004C4D3B"/>
    <w:rsid w:val="004C5452"/>
    <w:rsid w:val="004C6237"/>
    <w:rsid w:val="004C6273"/>
    <w:rsid w:val="004C63E2"/>
    <w:rsid w:val="004C6835"/>
    <w:rsid w:val="004C6A4B"/>
    <w:rsid w:val="004C6DDB"/>
    <w:rsid w:val="004C6DE4"/>
    <w:rsid w:val="004C7558"/>
    <w:rsid w:val="004C76BA"/>
    <w:rsid w:val="004C7BD6"/>
    <w:rsid w:val="004C7F5D"/>
    <w:rsid w:val="004D061C"/>
    <w:rsid w:val="004D1B89"/>
    <w:rsid w:val="004D200A"/>
    <w:rsid w:val="004D2510"/>
    <w:rsid w:val="004D2772"/>
    <w:rsid w:val="004D27BC"/>
    <w:rsid w:val="004D298D"/>
    <w:rsid w:val="004D29C3"/>
    <w:rsid w:val="004D3653"/>
    <w:rsid w:val="004D37F9"/>
    <w:rsid w:val="004D3CD3"/>
    <w:rsid w:val="004D50C3"/>
    <w:rsid w:val="004D547C"/>
    <w:rsid w:val="004D5F63"/>
    <w:rsid w:val="004D5FA2"/>
    <w:rsid w:val="004D5FB1"/>
    <w:rsid w:val="004D70AF"/>
    <w:rsid w:val="004D740E"/>
    <w:rsid w:val="004D7E2A"/>
    <w:rsid w:val="004E01FA"/>
    <w:rsid w:val="004E07DD"/>
    <w:rsid w:val="004E0B69"/>
    <w:rsid w:val="004E187A"/>
    <w:rsid w:val="004E459B"/>
    <w:rsid w:val="004E487A"/>
    <w:rsid w:val="004E49E6"/>
    <w:rsid w:val="004E4A0C"/>
    <w:rsid w:val="004E50E1"/>
    <w:rsid w:val="004E56E9"/>
    <w:rsid w:val="004E57BA"/>
    <w:rsid w:val="004E5CA4"/>
    <w:rsid w:val="004E5FD5"/>
    <w:rsid w:val="004E6A8D"/>
    <w:rsid w:val="004E6C15"/>
    <w:rsid w:val="004E71A4"/>
    <w:rsid w:val="004E73A6"/>
    <w:rsid w:val="004E749B"/>
    <w:rsid w:val="004E7A30"/>
    <w:rsid w:val="004F022B"/>
    <w:rsid w:val="004F04BD"/>
    <w:rsid w:val="004F0686"/>
    <w:rsid w:val="004F0F4F"/>
    <w:rsid w:val="004F1050"/>
    <w:rsid w:val="004F1346"/>
    <w:rsid w:val="004F192C"/>
    <w:rsid w:val="004F1C13"/>
    <w:rsid w:val="004F1C54"/>
    <w:rsid w:val="004F1CDA"/>
    <w:rsid w:val="004F247A"/>
    <w:rsid w:val="004F2960"/>
    <w:rsid w:val="004F2D6B"/>
    <w:rsid w:val="004F2E0C"/>
    <w:rsid w:val="004F346C"/>
    <w:rsid w:val="004F399E"/>
    <w:rsid w:val="004F3A9D"/>
    <w:rsid w:val="004F4A0E"/>
    <w:rsid w:val="004F527E"/>
    <w:rsid w:val="004F5E9F"/>
    <w:rsid w:val="004F6088"/>
    <w:rsid w:val="004F6599"/>
    <w:rsid w:val="004F662D"/>
    <w:rsid w:val="004F72A8"/>
    <w:rsid w:val="004F72F8"/>
    <w:rsid w:val="004F7622"/>
    <w:rsid w:val="005006DB"/>
    <w:rsid w:val="005013EA"/>
    <w:rsid w:val="00501495"/>
    <w:rsid w:val="0050172D"/>
    <w:rsid w:val="0050255E"/>
    <w:rsid w:val="0050278F"/>
    <w:rsid w:val="005027EA"/>
    <w:rsid w:val="00503158"/>
    <w:rsid w:val="005035A7"/>
    <w:rsid w:val="0050392F"/>
    <w:rsid w:val="00503BC4"/>
    <w:rsid w:val="0050418B"/>
    <w:rsid w:val="00504A93"/>
    <w:rsid w:val="005052B3"/>
    <w:rsid w:val="005054EC"/>
    <w:rsid w:val="005055E3"/>
    <w:rsid w:val="00506A5E"/>
    <w:rsid w:val="0050725E"/>
    <w:rsid w:val="00507617"/>
    <w:rsid w:val="005104F1"/>
    <w:rsid w:val="005113C0"/>
    <w:rsid w:val="005116F4"/>
    <w:rsid w:val="00511758"/>
    <w:rsid w:val="00511F80"/>
    <w:rsid w:val="00511FE2"/>
    <w:rsid w:val="005126A0"/>
    <w:rsid w:val="00512E13"/>
    <w:rsid w:val="005130D6"/>
    <w:rsid w:val="005132B2"/>
    <w:rsid w:val="00513594"/>
    <w:rsid w:val="005137E9"/>
    <w:rsid w:val="00513B49"/>
    <w:rsid w:val="00513E08"/>
    <w:rsid w:val="00513EBA"/>
    <w:rsid w:val="00514BAC"/>
    <w:rsid w:val="00514F17"/>
    <w:rsid w:val="005152E9"/>
    <w:rsid w:val="005153BD"/>
    <w:rsid w:val="00515A8C"/>
    <w:rsid w:val="005160B2"/>
    <w:rsid w:val="0051616D"/>
    <w:rsid w:val="00516D83"/>
    <w:rsid w:val="00516F9B"/>
    <w:rsid w:val="00517438"/>
    <w:rsid w:val="00517940"/>
    <w:rsid w:val="00517E59"/>
    <w:rsid w:val="0052035F"/>
    <w:rsid w:val="005208ED"/>
    <w:rsid w:val="00520EE5"/>
    <w:rsid w:val="005211B5"/>
    <w:rsid w:val="0052207D"/>
    <w:rsid w:val="00523617"/>
    <w:rsid w:val="005239D6"/>
    <w:rsid w:val="00523A33"/>
    <w:rsid w:val="00523D94"/>
    <w:rsid w:val="00524044"/>
    <w:rsid w:val="00524F8A"/>
    <w:rsid w:val="0052537E"/>
    <w:rsid w:val="005253AA"/>
    <w:rsid w:val="00525638"/>
    <w:rsid w:val="00525B01"/>
    <w:rsid w:val="00526A63"/>
    <w:rsid w:val="00526D5E"/>
    <w:rsid w:val="00527388"/>
    <w:rsid w:val="005273ED"/>
    <w:rsid w:val="00527548"/>
    <w:rsid w:val="00527AC6"/>
    <w:rsid w:val="00527E0B"/>
    <w:rsid w:val="00527E13"/>
    <w:rsid w:val="00530468"/>
    <w:rsid w:val="00531239"/>
    <w:rsid w:val="00531302"/>
    <w:rsid w:val="00531A77"/>
    <w:rsid w:val="00532F29"/>
    <w:rsid w:val="0053313F"/>
    <w:rsid w:val="0053339D"/>
    <w:rsid w:val="00533D45"/>
    <w:rsid w:val="00533E13"/>
    <w:rsid w:val="0053569C"/>
    <w:rsid w:val="00535D79"/>
    <w:rsid w:val="00535F8B"/>
    <w:rsid w:val="00537925"/>
    <w:rsid w:val="00537BE3"/>
    <w:rsid w:val="00537DD4"/>
    <w:rsid w:val="00541CEA"/>
    <w:rsid w:val="00542892"/>
    <w:rsid w:val="00542DFB"/>
    <w:rsid w:val="00543098"/>
    <w:rsid w:val="005432B1"/>
    <w:rsid w:val="00543C76"/>
    <w:rsid w:val="00545449"/>
    <w:rsid w:val="005462A1"/>
    <w:rsid w:val="005468D1"/>
    <w:rsid w:val="00546987"/>
    <w:rsid w:val="005469A6"/>
    <w:rsid w:val="00546B6B"/>
    <w:rsid w:val="00546D43"/>
    <w:rsid w:val="00547862"/>
    <w:rsid w:val="00547BB1"/>
    <w:rsid w:val="00547E86"/>
    <w:rsid w:val="00550394"/>
    <w:rsid w:val="005515DF"/>
    <w:rsid w:val="00551B01"/>
    <w:rsid w:val="00551FCE"/>
    <w:rsid w:val="0055201D"/>
    <w:rsid w:val="00553400"/>
    <w:rsid w:val="005534C8"/>
    <w:rsid w:val="005539A7"/>
    <w:rsid w:val="00553C9A"/>
    <w:rsid w:val="00553CE0"/>
    <w:rsid w:val="00553D3D"/>
    <w:rsid w:val="00554BF4"/>
    <w:rsid w:val="00554E3B"/>
    <w:rsid w:val="005556A5"/>
    <w:rsid w:val="00555906"/>
    <w:rsid w:val="00555B23"/>
    <w:rsid w:val="00555B5C"/>
    <w:rsid w:val="00556886"/>
    <w:rsid w:val="0055720A"/>
    <w:rsid w:val="00557E21"/>
    <w:rsid w:val="00560001"/>
    <w:rsid w:val="00560878"/>
    <w:rsid w:val="00560CDD"/>
    <w:rsid w:val="00560F17"/>
    <w:rsid w:val="005610D0"/>
    <w:rsid w:val="0056113B"/>
    <w:rsid w:val="005617F0"/>
    <w:rsid w:val="00561C71"/>
    <w:rsid w:val="00562EBC"/>
    <w:rsid w:val="005636C4"/>
    <w:rsid w:val="005636DF"/>
    <w:rsid w:val="00563816"/>
    <w:rsid w:val="00564290"/>
    <w:rsid w:val="0056525F"/>
    <w:rsid w:val="00565379"/>
    <w:rsid w:val="005665D1"/>
    <w:rsid w:val="00566824"/>
    <w:rsid w:val="00566879"/>
    <w:rsid w:val="00566A00"/>
    <w:rsid w:val="00566E10"/>
    <w:rsid w:val="00567166"/>
    <w:rsid w:val="005679A5"/>
    <w:rsid w:val="00567B13"/>
    <w:rsid w:val="00567CCA"/>
    <w:rsid w:val="00570B2F"/>
    <w:rsid w:val="00570CEF"/>
    <w:rsid w:val="00571A87"/>
    <w:rsid w:val="00572637"/>
    <w:rsid w:val="00572AC3"/>
    <w:rsid w:val="00572DF3"/>
    <w:rsid w:val="00573582"/>
    <w:rsid w:val="00573F64"/>
    <w:rsid w:val="005743C0"/>
    <w:rsid w:val="00575450"/>
    <w:rsid w:val="00575A96"/>
    <w:rsid w:val="00575E0D"/>
    <w:rsid w:val="0057622F"/>
    <w:rsid w:val="005764CC"/>
    <w:rsid w:val="00577383"/>
    <w:rsid w:val="00580189"/>
    <w:rsid w:val="00580301"/>
    <w:rsid w:val="005814B8"/>
    <w:rsid w:val="0058162C"/>
    <w:rsid w:val="005818A5"/>
    <w:rsid w:val="00581B1F"/>
    <w:rsid w:val="00581C42"/>
    <w:rsid w:val="005824E6"/>
    <w:rsid w:val="005831AD"/>
    <w:rsid w:val="0058341B"/>
    <w:rsid w:val="00583B42"/>
    <w:rsid w:val="00584AB4"/>
    <w:rsid w:val="00584F6C"/>
    <w:rsid w:val="00584F9B"/>
    <w:rsid w:val="0058524E"/>
    <w:rsid w:val="00587CAA"/>
    <w:rsid w:val="005903BD"/>
    <w:rsid w:val="00591000"/>
    <w:rsid w:val="005911AC"/>
    <w:rsid w:val="005929ED"/>
    <w:rsid w:val="00592C35"/>
    <w:rsid w:val="0059374A"/>
    <w:rsid w:val="00593824"/>
    <w:rsid w:val="00593853"/>
    <w:rsid w:val="00593B57"/>
    <w:rsid w:val="005943D3"/>
    <w:rsid w:val="00594461"/>
    <w:rsid w:val="005947AC"/>
    <w:rsid w:val="00594FEF"/>
    <w:rsid w:val="0059591D"/>
    <w:rsid w:val="00595AB4"/>
    <w:rsid w:val="00596053"/>
    <w:rsid w:val="00596A5B"/>
    <w:rsid w:val="00597A26"/>
    <w:rsid w:val="00597C77"/>
    <w:rsid w:val="005A0C54"/>
    <w:rsid w:val="005A0CE7"/>
    <w:rsid w:val="005A0E1C"/>
    <w:rsid w:val="005A1094"/>
    <w:rsid w:val="005A21B0"/>
    <w:rsid w:val="005A272E"/>
    <w:rsid w:val="005A2732"/>
    <w:rsid w:val="005A27E5"/>
    <w:rsid w:val="005A2888"/>
    <w:rsid w:val="005A2ADA"/>
    <w:rsid w:val="005A2C7A"/>
    <w:rsid w:val="005A328A"/>
    <w:rsid w:val="005A3892"/>
    <w:rsid w:val="005A3B35"/>
    <w:rsid w:val="005A4878"/>
    <w:rsid w:val="005A4E29"/>
    <w:rsid w:val="005A4F76"/>
    <w:rsid w:val="005A5737"/>
    <w:rsid w:val="005A5A58"/>
    <w:rsid w:val="005A5BC2"/>
    <w:rsid w:val="005A5DB0"/>
    <w:rsid w:val="005A6056"/>
    <w:rsid w:val="005A6FD7"/>
    <w:rsid w:val="005A70C8"/>
    <w:rsid w:val="005A7EB6"/>
    <w:rsid w:val="005B029B"/>
    <w:rsid w:val="005B048A"/>
    <w:rsid w:val="005B0A25"/>
    <w:rsid w:val="005B0AF7"/>
    <w:rsid w:val="005B1197"/>
    <w:rsid w:val="005B144F"/>
    <w:rsid w:val="005B225C"/>
    <w:rsid w:val="005B2671"/>
    <w:rsid w:val="005B4161"/>
    <w:rsid w:val="005B4503"/>
    <w:rsid w:val="005B4D17"/>
    <w:rsid w:val="005B4E7F"/>
    <w:rsid w:val="005B4EFE"/>
    <w:rsid w:val="005B4FBF"/>
    <w:rsid w:val="005B5217"/>
    <w:rsid w:val="005B558B"/>
    <w:rsid w:val="005B58C1"/>
    <w:rsid w:val="005B5A27"/>
    <w:rsid w:val="005B6056"/>
    <w:rsid w:val="005B60DE"/>
    <w:rsid w:val="005B793A"/>
    <w:rsid w:val="005C011D"/>
    <w:rsid w:val="005C060A"/>
    <w:rsid w:val="005C0F5D"/>
    <w:rsid w:val="005C1273"/>
    <w:rsid w:val="005C1648"/>
    <w:rsid w:val="005C1E25"/>
    <w:rsid w:val="005C20F8"/>
    <w:rsid w:val="005C2807"/>
    <w:rsid w:val="005C29CE"/>
    <w:rsid w:val="005C2ECA"/>
    <w:rsid w:val="005C3BA6"/>
    <w:rsid w:val="005C42AD"/>
    <w:rsid w:val="005C43AB"/>
    <w:rsid w:val="005C444C"/>
    <w:rsid w:val="005C4BF8"/>
    <w:rsid w:val="005C58B2"/>
    <w:rsid w:val="005C687E"/>
    <w:rsid w:val="005C6B56"/>
    <w:rsid w:val="005C6CDA"/>
    <w:rsid w:val="005C6E39"/>
    <w:rsid w:val="005C7920"/>
    <w:rsid w:val="005C7A7A"/>
    <w:rsid w:val="005C7DA0"/>
    <w:rsid w:val="005D03B8"/>
    <w:rsid w:val="005D11E9"/>
    <w:rsid w:val="005D1347"/>
    <w:rsid w:val="005D1439"/>
    <w:rsid w:val="005D201A"/>
    <w:rsid w:val="005D2031"/>
    <w:rsid w:val="005D249F"/>
    <w:rsid w:val="005D2FA1"/>
    <w:rsid w:val="005D38E3"/>
    <w:rsid w:val="005D3EB2"/>
    <w:rsid w:val="005D3F34"/>
    <w:rsid w:val="005D4E1E"/>
    <w:rsid w:val="005D5565"/>
    <w:rsid w:val="005D5E00"/>
    <w:rsid w:val="005D6194"/>
    <w:rsid w:val="005D6655"/>
    <w:rsid w:val="005D6AEC"/>
    <w:rsid w:val="005D6CCE"/>
    <w:rsid w:val="005D7104"/>
    <w:rsid w:val="005D716B"/>
    <w:rsid w:val="005D73F8"/>
    <w:rsid w:val="005D7A19"/>
    <w:rsid w:val="005D7BEA"/>
    <w:rsid w:val="005E04EB"/>
    <w:rsid w:val="005E0C0A"/>
    <w:rsid w:val="005E0F20"/>
    <w:rsid w:val="005E1E63"/>
    <w:rsid w:val="005E230B"/>
    <w:rsid w:val="005E292C"/>
    <w:rsid w:val="005E2AB8"/>
    <w:rsid w:val="005E2C59"/>
    <w:rsid w:val="005E3B40"/>
    <w:rsid w:val="005E4695"/>
    <w:rsid w:val="005E528B"/>
    <w:rsid w:val="005E5FAB"/>
    <w:rsid w:val="005E685F"/>
    <w:rsid w:val="005E6C35"/>
    <w:rsid w:val="005E6C5B"/>
    <w:rsid w:val="005E70FA"/>
    <w:rsid w:val="005E7BB9"/>
    <w:rsid w:val="005E7D42"/>
    <w:rsid w:val="005F0B3C"/>
    <w:rsid w:val="005F0F46"/>
    <w:rsid w:val="005F2648"/>
    <w:rsid w:val="005F2CA0"/>
    <w:rsid w:val="005F34F2"/>
    <w:rsid w:val="005F59AF"/>
    <w:rsid w:val="005F5AA2"/>
    <w:rsid w:val="005F6387"/>
    <w:rsid w:val="005F6DB8"/>
    <w:rsid w:val="005F7678"/>
    <w:rsid w:val="006002AE"/>
    <w:rsid w:val="0060062F"/>
    <w:rsid w:val="006007DA"/>
    <w:rsid w:val="006012CC"/>
    <w:rsid w:val="0060140F"/>
    <w:rsid w:val="00601488"/>
    <w:rsid w:val="00601C26"/>
    <w:rsid w:val="00601EEE"/>
    <w:rsid w:val="0060229E"/>
    <w:rsid w:val="00602752"/>
    <w:rsid w:val="00602C2D"/>
    <w:rsid w:val="00602C74"/>
    <w:rsid w:val="006038A2"/>
    <w:rsid w:val="00604078"/>
    <w:rsid w:val="0060448B"/>
    <w:rsid w:val="0060461D"/>
    <w:rsid w:val="006059E8"/>
    <w:rsid w:val="00605A9B"/>
    <w:rsid w:val="00606CB1"/>
    <w:rsid w:val="0060730F"/>
    <w:rsid w:val="00610845"/>
    <w:rsid w:val="0061086D"/>
    <w:rsid w:val="00610E08"/>
    <w:rsid w:val="00611E0D"/>
    <w:rsid w:val="006126D1"/>
    <w:rsid w:val="00613316"/>
    <w:rsid w:val="00613736"/>
    <w:rsid w:val="006140AF"/>
    <w:rsid w:val="0061480D"/>
    <w:rsid w:val="006152A8"/>
    <w:rsid w:val="00615897"/>
    <w:rsid w:val="0061597C"/>
    <w:rsid w:val="00616296"/>
    <w:rsid w:val="0061728F"/>
    <w:rsid w:val="006172D4"/>
    <w:rsid w:val="0061767A"/>
    <w:rsid w:val="00620132"/>
    <w:rsid w:val="00620A33"/>
    <w:rsid w:val="00620BA1"/>
    <w:rsid w:val="00620D7F"/>
    <w:rsid w:val="0062273E"/>
    <w:rsid w:val="006234EF"/>
    <w:rsid w:val="00623A59"/>
    <w:rsid w:val="00623E72"/>
    <w:rsid w:val="006240C5"/>
    <w:rsid w:val="00624C28"/>
    <w:rsid w:val="00625214"/>
    <w:rsid w:val="006252F2"/>
    <w:rsid w:val="00625C91"/>
    <w:rsid w:val="00625FA7"/>
    <w:rsid w:val="006266E3"/>
    <w:rsid w:val="00626970"/>
    <w:rsid w:val="00626A69"/>
    <w:rsid w:val="00626E49"/>
    <w:rsid w:val="00626F5D"/>
    <w:rsid w:val="00627007"/>
    <w:rsid w:val="00627F4E"/>
    <w:rsid w:val="006302FF"/>
    <w:rsid w:val="0063073F"/>
    <w:rsid w:val="00630836"/>
    <w:rsid w:val="00630916"/>
    <w:rsid w:val="00631579"/>
    <w:rsid w:val="006317AB"/>
    <w:rsid w:val="00631DC8"/>
    <w:rsid w:val="006321AE"/>
    <w:rsid w:val="00632BC6"/>
    <w:rsid w:val="00633B7A"/>
    <w:rsid w:val="006343E3"/>
    <w:rsid w:val="006344FB"/>
    <w:rsid w:val="006345B2"/>
    <w:rsid w:val="00634743"/>
    <w:rsid w:val="00634BCC"/>
    <w:rsid w:val="0063537D"/>
    <w:rsid w:val="00635448"/>
    <w:rsid w:val="006361B4"/>
    <w:rsid w:val="006363BD"/>
    <w:rsid w:val="00636967"/>
    <w:rsid w:val="00636D60"/>
    <w:rsid w:val="00636E6E"/>
    <w:rsid w:val="00637341"/>
    <w:rsid w:val="006375B3"/>
    <w:rsid w:val="006375DF"/>
    <w:rsid w:val="00637AB1"/>
    <w:rsid w:val="00640A9B"/>
    <w:rsid w:val="00640C85"/>
    <w:rsid w:val="00641F70"/>
    <w:rsid w:val="00641FD0"/>
    <w:rsid w:val="00642960"/>
    <w:rsid w:val="00643A01"/>
    <w:rsid w:val="00643C2C"/>
    <w:rsid w:val="00644290"/>
    <w:rsid w:val="00644864"/>
    <w:rsid w:val="0064617B"/>
    <w:rsid w:val="006465A6"/>
    <w:rsid w:val="00646C38"/>
    <w:rsid w:val="00646D01"/>
    <w:rsid w:val="00646DA0"/>
    <w:rsid w:val="00646F61"/>
    <w:rsid w:val="006470AD"/>
    <w:rsid w:val="006470EA"/>
    <w:rsid w:val="0064748F"/>
    <w:rsid w:val="00650191"/>
    <w:rsid w:val="006508B3"/>
    <w:rsid w:val="00650E52"/>
    <w:rsid w:val="006518B0"/>
    <w:rsid w:val="00651C29"/>
    <w:rsid w:val="0065216C"/>
    <w:rsid w:val="006536A7"/>
    <w:rsid w:val="00653A2D"/>
    <w:rsid w:val="00655203"/>
    <w:rsid w:val="006553D5"/>
    <w:rsid w:val="00655A41"/>
    <w:rsid w:val="00655C91"/>
    <w:rsid w:val="006563D1"/>
    <w:rsid w:val="006579FF"/>
    <w:rsid w:val="006604D0"/>
    <w:rsid w:val="00661005"/>
    <w:rsid w:val="00661E12"/>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67E7D"/>
    <w:rsid w:val="0067007E"/>
    <w:rsid w:val="00670821"/>
    <w:rsid w:val="00670F95"/>
    <w:rsid w:val="006719BC"/>
    <w:rsid w:val="00671CEE"/>
    <w:rsid w:val="00671FFB"/>
    <w:rsid w:val="00672F6D"/>
    <w:rsid w:val="006734C0"/>
    <w:rsid w:val="00673723"/>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000"/>
    <w:rsid w:val="0067666E"/>
    <w:rsid w:val="0067677D"/>
    <w:rsid w:val="00676878"/>
    <w:rsid w:val="00676C1D"/>
    <w:rsid w:val="00676C73"/>
    <w:rsid w:val="006772D5"/>
    <w:rsid w:val="00677813"/>
    <w:rsid w:val="00677A2A"/>
    <w:rsid w:val="00677FA3"/>
    <w:rsid w:val="006803E9"/>
    <w:rsid w:val="00680BB6"/>
    <w:rsid w:val="006812A8"/>
    <w:rsid w:val="0068135A"/>
    <w:rsid w:val="00681495"/>
    <w:rsid w:val="00681F67"/>
    <w:rsid w:val="00682558"/>
    <w:rsid w:val="00682C24"/>
    <w:rsid w:val="00682C39"/>
    <w:rsid w:val="00683493"/>
    <w:rsid w:val="00683AFF"/>
    <w:rsid w:val="00683CC6"/>
    <w:rsid w:val="00684092"/>
    <w:rsid w:val="006850E6"/>
    <w:rsid w:val="0068532A"/>
    <w:rsid w:val="006853B2"/>
    <w:rsid w:val="00685D86"/>
    <w:rsid w:val="00686C9D"/>
    <w:rsid w:val="00686CD3"/>
    <w:rsid w:val="00686FFF"/>
    <w:rsid w:val="006875A3"/>
    <w:rsid w:val="00687A85"/>
    <w:rsid w:val="00690225"/>
    <w:rsid w:val="00691012"/>
    <w:rsid w:val="006916FB"/>
    <w:rsid w:val="00691BFE"/>
    <w:rsid w:val="00691D38"/>
    <w:rsid w:val="00691FB5"/>
    <w:rsid w:val="0069211F"/>
    <w:rsid w:val="00692797"/>
    <w:rsid w:val="006927D3"/>
    <w:rsid w:val="006928EB"/>
    <w:rsid w:val="00693420"/>
    <w:rsid w:val="00693454"/>
    <w:rsid w:val="006939AD"/>
    <w:rsid w:val="0069406E"/>
    <w:rsid w:val="006941B1"/>
    <w:rsid w:val="00694373"/>
    <w:rsid w:val="00694418"/>
    <w:rsid w:val="006947E9"/>
    <w:rsid w:val="00695182"/>
    <w:rsid w:val="006953CE"/>
    <w:rsid w:val="00695C4A"/>
    <w:rsid w:val="00695F03"/>
    <w:rsid w:val="0069616B"/>
    <w:rsid w:val="0069629C"/>
    <w:rsid w:val="00696FC8"/>
    <w:rsid w:val="0069706E"/>
    <w:rsid w:val="00697158"/>
    <w:rsid w:val="00697DA8"/>
    <w:rsid w:val="006A0A49"/>
    <w:rsid w:val="006A1909"/>
    <w:rsid w:val="006A1A80"/>
    <w:rsid w:val="006A28CA"/>
    <w:rsid w:val="006A29A7"/>
    <w:rsid w:val="006A2E08"/>
    <w:rsid w:val="006A35F6"/>
    <w:rsid w:val="006A3769"/>
    <w:rsid w:val="006A380E"/>
    <w:rsid w:val="006A3D66"/>
    <w:rsid w:val="006A4045"/>
    <w:rsid w:val="006A431B"/>
    <w:rsid w:val="006A5DC8"/>
    <w:rsid w:val="006A5F79"/>
    <w:rsid w:val="006A6905"/>
    <w:rsid w:val="006A6DCB"/>
    <w:rsid w:val="006A70DE"/>
    <w:rsid w:val="006A76E4"/>
    <w:rsid w:val="006A7E04"/>
    <w:rsid w:val="006B0671"/>
    <w:rsid w:val="006B1395"/>
    <w:rsid w:val="006B1833"/>
    <w:rsid w:val="006B19B6"/>
    <w:rsid w:val="006B1BE0"/>
    <w:rsid w:val="006B1CC8"/>
    <w:rsid w:val="006B2204"/>
    <w:rsid w:val="006B3261"/>
    <w:rsid w:val="006B35F8"/>
    <w:rsid w:val="006B3922"/>
    <w:rsid w:val="006B3AD9"/>
    <w:rsid w:val="006B3BA2"/>
    <w:rsid w:val="006B3BCE"/>
    <w:rsid w:val="006B3EAC"/>
    <w:rsid w:val="006B3F88"/>
    <w:rsid w:val="006B41FE"/>
    <w:rsid w:val="006B4384"/>
    <w:rsid w:val="006B46F7"/>
    <w:rsid w:val="006B4A73"/>
    <w:rsid w:val="006B4BD8"/>
    <w:rsid w:val="006B4E72"/>
    <w:rsid w:val="006B51C2"/>
    <w:rsid w:val="006B5DCE"/>
    <w:rsid w:val="006B6207"/>
    <w:rsid w:val="006B66A5"/>
    <w:rsid w:val="006B69EC"/>
    <w:rsid w:val="006B6A67"/>
    <w:rsid w:val="006B73F6"/>
    <w:rsid w:val="006B758A"/>
    <w:rsid w:val="006B7888"/>
    <w:rsid w:val="006B7E32"/>
    <w:rsid w:val="006C009A"/>
    <w:rsid w:val="006C00D4"/>
    <w:rsid w:val="006C0C81"/>
    <w:rsid w:val="006C28E1"/>
    <w:rsid w:val="006C30B1"/>
    <w:rsid w:val="006C3344"/>
    <w:rsid w:val="006C39DD"/>
    <w:rsid w:val="006C41A9"/>
    <w:rsid w:val="006C439E"/>
    <w:rsid w:val="006C4416"/>
    <w:rsid w:val="006C503F"/>
    <w:rsid w:val="006C609D"/>
    <w:rsid w:val="006C62A1"/>
    <w:rsid w:val="006C687C"/>
    <w:rsid w:val="006C6D14"/>
    <w:rsid w:val="006C6FB6"/>
    <w:rsid w:val="006C7865"/>
    <w:rsid w:val="006C7920"/>
    <w:rsid w:val="006D0314"/>
    <w:rsid w:val="006D04F6"/>
    <w:rsid w:val="006D0604"/>
    <w:rsid w:val="006D09C8"/>
    <w:rsid w:val="006D0CE5"/>
    <w:rsid w:val="006D19CC"/>
    <w:rsid w:val="006D20DC"/>
    <w:rsid w:val="006D2245"/>
    <w:rsid w:val="006D3508"/>
    <w:rsid w:val="006D35FD"/>
    <w:rsid w:val="006D39D9"/>
    <w:rsid w:val="006D4187"/>
    <w:rsid w:val="006D4705"/>
    <w:rsid w:val="006D49A3"/>
    <w:rsid w:val="006D54A5"/>
    <w:rsid w:val="006D5563"/>
    <w:rsid w:val="006D5EFA"/>
    <w:rsid w:val="006D6DA2"/>
    <w:rsid w:val="006D754E"/>
    <w:rsid w:val="006D7617"/>
    <w:rsid w:val="006D7A31"/>
    <w:rsid w:val="006D7DC9"/>
    <w:rsid w:val="006E0562"/>
    <w:rsid w:val="006E0594"/>
    <w:rsid w:val="006E0725"/>
    <w:rsid w:val="006E07FE"/>
    <w:rsid w:val="006E0EA9"/>
    <w:rsid w:val="006E193D"/>
    <w:rsid w:val="006E1C1D"/>
    <w:rsid w:val="006E1E6A"/>
    <w:rsid w:val="006E26EE"/>
    <w:rsid w:val="006E282C"/>
    <w:rsid w:val="006E3015"/>
    <w:rsid w:val="006E34C3"/>
    <w:rsid w:val="006E3682"/>
    <w:rsid w:val="006E3944"/>
    <w:rsid w:val="006E449E"/>
    <w:rsid w:val="006E476E"/>
    <w:rsid w:val="006E47CF"/>
    <w:rsid w:val="006E4856"/>
    <w:rsid w:val="006E4F4B"/>
    <w:rsid w:val="006E5104"/>
    <w:rsid w:val="006E6397"/>
    <w:rsid w:val="006E63C4"/>
    <w:rsid w:val="006E6E02"/>
    <w:rsid w:val="006E77A5"/>
    <w:rsid w:val="006E780F"/>
    <w:rsid w:val="006E7DCB"/>
    <w:rsid w:val="006E7E46"/>
    <w:rsid w:val="006E7E83"/>
    <w:rsid w:val="006F0413"/>
    <w:rsid w:val="006F1392"/>
    <w:rsid w:val="006F2064"/>
    <w:rsid w:val="006F23EC"/>
    <w:rsid w:val="006F2603"/>
    <w:rsid w:val="006F2669"/>
    <w:rsid w:val="006F2922"/>
    <w:rsid w:val="006F292E"/>
    <w:rsid w:val="006F3617"/>
    <w:rsid w:val="006F3A78"/>
    <w:rsid w:val="006F5932"/>
    <w:rsid w:val="006F5C3F"/>
    <w:rsid w:val="006F600B"/>
    <w:rsid w:val="006F69CD"/>
    <w:rsid w:val="006F6D2D"/>
    <w:rsid w:val="006F779C"/>
    <w:rsid w:val="00700E20"/>
    <w:rsid w:val="00700EE3"/>
    <w:rsid w:val="007010B0"/>
    <w:rsid w:val="0070168B"/>
    <w:rsid w:val="00701C87"/>
    <w:rsid w:val="00702E30"/>
    <w:rsid w:val="00704B27"/>
    <w:rsid w:val="00704FC0"/>
    <w:rsid w:val="0070523A"/>
    <w:rsid w:val="0070618E"/>
    <w:rsid w:val="00706AE8"/>
    <w:rsid w:val="00706FB0"/>
    <w:rsid w:val="007073C6"/>
    <w:rsid w:val="00707492"/>
    <w:rsid w:val="00707639"/>
    <w:rsid w:val="00707FE8"/>
    <w:rsid w:val="00710335"/>
    <w:rsid w:val="00710C4B"/>
    <w:rsid w:val="007116B8"/>
    <w:rsid w:val="007117B9"/>
    <w:rsid w:val="0071233E"/>
    <w:rsid w:val="00712699"/>
    <w:rsid w:val="00712836"/>
    <w:rsid w:val="0071399C"/>
    <w:rsid w:val="00713D3D"/>
    <w:rsid w:val="00713F91"/>
    <w:rsid w:val="0071595B"/>
    <w:rsid w:val="00715E46"/>
    <w:rsid w:val="00715F9C"/>
    <w:rsid w:val="00716262"/>
    <w:rsid w:val="00716EB5"/>
    <w:rsid w:val="00717952"/>
    <w:rsid w:val="00720025"/>
    <w:rsid w:val="007202A1"/>
    <w:rsid w:val="0072055D"/>
    <w:rsid w:val="007205B2"/>
    <w:rsid w:val="007206AD"/>
    <w:rsid w:val="007226D1"/>
    <w:rsid w:val="00722A08"/>
    <w:rsid w:val="00722AA2"/>
    <w:rsid w:val="00724387"/>
    <w:rsid w:val="0072480E"/>
    <w:rsid w:val="00724817"/>
    <w:rsid w:val="00724822"/>
    <w:rsid w:val="007248AD"/>
    <w:rsid w:val="00724A45"/>
    <w:rsid w:val="00724C6D"/>
    <w:rsid w:val="00724DF7"/>
    <w:rsid w:val="00724EE3"/>
    <w:rsid w:val="00725736"/>
    <w:rsid w:val="00725B20"/>
    <w:rsid w:val="00725E65"/>
    <w:rsid w:val="007261CF"/>
    <w:rsid w:val="00726699"/>
    <w:rsid w:val="00726EB8"/>
    <w:rsid w:val="0072712D"/>
    <w:rsid w:val="00727D30"/>
    <w:rsid w:val="00730429"/>
    <w:rsid w:val="0073197F"/>
    <w:rsid w:val="0073293F"/>
    <w:rsid w:val="00732A82"/>
    <w:rsid w:val="00732D66"/>
    <w:rsid w:val="00732E36"/>
    <w:rsid w:val="00733494"/>
    <w:rsid w:val="00733F23"/>
    <w:rsid w:val="00734389"/>
    <w:rsid w:val="007343D9"/>
    <w:rsid w:val="00734C18"/>
    <w:rsid w:val="00734F56"/>
    <w:rsid w:val="0073582C"/>
    <w:rsid w:val="00735887"/>
    <w:rsid w:val="00735CE6"/>
    <w:rsid w:val="00735F4E"/>
    <w:rsid w:val="00737732"/>
    <w:rsid w:val="00737C42"/>
    <w:rsid w:val="00740A7A"/>
    <w:rsid w:val="00741A43"/>
    <w:rsid w:val="00741CA9"/>
    <w:rsid w:val="007428D9"/>
    <w:rsid w:val="00742EF1"/>
    <w:rsid w:val="00743563"/>
    <w:rsid w:val="007438EA"/>
    <w:rsid w:val="007440CB"/>
    <w:rsid w:val="007441C6"/>
    <w:rsid w:val="00744772"/>
    <w:rsid w:val="00744FC0"/>
    <w:rsid w:val="00745423"/>
    <w:rsid w:val="007455B7"/>
    <w:rsid w:val="00745665"/>
    <w:rsid w:val="00745821"/>
    <w:rsid w:val="007459C5"/>
    <w:rsid w:val="007474CC"/>
    <w:rsid w:val="00747FBF"/>
    <w:rsid w:val="007500C2"/>
    <w:rsid w:val="00751B0C"/>
    <w:rsid w:val="007525DE"/>
    <w:rsid w:val="00752E66"/>
    <w:rsid w:val="00753450"/>
    <w:rsid w:val="007543AE"/>
    <w:rsid w:val="00754505"/>
    <w:rsid w:val="00754C38"/>
    <w:rsid w:val="00754C97"/>
    <w:rsid w:val="00754EB3"/>
    <w:rsid w:val="00755600"/>
    <w:rsid w:val="007565B2"/>
    <w:rsid w:val="0075667C"/>
    <w:rsid w:val="0075680F"/>
    <w:rsid w:val="00756F4D"/>
    <w:rsid w:val="00756FBA"/>
    <w:rsid w:val="00757272"/>
    <w:rsid w:val="00757385"/>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D8C"/>
    <w:rsid w:val="0076426B"/>
    <w:rsid w:val="00764584"/>
    <w:rsid w:val="007652EA"/>
    <w:rsid w:val="00765FA6"/>
    <w:rsid w:val="00766DAF"/>
    <w:rsid w:val="00766E3A"/>
    <w:rsid w:val="0076722E"/>
    <w:rsid w:val="007707DB"/>
    <w:rsid w:val="00770A70"/>
    <w:rsid w:val="00770A9E"/>
    <w:rsid w:val="00770C54"/>
    <w:rsid w:val="00770E1D"/>
    <w:rsid w:val="00771296"/>
    <w:rsid w:val="00771A42"/>
    <w:rsid w:val="00771BFC"/>
    <w:rsid w:val="0077284B"/>
    <w:rsid w:val="00774023"/>
    <w:rsid w:val="007748B1"/>
    <w:rsid w:val="00774A50"/>
    <w:rsid w:val="00774F3A"/>
    <w:rsid w:val="007755B6"/>
    <w:rsid w:val="007757B3"/>
    <w:rsid w:val="007758C5"/>
    <w:rsid w:val="00776D04"/>
    <w:rsid w:val="0077707C"/>
    <w:rsid w:val="007772C7"/>
    <w:rsid w:val="00777991"/>
    <w:rsid w:val="00777A21"/>
    <w:rsid w:val="00780685"/>
    <w:rsid w:val="00780692"/>
    <w:rsid w:val="00780CE9"/>
    <w:rsid w:val="00780DCD"/>
    <w:rsid w:val="007820E7"/>
    <w:rsid w:val="00782318"/>
    <w:rsid w:val="007824A8"/>
    <w:rsid w:val="00782BD5"/>
    <w:rsid w:val="00782D20"/>
    <w:rsid w:val="00783923"/>
    <w:rsid w:val="0078397B"/>
    <w:rsid w:val="00783AF2"/>
    <w:rsid w:val="00784780"/>
    <w:rsid w:val="00785F62"/>
    <w:rsid w:val="007860E5"/>
    <w:rsid w:val="007865BC"/>
    <w:rsid w:val="007868B4"/>
    <w:rsid w:val="007870B7"/>
    <w:rsid w:val="007877F7"/>
    <w:rsid w:val="007879C8"/>
    <w:rsid w:val="0079026E"/>
    <w:rsid w:val="0079040D"/>
    <w:rsid w:val="007913A1"/>
    <w:rsid w:val="007916FA"/>
    <w:rsid w:val="00792216"/>
    <w:rsid w:val="0079248A"/>
    <w:rsid w:val="00792503"/>
    <w:rsid w:val="00792994"/>
    <w:rsid w:val="00792B70"/>
    <w:rsid w:val="00792D87"/>
    <w:rsid w:val="007937FE"/>
    <w:rsid w:val="00793C73"/>
    <w:rsid w:val="0079464D"/>
    <w:rsid w:val="00794756"/>
    <w:rsid w:val="00795ED8"/>
    <w:rsid w:val="007965CC"/>
    <w:rsid w:val="0079671F"/>
    <w:rsid w:val="00796B67"/>
    <w:rsid w:val="0079734D"/>
    <w:rsid w:val="00797664"/>
    <w:rsid w:val="007977EB"/>
    <w:rsid w:val="00797C2F"/>
    <w:rsid w:val="007A06F8"/>
    <w:rsid w:val="007A0B9F"/>
    <w:rsid w:val="007A16E6"/>
    <w:rsid w:val="007A182D"/>
    <w:rsid w:val="007A1C4E"/>
    <w:rsid w:val="007A22F8"/>
    <w:rsid w:val="007A3B02"/>
    <w:rsid w:val="007A4136"/>
    <w:rsid w:val="007A4414"/>
    <w:rsid w:val="007A4500"/>
    <w:rsid w:val="007A4D99"/>
    <w:rsid w:val="007A52B6"/>
    <w:rsid w:val="007A5C1A"/>
    <w:rsid w:val="007A6AB5"/>
    <w:rsid w:val="007A73CA"/>
    <w:rsid w:val="007A73F9"/>
    <w:rsid w:val="007A76CC"/>
    <w:rsid w:val="007B091D"/>
    <w:rsid w:val="007B1D6A"/>
    <w:rsid w:val="007B3549"/>
    <w:rsid w:val="007B44B7"/>
    <w:rsid w:val="007B482B"/>
    <w:rsid w:val="007B5BA1"/>
    <w:rsid w:val="007B5BC4"/>
    <w:rsid w:val="007B6555"/>
    <w:rsid w:val="007B7545"/>
    <w:rsid w:val="007B779E"/>
    <w:rsid w:val="007B7CCC"/>
    <w:rsid w:val="007B7D90"/>
    <w:rsid w:val="007C0221"/>
    <w:rsid w:val="007C0B19"/>
    <w:rsid w:val="007C1835"/>
    <w:rsid w:val="007C1CD6"/>
    <w:rsid w:val="007C213A"/>
    <w:rsid w:val="007C226B"/>
    <w:rsid w:val="007C29EC"/>
    <w:rsid w:val="007C2ABD"/>
    <w:rsid w:val="007C2EC7"/>
    <w:rsid w:val="007C39C9"/>
    <w:rsid w:val="007C3DDB"/>
    <w:rsid w:val="007C3EE5"/>
    <w:rsid w:val="007C4434"/>
    <w:rsid w:val="007C462F"/>
    <w:rsid w:val="007C4725"/>
    <w:rsid w:val="007C492D"/>
    <w:rsid w:val="007C53A2"/>
    <w:rsid w:val="007C58A9"/>
    <w:rsid w:val="007C5E78"/>
    <w:rsid w:val="007C5EDE"/>
    <w:rsid w:val="007C645C"/>
    <w:rsid w:val="007C6BC9"/>
    <w:rsid w:val="007C6EB7"/>
    <w:rsid w:val="007C7170"/>
    <w:rsid w:val="007D0415"/>
    <w:rsid w:val="007D0569"/>
    <w:rsid w:val="007D0665"/>
    <w:rsid w:val="007D1170"/>
    <w:rsid w:val="007D1C2E"/>
    <w:rsid w:val="007D2378"/>
    <w:rsid w:val="007D238E"/>
    <w:rsid w:val="007D2504"/>
    <w:rsid w:val="007D39F4"/>
    <w:rsid w:val="007D3C4D"/>
    <w:rsid w:val="007D3CD7"/>
    <w:rsid w:val="007D3F33"/>
    <w:rsid w:val="007D46B5"/>
    <w:rsid w:val="007D48A0"/>
    <w:rsid w:val="007D5213"/>
    <w:rsid w:val="007D5BDA"/>
    <w:rsid w:val="007D6058"/>
    <w:rsid w:val="007D62B6"/>
    <w:rsid w:val="007D63CC"/>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4D0D"/>
    <w:rsid w:val="007E5E7D"/>
    <w:rsid w:val="007E63DC"/>
    <w:rsid w:val="007E6A8C"/>
    <w:rsid w:val="007E7D71"/>
    <w:rsid w:val="007F282F"/>
    <w:rsid w:val="007F2C53"/>
    <w:rsid w:val="007F3064"/>
    <w:rsid w:val="007F3BDA"/>
    <w:rsid w:val="007F5344"/>
    <w:rsid w:val="007F579C"/>
    <w:rsid w:val="007F6367"/>
    <w:rsid w:val="007F6393"/>
    <w:rsid w:val="007F678F"/>
    <w:rsid w:val="007F6B1E"/>
    <w:rsid w:val="007F6B5A"/>
    <w:rsid w:val="007F7305"/>
    <w:rsid w:val="007F7388"/>
    <w:rsid w:val="007F78A2"/>
    <w:rsid w:val="007F7E6D"/>
    <w:rsid w:val="008005C6"/>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6113"/>
    <w:rsid w:val="008064C5"/>
    <w:rsid w:val="00806AB3"/>
    <w:rsid w:val="00806BA6"/>
    <w:rsid w:val="00806C80"/>
    <w:rsid w:val="00807CCB"/>
    <w:rsid w:val="00807FFA"/>
    <w:rsid w:val="0081012B"/>
    <w:rsid w:val="0081051A"/>
    <w:rsid w:val="00812246"/>
    <w:rsid w:val="0081256B"/>
    <w:rsid w:val="0081264F"/>
    <w:rsid w:val="0081271D"/>
    <w:rsid w:val="00813F6A"/>
    <w:rsid w:val="008144CD"/>
    <w:rsid w:val="0081487C"/>
    <w:rsid w:val="0081494F"/>
    <w:rsid w:val="00814A30"/>
    <w:rsid w:val="00814E07"/>
    <w:rsid w:val="00815261"/>
    <w:rsid w:val="00815299"/>
    <w:rsid w:val="00815D53"/>
    <w:rsid w:val="0081632A"/>
    <w:rsid w:val="0081633E"/>
    <w:rsid w:val="0081717E"/>
    <w:rsid w:val="00817338"/>
    <w:rsid w:val="008173A6"/>
    <w:rsid w:val="00820394"/>
    <w:rsid w:val="008203D6"/>
    <w:rsid w:val="00820989"/>
    <w:rsid w:val="00821517"/>
    <w:rsid w:val="008215E9"/>
    <w:rsid w:val="0082163D"/>
    <w:rsid w:val="008216B9"/>
    <w:rsid w:val="00821D8F"/>
    <w:rsid w:val="0082204A"/>
    <w:rsid w:val="008220A7"/>
    <w:rsid w:val="00822269"/>
    <w:rsid w:val="00822CAE"/>
    <w:rsid w:val="008238E5"/>
    <w:rsid w:val="00823D4C"/>
    <w:rsid w:val="0082428E"/>
    <w:rsid w:val="008242DD"/>
    <w:rsid w:val="008248F1"/>
    <w:rsid w:val="00824BB4"/>
    <w:rsid w:val="00824D54"/>
    <w:rsid w:val="0082529E"/>
    <w:rsid w:val="00825499"/>
    <w:rsid w:val="008256A3"/>
    <w:rsid w:val="0082659D"/>
    <w:rsid w:val="0082693C"/>
    <w:rsid w:val="00826EB3"/>
    <w:rsid w:val="008271D2"/>
    <w:rsid w:val="0082785B"/>
    <w:rsid w:val="00827D19"/>
    <w:rsid w:val="00827E13"/>
    <w:rsid w:val="00830710"/>
    <w:rsid w:val="00830E65"/>
    <w:rsid w:val="0083102E"/>
    <w:rsid w:val="008312E5"/>
    <w:rsid w:val="0083153F"/>
    <w:rsid w:val="00831553"/>
    <w:rsid w:val="008317A9"/>
    <w:rsid w:val="00831AFA"/>
    <w:rsid w:val="00832481"/>
    <w:rsid w:val="00832498"/>
    <w:rsid w:val="00832730"/>
    <w:rsid w:val="00832B8A"/>
    <w:rsid w:val="00833A6F"/>
    <w:rsid w:val="00833DFE"/>
    <w:rsid w:val="0083468A"/>
    <w:rsid w:val="0083531C"/>
    <w:rsid w:val="00835C3A"/>
    <w:rsid w:val="0083723D"/>
    <w:rsid w:val="00837605"/>
    <w:rsid w:val="0084096B"/>
    <w:rsid w:val="00840C10"/>
    <w:rsid w:val="00842043"/>
    <w:rsid w:val="008425A0"/>
    <w:rsid w:val="008432AE"/>
    <w:rsid w:val="00843991"/>
    <w:rsid w:val="00843DA1"/>
    <w:rsid w:val="00844219"/>
    <w:rsid w:val="00844325"/>
    <w:rsid w:val="00844497"/>
    <w:rsid w:val="00844CE4"/>
    <w:rsid w:val="00844DDC"/>
    <w:rsid w:val="008454A1"/>
    <w:rsid w:val="0084558B"/>
    <w:rsid w:val="00846A27"/>
    <w:rsid w:val="00847ACE"/>
    <w:rsid w:val="0085064C"/>
    <w:rsid w:val="00850CFE"/>
    <w:rsid w:val="00850EFB"/>
    <w:rsid w:val="00850F4B"/>
    <w:rsid w:val="00851B1F"/>
    <w:rsid w:val="0085225D"/>
    <w:rsid w:val="008522A2"/>
    <w:rsid w:val="00852863"/>
    <w:rsid w:val="00852D4A"/>
    <w:rsid w:val="008534BC"/>
    <w:rsid w:val="00853712"/>
    <w:rsid w:val="0085389C"/>
    <w:rsid w:val="00853FED"/>
    <w:rsid w:val="00855716"/>
    <w:rsid w:val="00855FE1"/>
    <w:rsid w:val="00856568"/>
    <w:rsid w:val="00856D3E"/>
    <w:rsid w:val="008570F7"/>
    <w:rsid w:val="00857539"/>
    <w:rsid w:val="008578C7"/>
    <w:rsid w:val="00860165"/>
    <w:rsid w:val="00860171"/>
    <w:rsid w:val="008602D9"/>
    <w:rsid w:val="008603AC"/>
    <w:rsid w:val="0086082B"/>
    <w:rsid w:val="008617CD"/>
    <w:rsid w:val="008623CA"/>
    <w:rsid w:val="00862B9E"/>
    <w:rsid w:val="00862EDD"/>
    <w:rsid w:val="0086355D"/>
    <w:rsid w:val="008639F2"/>
    <w:rsid w:val="00863CF8"/>
    <w:rsid w:val="008642AB"/>
    <w:rsid w:val="0086430C"/>
    <w:rsid w:val="00864639"/>
    <w:rsid w:val="00864F79"/>
    <w:rsid w:val="0086599B"/>
    <w:rsid w:val="00865EEF"/>
    <w:rsid w:val="00865FFB"/>
    <w:rsid w:val="00866A72"/>
    <w:rsid w:val="0086722D"/>
    <w:rsid w:val="0086749B"/>
    <w:rsid w:val="0086767E"/>
    <w:rsid w:val="00867EDE"/>
    <w:rsid w:val="00870247"/>
    <w:rsid w:val="008704E5"/>
    <w:rsid w:val="00870C9B"/>
    <w:rsid w:val="00870D09"/>
    <w:rsid w:val="00871183"/>
    <w:rsid w:val="0087198B"/>
    <w:rsid w:val="0087204F"/>
    <w:rsid w:val="0087213B"/>
    <w:rsid w:val="0087248D"/>
    <w:rsid w:val="00872DDF"/>
    <w:rsid w:val="00873347"/>
    <w:rsid w:val="00873A2A"/>
    <w:rsid w:val="00873DF4"/>
    <w:rsid w:val="00873F3E"/>
    <w:rsid w:val="00874756"/>
    <w:rsid w:val="00874775"/>
    <w:rsid w:val="00874A0E"/>
    <w:rsid w:val="00875397"/>
    <w:rsid w:val="008755D8"/>
    <w:rsid w:val="00875F0A"/>
    <w:rsid w:val="00876260"/>
    <w:rsid w:val="00876575"/>
    <w:rsid w:val="00876AEB"/>
    <w:rsid w:val="00877179"/>
    <w:rsid w:val="00877292"/>
    <w:rsid w:val="008777A9"/>
    <w:rsid w:val="00877EE8"/>
    <w:rsid w:val="00880017"/>
    <w:rsid w:val="00880610"/>
    <w:rsid w:val="00880844"/>
    <w:rsid w:val="008808DA"/>
    <w:rsid w:val="00881A26"/>
    <w:rsid w:val="0088248B"/>
    <w:rsid w:val="0088378C"/>
    <w:rsid w:val="00883832"/>
    <w:rsid w:val="00883AAC"/>
    <w:rsid w:val="00884B7C"/>
    <w:rsid w:val="00884C9B"/>
    <w:rsid w:val="008850B6"/>
    <w:rsid w:val="00885843"/>
    <w:rsid w:val="00885AE4"/>
    <w:rsid w:val="00885E75"/>
    <w:rsid w:val="00886A2F"/>
    <w:rsid w:val="00886B9D"/>
    <w:rsid w:val="00886E89"/>
    <w:rsid w:val="00886EB5"/>
    <w:rsid w:val="008903EB"/>
    <w:rsid w:val="008909EC"/>
    <w:rsid w:val="00891741"/>
    <w:rsid w:val="008922A1"/>
    <w:rsid w:val="00892B2D"/>
    <w:rsid w:val="008930CC"/>
    <w:rsid w:val="00894179"/>
    <w:rsid w:val="008945E3"/>
    <w:rsid w:val="008952F2"/>
    <w:rsid w:val="00895EBB"/>
    <w:rsid w:val="00897693"/>
    <w:rsid w:val="00897B42"/>
    <w:rsid w:val="00897C19"/>
    <w:rsid w:val="00897C99"/>
    <w:rsid w:val="00897D12"/>
    <w:rsid w:val="008A0453"/>
    <w:rsid w:val="008A076A"/>
    <w:rsid w:val="008A17A9"/>
    <w:rsid w:val="008A1E3F"/>
    <w:rsid w:val="008A26E9"/>
    <w:rsid w:val="008A29A1"/>
    <w:rsid w:val="008A2A63"/>
    <w:rsid w:val="008A2D2B"/>
    <w:rsid w:val="008A3735"/>
    <w:rsid w:val="008A4039"/>
    <w:rsid w:val="008A4815"/>
    <w:rsid w:val="008A4B1D"/>
    <w:rsid w:val="008A4E7F"/>
    <w:rsid w:val="008A5625"/>
    <w:rsid w:val="008A5A31"/>
    <w:rsid w:val="008A6223"/>
    <w:rsid w:val="008A635F"/>
    <w:rsid w:val="008A6E1F"/>
    <w:rsid w:val="008A786C"/>
    <w:rsid w:val="008B0261"/>
    <w:rsid w:val="008B057B"/>
    <w:rsid w:val="008B0D75"/>
    <w:rsid w:val="008B11FA"/>
    <w:rsid w:val="008B1247"/>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E63"/>
    <w:rsid w:val="008B61E5"/>
    <w:rsid w:val="008B7751"/>
    <w:rsid w:val="008B7BFC"/>
    <w:rsid w:val="008B7C1A"/>
    <w:rsid w:val="008B7F44"/>
    <w:rsid w:val="008C14C4"/>
    <w:rsid w:val="008C1AC5"/>
    <w:rsid w:val="008C1F62"/>
    <w:rsid w:val="008C2FA7"/>
    <w:rsid w:val="008C3D0E"/>
    <w:rsid w:val="008C41E3"/>
    <w:rsid w:val="008C43A0"/>
    <w:rsid w:val="008C43B2"/>
    <w:rsid w:val="008C4728"/>
    <w:rsid w:val="008C4C38"/>
    <w:rsid w:val="008C4DA6"/>
    <w:rsid w:val="008C5243"/>
    <w:rsid w:val="008C532C"/>
    <w:rsid w:val="008C53A9"/>
    <w:rsid w:val="008C59EA"/>
    <w:rsid w:val="008C5C17"/>
    <w:rsid w:val="008C75FB"/>
    <w:rsid w:val="008C7B28"/>
    <w:rsid w:val="008C7EE2"/>
    <w:rsid w:val="008C7F1E"/>
    <w:rsid w:val="008D0A37"/>
    <w:rsid w:val="008D0D9D"/>
    <w:rsid w:val="008D35E2"/>
    <w:rsid w:val="008D36D7"/>
    <w:rsid w:val="008D3BA6"/>
    <w:rsid w:val="008D48FE"/>
    <w:rsid w:val="008D5978"/>
    <w:rsid w:val="008D685C"/>
    <w:rsid w:val="008D6EB9"/>
    <w:rsid w:val="008D76A0"/>
    <w:rsid w:val="008D77BA"/>
    <w:rsid w:val="008D7A7E"/>
    <w:rsid w:val="008E2DE1"/>
    <w:rsid w:val="008E43AA"/>
    <w:rsid w:val="008E4F36"/>
    <w:rsid w:val="008E5F17"/>
    <w:rsid w:val="008E5FBC"/>
    <w:rsid w:val="008E6433"/>
    <w:rsid w:val="008E6595"/>
    <w:rsid w:val="008E6754"/>
    <w:rsid w:val="008E709D"/>
    <w:rsid w:val="008E70EF"/>
    <w:rsid w:val="008F014F"/>
    <w:rsid w:val="008F041F"/>
    <w:rsid w:val="008F06CA"/>
    <w:rsid w:val="008F08F0"/>
    <w:rsid w:val="008F09BE"/>
    <w:rsid w:val="008F0AA3"/>
    <w:rsid w:val="008F155A"/>
    <w:rsid w:val="008F239C"/>
    <w:rsid w:val="008F2B95"/>
    <w:rsid w:val="008F2F84"/>
    <w:rsid w:val="008F3189"/>
    <w:rsid w:val="008F3DA3"/>
    <w:rsid w:val="008F3F01"/>
    <w:rsid w:val="008F4544"/>
    <w:rsid w:val="008F4599"/>
    <w:rsid w:val="008F5AB1"/>
    <w:rsid w:val="008F5BF4"/>
    <w:rsid w:val="008F7323"/>
    <w:rsid w:val="008F7FA4"/>
    <w:rsid w:val="009004BE"/>
    <w:rsid w:val="0090093F"/>
    <w:rsid w:val="0090114C"/>
    <w:rsid w:val="009017C9"/>
    <w:rsid w:val="009017F7"/>
    <w:rsid w:val="00901C62"/>
    <w:rsid w:val="00901E86"/>
    <w:rsid w:val="0090236A"/>
    <w:rsid w:val="00902732"/>
    <w:rsid w:val="00902F28"/>
    <w:rsid w:val="009032FF"/>
    <w:rsid w:val="00903D67"/>
    <w:rsid w:val="00903F9A"/>
    <w:rsid w:val="00904250"/>
    <w:rsid w:val="009044A8"/>
    <w:rsid w:val="0090457F"/>
    <w:rsid w:val="009051F9"/>
    <w:rsid w:val="00905956"/>
    <w:rsid w:val="009061B1"/>
    <w:rsid w:val="009066C9"/>
    <w:rsid w:val="00906BD5"/>
    <w:rsid w:val="00906C32"/>
    <w:rsid w:val="009075DC"/>
    <w:rsid w:val="009077C5"/>
    <w:rsid w:val="00910116"/>
    <w:rsid w:val="00911309"/>
    <w:rsid w:val="00912447"/>
    <w:rsid w:val="00912489"/>
    <w:rsid w:val="00912BDA"/>
    <w:rsid w:val="00913A07"/>
    <w:rsid w:val="00914358"/>
    <w:rsid w:val="00914D5C"/>
    <w:rsid w:val="009152E8"/>
    <w:rsid w:val="00915B3B"/>
    <w:rsid w:val="009160A0"/>
    <w:rsid w:val="00916F1E"/>
    <w:rsid w:val="00917393"/>
    <w:rsid w:val="00917952"/>
    <w:rsid w:val="00920561"/>
    <w:rsid w:val="0092102A"/>
    <w:rsid w:val="009210AE"/>
    <w:rsid w:val="00921179"/>
    <w:rsid w:val="009212DA"/>
    <w:rsid w:val="009214DE"/>
    <w:rsid w:val="009215A1"/>
    <w:rsid w:val="00921901"/>
    <w:rsid w:val="009219EF"/>
    <w:rsid w:val="00921ACC"/>
    <w:rsid w:val="00921B45"/>
    <w:rsid w:val="00921D3D"/>
    <w:rsid w:val="009220A2"/>
    <w:rsid w:val="009222CB"/>
    <w:rsid w:val="00922353"/>
    <w:rsid w:val="00922ECD"/>
    <w:rsid w:val="00922ED7"/>
    <w:rsid w:val="00923574"/>
    <w:rsid w:val="00923730"/>
    <w:rsid w:val="009237F4"/>
    <w:rsid w:val="009239EF"/>
    <w:rsid w:val="0092415E"/>
    <w:rsid w:val="0092419E"/>
    <w:rsid w:val="00924BC0"/>
    <w:rsid w:val="00925A10"/>
    <w:rsid w:val="00925ED9"/>
    <w:rsid w:val="00925FA9"/>
    <w:rsid w:val="009261C2"/>
    <w:rsid w:val="00927091"/>
    <w:rsid w:val="0092724B"/>
    <w:rsid w:val="00930C02"/>
    <w:rsid w:val="00930D9B"/>
    <w:rsid w:val="0093162C"/>
    <w:rsid w:val="009317F3"/>
    <w:rsid w:val="009324E2"/>
    <w:rsid w:val="009329F2"/>
    <w:rsid w:val="00932B9C"/>
    <w:rsid w:val="00932D8F"/>
    <w:rsid w:val="00933AF6"/>
    <w:rsid w:val="00933C95"/>
    <w:rsid w:val="009348FE"/>
    <w:rsid w:val="0093490F"/>
    <w:rsid w:val="00935AEE"/>
    <w:rsid w:val="00935D8E"/>
    <w:rsid w:val="009360F9"/>
    <w:rsid w:val="009369BE"/>
    <w:rsid w:val="0093721F"/>
    <w:rsid w:val="009375D5"/>
    <w:rsid w:val="00937989"/>
    <w:rsid w:val="00937F19"/>
    <w:rsid w:val="009401C4"/>
    <w:rsid w:val="009401C9"/>
    <w:rsid w:val="009401E7"/>
    <w:rsid w:val="00940C44"/>
    <w:rsid w:val="00941303"/>
    <w:rsid w:val="00941470"/>
    <w:rsid w:val="009414D8"/>
    <w:rsid w:val="00941E46"/>
    <w:rsid w:val="009429F7"/>
    <w:rsid w:val="0094303F"/>
    <w:rsid w:val="0094308B"/>
    <w:rsid w:val="009430AE"/>
    <w:rsid w:val="009439B5"/>
    <w:rsid w:val="00943C07"/>
    <w:rsid w:val="00943C8A"/>
    <w:rsid w:val="00944CC1"/>
    <w:rsid w:val="009451B8"/>
    <w:rsid w:val="00946219"/>
    <w:rsid w:val="0094644A"/>
    <w:rsid w:val="00946AC9"/>
    <w:rsid w:val="00947572"/>
    <w:rsid w:val="00947860"/>
    <w:rsid w:val="0095008C"/>
    <w:rsid w:val="009501B8"/>
    <w:rsid w:val="009503F8"/>
    <w:rsid w:val="0095058D"/>
    <w:rsid w:val="009509E9"/>
    <w:rsid w:val="00950B73"/>
    <w:rsid w:val="00950E56"/>
    <w:rsid w:val="00951A61"/>
    <w:rsid w:val="00952175"/>
    <w:rsid w:val="009527B3"/>
    <w:rsid w:val="00952AC1"/>
    <w:rsid w:val="0095408E"/>
    <w:rsid w:val="00954D36"/>
    <w:rsid w:val="00954F95"/>
    <w:rsid w:val="009556E4"/>
    <w:rsid w:val="009558CC"/>
    <w:rsid w:val="009567B1"/>
    <w:rsid w:val="0095703B"/>
    <w:rsid w:val="00957146"/>
    <w:rsid w:val="0095735F"/>
    <w:rsid w:val="0095749E"/>
    <w:rsid w:val="0095763D"/>
    <w:rsid w:val="00957808"/>
    <w:rsid w:val="00957E81"/>
    <w:rsid w:val="00957F1D"/>
    <w:rsid w:val="009608E8"/>
    <w:rsid w:val="00960C13"/>
    <w:rsid w:val="00960D4B"/>
    <w:rsid w:val="0096151D"/>
    <w:rsid w:val="0096185F"/>
    <w:rsid w:val="00961F01"/>
    <w:rsid w:val="009623F6"/>
    <w:rsid w:val="00962405"/>
    <w:rsid w:val="009632EA"/>
    <w:rsid w:val="00963BA0"/>
    <w:rsid w:val="009641E2"/>
    <w:rsid w:val="00964306"/>
    <w:rsid w:val="00964D70"/>
    <w:rsid w:val="00964FD0"/>
    <w:rsid w:val="00965321"/>
    <w:rsid w:val="00965819"/>
    <w:rsid w:val="00965884"/>
    <w:rsid w:val="009658D5"/>
    <w:rsid w:val="009660A9"/>
    <w:rsid w:val="00966460"/>
    <w:rsid w:val="00966A7F"/>
    <w:rsid w:val="00970801"/>
    <w:rsid w:val="009710B7"/>
    <w:rsid w:val="00971291"/>
    <w:rsid w:val="009717A5"/>
    <w:rsid w:val="00971EE2"/>
    <w:rsid w:val="0097238D"/>
    <w:rsid w:val="009733D8"/>
    <w:rsid w:val="00973972"/>
    <w:rsid w:val="00973995"/>
    <w:rsid w:val="00973B5F"/>
    <w:rsid w:val="0097443C"/>
    <w:rsid w:val="0097461A"/>
    <w:rsid w:val="00974734"/>
    <w:rsid w:val="0097475A"/>
    <w:rsid w:val="00974EEA"/>
    <w:rsid w:val="00975A26"/>
    <w:rsid w:val="00975C76"/>
    <w:rsid w:val="0097621C"/>
    <w:rsid w:val="0097707E"/>
    <w:rsid w:val="00980090"/>
    <w:rsid w:val="00980B3D"/>
    <w:rsid w:val="00981C09"/>
    <w:rsid w:val="009827B9"/>
    <w:rsid w:val="00984409"/>
    <w:rsid w:val="00984E67"/>
    <w:rsid w:val="009858CE"/>
    <w:rsid w:val="00985B60"/>
    <w:rsid w:val="00985E5C"/>
    <w:rsid w:val="00985F46"/>
    <w:rsid w:val="009865CA"/>
    <w:rsid w:val="0098675F"/>
    <w:rsid w:val="0098676F"/>
    <w:rsid w:val="009869B5"/>
    <w:rsid w:val="00987A6D"/>
    <w:rsid w:val="00987A70"/>
    <w:rsid w:val="00987D5F"/>
    <w:rsid w:val="00990080"/>
    <w:rsid w:val="00990150"/>
    <w:rsid w:val="009903BF"/>
    <w:rsid w:val="00991915"/>
    <w:rsid w:val="00991DB2"/>
    <w:rsid w:val="00991E5F"/>
    <w:rsid w:val="00993164"/>
    <w:rsid w:val="00993933"/>
    <w:rsid w:val="00993C0F"/>
    <w:rsid w:val="009945DC"/>
    <w:rsid w:val="00994826"/>
    <w:rsid w:val="009948E8"/>
    <w:rsid w:val="00996856"/>
    <w:rsid w:val="00997123"/>
    <w:rsid w:val="009971B6"/>
    <w:rsid w:val="009A067D"/>
    <w:rsid w:val="009A21B6"/>
    <w:rsid w:val="009A2383"/>
    <w:rsid w:val="009A2CAA"/>
    <w:rsid w:val="009A2F86"/>
    <w:rsid w:val="009A31CF"/>
    <w:rsid w:val="009A3414"/>
    <w:rsid w:val="009A3ACA"/>
    <w:rsid w:val="009A402A"/>
    <w:rsid w:val="009A4164"/>
    <w:rsid w:val="009A45C0"/>
    <w:rsid w:val="009A4697"/>
    <w:rsid w:val="009A510F"/>
    <w:rsid w:val="009A59D4"/>
    <w:rsid w:val="009A5A92"/>
    <w:rsid w:val="009A5F0E"/>
    <w:rsid w:val="009A5F98"/>
    <w:rsid w:val="009A603B"/>
    <w:rsid w:val="009A6547"/>
    <w:rsid w:val="009A7921"/>
    <w:rsid w:val="009B0078"/>
    <w:rsid w:val="009B0099"/>
    <w:rsid w:val="009B14B9"/>
    <w:rsid w:val="009B1823"/>
    <w:rsid w:val="009B1DA9"/>
    <w:rsid w:val="009B1EBD"/>
    <w:rsid w:val="009B2095"/>
    <w:rsid w:val="009B26C3"/>
    <w:rsid w:val="009B2C3F"/>
    <w:rsid w:val="009B2FED"/>
    <w:rsid w:val="009B3515"/>
    <w:rsid w:val="009B370E"/>
    <w:rsid w:val="009B41C9"/>
    <w:rsid w:val="009B436D"/>
    <w:rsid w:val="009B44EC"/>
    <w:rsid w:val="009B4B05"/>
    <w:rsid w:val="009B4C0C"/>
    <w:rsid w:val="009B5A35"/>
    <w:rsid w:val="009B660B"/>
    <w:rsid w:val="009B6D5C"/>
    <w:rsid w:val="009B71D4"/>
    <w:rsid w:val="009B744C"/>
    <w:rsid w:val="009C04CA"/>
    <w:rsid w:val="009C1210"/>
    <w:rsid w:val="009C1791"/>
    <w:rsid w:val="009C19FF"/>
    <w:rsid w:val="009C2288"/>
    <w:rsid w:val="009C2C37"/>
    <w:rsid w:val="009C2D60"/>
    <w:rsid w:val="009C3217"/>
    <w:rsid w:val="009C393A"/>
    <w:rsid w:val="009C3C00"/>
    <w:rsid w:val="009C45F9"/>
    <w:rsid w:val="009C491E"/>
    <w:rsid w:val="009C4967"/>
    <w:rsid w:val="009C4EB6"/>
    <w:rsid w:val="009C50BF"/>
    <w:rsid w:val="009C54D5"/>
    <w:rsid w:val="009C57EE"/>
    <w:rsid w:val="009C587B"/>
    <w:rsid w:val="009C5EBE"/>
    <w:rsid w:val="009C61E6"/>
    <w:rsid w:val="009C638D"/>
    <w:rsid w:val="009C63AF"/>
    <w:rsid w:val="009C6954"/>
    <w:rsid w:val="009C6CE4"/>
    <w:rsid w:val="009C762F"/>
    <w:rsid w:val="009D18F2"/>
    <w:rsid w:val="009D25F3"/>
    <w:rsid w:val="009D3458"/>
    <w:rsid w:val="009D36C0"/>
    <w:rsid w:val="009D3937"/>
    <w:rsid w:val="009D3E94"/>
    <w:rsid w:val="009D3F2B"/>
    <w:rsid w:val="009D415D"/>
    <w:rsid w:val="009D459A"/>
    <w:rsid w:val="009D4B32"/>
    <w:rsid w:val="009D59FF"/>
    <w:rsid w:val="009D5B40"/>
    <w:rsid w:val="009D626B"/>
    <w:rsid w:val="009D64E6"/>
    <w:rsid w:val="009D6812"/>
    <w:rsid w:val="009D6E00"/>
    <w:rsid w:val="009D6FE6"/>
    <w:rsid w:val="009D77E3"/>
    <w:rsid w:val="009D7C97"/>
    <w:rsid w:val="009E0558"/>
    <w:rsid w:val="009E0952"/>
    <w:rsid w:val="009E0B3A"/>
    <w:rsid w:val="009E0E3F"/>
    <w:rsid w:val="009E0FCC"/>
    <w:rsid w:val="009E1795"/>
    <w:rsid w:val="009E204C"/>
    <w:rsid w:val="009E2224"/>
    <w:rsid w:val="009E3AD1"/>
    <w:rsid w:val="009E3F9F"/>
    <w:rsid w:val="009E40BF"/>
    <w:rsid w:val="009E4230"/>
    <w:rsid w:val="009E44DE"/>
    <w:rsid w:val="009E5B75"/>
    <w:rsid w:val="009E5D1D"/>
    <w:rsid w:val="009E5D38"/>
    <w:rsid w:val="009E60A3"/>
    <w:rsid w:val="009E64A2"/>
    <w:rsid w:val="009E67A6"/>
    <w:rsid w:val="009F001C"/>
    <w:rsid w:val="009F0646"/>
    <w:rsid w:val="009F0CA0"/>
    <w:rsid w:val="009F104C"/>
    <w:rsid w:val="009F146F"/>
    <w:rsid w:val="009F2150"/>
    <w:rsid w:val="009F240C"/>
    <w:rsid w:val="009F2CA4"/>
    <w:rsid w:val="009F2D9A"/>
    <w:rsid w:val="009F30D4"/>
    <w:rsid w:val="009F35F6"/>
    <w:rsid w:val="009F36AB"/>
    <w:rsid w:val="009F36E3"/>
    <w:rsid w:val="009F3DF1"/>
    <w:rsid w:val="009F4028"/>
    <w:rsid w:val="009F47A9"/>
    <w:rsid w:val="009F4C49"/>
    <w:rsid w:val="009F4D42"/>
    <w:rsid w:val="009F5049"/>
    <w:rsid w:val="009F5F0F"/>
    <w:rsid w:val="009F685B"/>
    <w:rsid w:val="009F6996"/>
    <w:rsid w:val="009F738E"/>
    <w:rsid w:val="009F77CF"/>
    <w:rsid w:val="00A00ABD"/>
    <w:rsid w:val="00A00C5E"/>
    <w:rsid w:val="00A00D76"/>
    <w:rsid w:val="00A013E5"/>
    <w:rsid w:val="00A0181E"/>
    <w:rsid w:val="00A01D06"/>
    <w:rsid w:val="00A02725"/>
    <w:rsid w:val="00A02939"/>
    <w:rsid w:val="00A0333E"/>
    <w:rsid w:val="00A0346F"/>
    <w:rsid w:val="00A03A10"/>
    <w:rsid w:val="00A042FB"/>
    <w:rsid w:val="00A04743"/>
    <w:rsid w:val="00A04911"/>
    <w:rsid w:val="00A04E00"/>
    <w:rsid w:val="00A06208"/>
    <w:rsid w:val="00A0660D"/>
    <w:rsid w:val="00A07146"/>
    <w:rsid w:val="00A071A2"/>
    <w:rsid w:val="00A07DD6"/>
    <w:rsid w:val="00A103B1"/>
    <w:rsid w:val="00A1086C"/>
    <w:rsid w:val="00A1179E"/>
    <w:rsid w:val="00A1197A"/>
    <w:rsid w:val="00A11FB4"/>
    <w:rsid w:val="00A124F7"/>
    <w:rsid w:val="00A132FF"/>
    <w:rsid w:val="00A13394"/>
    <w:rsid w:val="00A135FC"/>
    <w:rsid w:val="00A14041"/>
    <w:rsid w:val="00A147A4"/>
    <w:rsid w:val="00A14DB7"/>
    <w:rsid w:val="00A14E7A"/>
    <w:rsid w:val="00A150CC"/>
    <w:rsid w:val="00A15131"/>
    <w:rsid w:val="00A15430"/>
    <w:rsid w:val="00A155AE"/>
    <w:rsid w:val="00A1614A"/>
    <w:rsid w:val="00A16991"/>
    <w:rsid w:val="00A16C8A"/>
    <w:rsid w:val="00A1700D"/>
    <w:rsid w:val="00A173B2"/>
    <w:rsid w:val="00A17567"/>
    <w:rsid w:val="00A179A0"/>
    <w:rsid w:val="00A17B64"/>
    <w:rsid w:val="00A17D84"/>
    <w:rsid w:val="00A21158"/>
    <w:rsid w:val="00A21BAE"/>
    <w:rsid w:val="00A222FB"/>
    <w:rsid w:val="00A2312C"/>
    <w:rsid w:val="00A23486"/>
    <w:rsid w:val="00A23792"/>
    <w:rsid w:val="00A238C9"/>
    <w:rsid w:val="00A23C60"/>
    <w:rsid w:val="00A23CA4"/>
    <w:rsid w:val="00A23CFD"/>
    <w:rsid w:val="00A24AA7"/>
    <w:rsid w:val="00A24E9C"/>
    <w:rsid w:val="00A24F65"/>
    <w:rsid w:val="00A24FD7"/>
    <w:rsid w:val="00A261DB"/>
    <w:rsid w:val="00A26617"/>
    <w:rsid w:val="00A277E0"/>
    <w:rsid w:val="00A27C08"/>
    <w:rsid w:val="00A3037B"/>
    <w:rsid w:val="00A3086B"/>
    <w:rsid w:val="00A30A9D"/>
    <w:rsid w:val="00A30C46"/>
    <w:rsid w:val="00A31610"/>
    <w:rsid w:val="00A32073"/>
    <w:rsid w:val="00A327EB"/>
    <w:rsid w:val="00A32913"/>
    <w:rsid w:val="00A32DFE"/>
    <w:rsid w:val="00A3303B"/>
    <w:rsid w:val="00A338A6"/>
    <w:rsid w:val="00A34614"/>
    <w:rsid w:val="00A3551B"/>
    <w:rsid w:val="00A35579"/>
    <w:rsid w:val="00A360C8"/>
    <w:rsid w:val="00A3694D"/>
    <w:rsid w:val="00A37A9B"/>
    <w:rsid w:val="00A40022"/>
    <w:rsid w:val="00A4099A"/>
    <w:rsid w:val="00A4183A"/>
    <w:rsid w:val="00A419ED"/>
    <w:rsid w:val="00A41B2B"/>
    <w:rsid w:val="00A41D0F"/>
    <w:rsid w:val="00A41F78"/>
    <w:rsid w:val="00A42210"/>
    <w:rsid w:val="00A42239"/>
    <w:rsid w:val="00A424E7"/>
    <w:rsid w:val="00A42550"/>
    <w:rsid w:val="00A436EE"/>
    <w:rsid w:val="00A43753"/>
    <w:rsid w:val="00A43F9E"/>
    <w:rsid w:val="00A44E7D"/>
    <w:rsid w:val="00A44FAE"/>
    <w:rsid w:val="00A4510F"/>
    <w:rsid w:val="00A453D5"/>
    <w:rsid w:val="00A465D3"/>
    <w:rsid w:val="00A46D58"/>
    <w:rsid w:val="00A47388"/>
    <w:rsid w:val="00A47DB6"/>
    <w:rsid w:val="00A516C7"/>
    <w:rsid w:val="00A52DAB"/>
    <w:rsid w:val="00A52EFD"/>
    <w:rsid w:val="00A539DF"/>
    <w:rsid w:val="00A53B57"/>
    <w:rsid w:val="00A54868"/>
    <w:rsid w:val="00A548BB"/>
    <w:rsid w:val="00A54A7B"/>
    <w:rsid w:val="00A56B18"/>
    <w:rsid w:val="00A56FFD"/>
    <w:rsid w:val="00A5711D"/>
    <w:rsid w:val="00A57B60"/>
    <w:rsid w:val="00A6049C"/>
    <w:rsid w:val="00A60584"/>
    <w:rsid w:val="00A605F8"/>
    <w:rsid w:val="00A60B61"/>
    <w:rsid w:val="00A61839"/>
    <w:rsid w:val="00A625FE"/>
    <w:rsid w:val="00A62863"/>
    <w:rsid w:val="00A62CF2"/>
    <w:rsid w:val="00A638DA"/>
    <w:rsid w:val="00A64E9C"/>
    <w:rsid w:val="00A653A4"/>
    <w:rsid w:val="00A65C17"/>
    <w:rsid w:val="00A66364"/>
    <w:rsid w:val="00A66EC9"/>
    <w:rsid w:val="00A67A8E"/>
    <w:rsid w:val="00A70B4F"/>
    <w:rsid w:val="00A71284"/>
    <w:rsid w:val="00A71558"/>
    <w:rsid w:val="00A71D59"/>
    <w:rsid w:val="00A723BB"/>
    <w:rsid w:val="00A72A78"/>
    <w:rsid w:val="00A72E62"/>
    <w:rsid w:val="00A73532"/>
    <w:rsid w:val="00A73C9D"/>
    <w:rsid w:val="00A74187"/>
    <w:rsid w:val="00A743BA"/>
    <w:rsid w:val="00A74C4B"/>
    <w:rsid w:val="00A7586E"/>
    <w:rsid w:val="00A758FE"/>
    <w:rsid w:val="00A764E6"/>
    <w:rsid w:val="00A76729"/>
    <w:rsid w:val="00A76B7C"/>
    <w:rsid w:val="00A77907"/>
    <w:rsid w:val="00A77AE5"/>
    <w:rsid w:val="00A77C9D"/>
    <w:rsid w:val="00A80A70"/>
    <w:rsid w:val="00A80B3B"/>
    <w:rsid w:val="00A814EA"/>
    <w:rsid w:val="00A81637"/>
    <w:rsid w:val="00A816D0"/>
    <w:rsid w:val="00A81FC7"/>
    <w:rsid w:val="00A825D3"/>
    <w:rsid w:val="00A8278D"/>
    <w:rsid w:val="00A82A51"/>
    <w:rsid w:val="00A82FE4"/>
    <w:rsid w:val="00A83040"/>
    <w:rsid w:val="00A83656"/>
    <w:rsid w:val="00A841C5"/>
    <w:rsid w:val="00A845EB"/>
    <w:rsid w:val="00A8473B"/>
    <w:rsid w:val="00A85787"/>
    <w:rsid w:val="00A86091"/>
    <w:rsid w:val="00A86790"/>
    <w:rsid w:val="00A86C73"/>
    <w:rsid w:val="00A86F3A"/>
    <w:rsid w:val="00A87570"/>
    <w:rsid w:val="00A875EC"/>
    <w:rsid w:val="00A90150"/>
    <w:rsid w:val="00A90B54"/>
    <w:rsid w:val="00A918B2"/>
    <w:rsid w:val="00A91A9D"/>
    <w:rsid w:val="00A91BBF"/>
    <w:rsid w:val="00A91C37"/>
    <w:rsid w:val="00A92623"/>
    <w:rsid w:val="00A9320C"/>
    <w:rsid w:val="00A94DB9"/>
    <w:rsid w:val="00A9501C"/>
    <w:rsid w:val="00A956E7"/>
    <w:rsid w:val="00A96C74"/>
    <w:rsid w:val="00A96C9E"/>
    <w:rsid w:val="00A976BC"/>
    <w:rsid w:val="00A97B14"/>
    <w:rsid w:val="00AA006E"/>
    <w:rsid w:val="00AA058F"/>
    <w:rsid w:val="00AA185D"/>
    <w:rsid w:val="00AA1B14"/>
    <w:rsid w:val="00AA1B6A"/>
    <w:rsid w:val="00AA2300"/>
    <w:rsid w:val="00AA24CE"/>
    <w:rsid w:val="00AA2E4B"/>
    <w:rsid w:val="00AA2F45"/>
    <w:rsid w:val="00AA32B1"/>
    <w:rsid w:val="00AA3A6E"/>
    <w:rsid w:val="00AA3F55"/>
    <w:rsid w:val="00AA4934"/>
    <w:rsid w:val="00AA4F00"/>
    <w:rsid w:val="00AA5FFB"/>
    <w:rsid w:val="00AA68E5"/>
    <w:rsid w:val="00AA6967"/>
    <w:rsid w:val="00AA7099"/>
    <w:rsid w:val="00AA7FB7"/>
    <w:rsid w:val="00AB0259"/>
    <w:rsid w:val="00AB03B7"/>
    <w:rsid w:val="00AB06AE"/>
    <w:rsid w:val="00AB06B3"/>
    <w:rsid w:val="00AB076A"/>
    <w:rsid w:val="00AB0D4A"/>
    <w:rsid w:val="00AB110E"/>
    <w:rsid w:val="00AB1184"/>
    <w:rsid w:val="00AB1455"/>
    <w:rsid w:val="00AB1710"/>
    <w:rsid w:val="00AB1ED2"/>
    <w:rsid w:val="00AB2C6A"/>
    <w:rsid w:val="00AB2E47"/>
    <w:rsid w:val="00AB40C6"/>
    <w:rsid w:val="00AB45B9"/>
    <w:rsid w:val="00AB4A52"/>
    <w:rsid w:val="00AB4D97"/>
    <w:rsid w:val="00AB51BA"/>
    <w:rsid w:val="00AB5765"/>
    <w:rsid w:val="00AB5ADB"/>
    <w:rsid w:val="00AB5BBB"/>
    <w:rsid w:val="00AB5CF2"/>
    <w:rsid w:val="00AB6033"/>
    <w:rsid w:val="00AB6ABB"/>
    <w:rsid w:val="00AB73F0"/>
    <w:rsid w:val="00AB7B22"/>
    <w:rsid w:val="00AC0331"/>
    <w:rsid w:val="00AC0960"/>
    <w:rsid w:val="00AC0D08"/>
    <w:rsid w:val="00AC10C5"/>
    <w:rsid w:val="00AC1AD7"/>
    <w:rsid w:val="00AC21D0"/>
    <w:rsid w:val="00AC2353"/>
    <w:rsid w:val="00AC272E"/>
    <w:rsid w:val="00AC30C9"/>
    <w:rsid w:val="00AC378B"/>
    <w:rsid w:val="00AC3B6E"/>
    <w:rsid w:val="00AC3DB2"/>
    <w:rsid w:val="00AC4082"/>
    <w:rsid w:val="00AC4813"/>
    <w:rsid w:val="00AC577B"/>
    <w:rsid w:val="00AC5DEA"/>
    <w:rsid w:val="00AC5FD0"/>
    <w:rsid w:val="00AC64BC"/>
    <w:rsid w:val="00AC7E00"/>
    <w:rsid w:val="00AC7E69"/>
    <w:rsid w:val="00AC7ED2"/>
    <w:rsid w:val="00AD05C4"/>
    <w:rsid w:val="00AD07BE"/>
    <w:rsid w:val="00AD0AC2"/>
    <w:rsid w:val="00AD1368"/>
    <w:rsid w:val="00AD1C7C"/>
    <w:rsid w:val="00AD2E6A"/>
    <w:rsid w:val="00AD345E"/>
    <w:rsid w:val="00AD4B57"/>
    <w:rsid w:val="00AD4FBB"/>
    <w:rsid w:val="00AD588E"/>
    <w:rsid w:val="00AD5CC9"/>
    <w:rsid w:val="00AD5E2D"/>
    <w:rsid w:val="00AD6AB3"/>
    <w:rsid w:val="00AD751B"/>
    <w:rsid w:val="00AD75F1"/>
    <w:rsid w:val="00AE1375"/>
    <w:rsid w:val="00AE1C48"/>
    <w:rsid w:val="00AE2164"/>
    <w:rsid w:val="00AE22F2"/>
    <w:rsid w:val="00AE22FA"/>
    <w:rsid w:val="00AE2420"/>
    <w:rsid w:val="00AE247A"/>
    <w:rsid w:val="00AE2C4E"/>
    <w:rsid w:val="00AE3210"/>
    <w:rsid w:val="00AE354E"/>
    <w:rsid w:val="00AE42F4"/>
    <w:rsid w:val="00AE43C9"/>
    <w:rsid w:val="00AE44B7"/>
    <w:rsid w:val="00AE4956"/>
    <w:rsid w:val="00AE4AB0"/>
    <w:rsid w:val="00AE4B5D"/>
    <w:rsid w:val="00AE4CCD"/>
    <w:rsid w:val="00AE504F"/>
    <w:rsid w:val="00AE5159"/>
    <w:rsid w:val="00AE5F5A"/>
    <w:rsid w:val="00AE7286"/>
    <w:rsid w:val="00AF031E"/>
    <w:rsid w:val="00AF0460"/>
    <w:rsid w:val="00AF04AA"/>
    <w:rsid w:val="00AF04F5"/>
    <w:rsid w:val="00AF09DC"/>
    <w:rsid w:val="00AF0A70"/>
    <w:rsid w:val="00AF0ABE"/>
    <w:rsid w:val="00AF1C6E"/>
    <w:rsid w:val="00AF2875"/>
    <w:rsid w:val="00AF2E6B"/>
    <w:rsid w:val="00AF3C66"/>
    <w:rsid w:val="00AF41DF"/>
    <w:rsid w:val="00AF523A"/>
    <w:rsid w:val="00AF544E"/>
    <w:rsid w:val="00AF553C"/>
    <w:rsid w:val="00AF6446"/>
    <w:rsid w:val="00AF64E8"/>
    <w:rsid w:val="00AF6ACF"/>
    <w:rsid w:val="00AF79ED"/>
    <w:rsid w:val="00AF7F1D"/>
    <w:rsid w:val="00B0062A"/>
    <w:rsid w:val="00B01329"/>
    <w:rsid w:val="00B015CB"/>
    <w:rsid w:val="00B01D9B"/>
    <w:rsid w:val="00B0229D"/>
    <w:rsid w:val="00B02C2C"/>
    <w:rsid w:val="00B02E57"/>
    <w:rsid w:val="00B03218"/>
    <w:rsid w:val="00B038EC"/>
    <w:rsid w:val="00B045A5"/>
    <w:rsid w:val="00B04758"/>
    <w:rsid w:val="00B04857"/>
    <w:rsid w:val="00B05F88"/>
    <w:rsid w:val="00B0640F"/>
    <w:rsid w:val="00B06E04"/>
    <w:rsid w:val="00B0702C"/>
    <w:rsid w:val="00B0725E"/>
    <w:rsid w:val="00B07675"/>
    <w:rsid w:val="00B07C25"/>
    <w:rsid w:val="00B10212"/>
    <w:rsid w:val="00B10D23"/>
    <w:rsid w:val="00B11464"/>
    <w:rsid w:val="00B117D5"/>
    <w:rsid w:val="00B117DF"/>
    <w:rsid w:val="00B11E25"/>
    <w:rsid w:val="00B12039"/>
    <w:rsid w:val="00B138E7"/>
    <w:rsid w:val="00B13F5E"/>
    <w:rsid w:val="00B1407A"/>
    <w:rsid w:val="00B14268"/>
    <w:rsid w:val="00B143A9"/>
    <w:rsid w:val="00B14E73"/>
    <w:rsid w:val="00B15296"/>
    <w:rsid w:val="00B15675"/>
    <w:rsid w:val="00B159B6"/>
    <w:rsid w:val="00B15D7A"/>
    <w:rsid w:val="00B160CA"/>
    <w:rsid w:val="00B16348"/>
    <w:rsid w:val="00B16F08"/>
    <w:rsid w:val="00B17175"/>
    <w:rsid w:val="00B17310"/>
    <w:rsid w:val="00B17F1F"/>
    <w:rsid w:val="00B2007C"/>
    <w:rsid w:val="00B2018E"/>
    <w:rsid w:val="00B2029F"/>
    <w:rsid w:val="00B212BB"/>
    <w:rsid w:val="00B21482"/>
    <w:rsid w:val="00B21ABE"/>
    <w:rsid w:val="00B226B3"/>
    <w:rsid w:val="00B22A78"/>
    <w:rsid w:val="00B22FFB"/>
    <w:rsid w:val="00B23538"/>
    <w:rsid w:val="00B23EBA"/>
    <w:rsid w:val="00B2415D"/>
    <w:rsid w:val="00B24DCC"/>
    <w:rsid w:val="00B2512B"/>
    <w:rsid w:val="00B25842"/>
    <w:rsid w:val="00B259D6"/>
    <w:rsid w:val="00B25FC9"/>
    <w:rsid w:val="00B264EF"/>
    <w:rsid w:val="00B266E6"/>
    <w:rsid w:val="00B26919"/>
    <w:rsid w:val="00B26A04"/>
    <w:rsid w:val="00B26A95"/>
    <w:rsid w:val="00B27D9A"/>
    <w:rsid w:val="00B3128C"/>
    <w:rsid w:val="00B31408"/>
    <w:rsid w:val="00B31566"/>
    <w:rsid w:val="00B31861"/>
    <w:rsid w:val="00B3191D"/>
    <w:rsid w:val="00B31974"/>
    <w:rsid w:val="00B3199D"/>
    <w:rsid w:val="00B31FF8"/>
    <w:rsid w:val="00B321C7"/>
    <w:rsid w:val="00B32240"/>
    <w:rsid w:val="00B32B88"/>
    <w:rsid w:val="00B3321A"/>
    <w:rsid w:val="00B334F2"/>
    <w:rsid w:val="00B3370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7047"/>
    <w:rsid w:val="00B37660"/>
    <w:rsid w:val="00B3773A"/>
    <w:rsid w:val="00B3781E"/>
    <w:rsid w:val="00B41DA9"/>
    <w:rsid w:val="00B420C9"/>
    <w:rsid w:val="00B424B1"/>
    <w:rsid w:val="00B42653"/>
    <w:rsid w:val="00B427BF"/>
    <w:rsid w:val="00B43A8C"/>
    <w:rsid w:val="00B44043"/>
    <w:rsid w:val="00B44051"/>
    <w:rsid w:val="00B4435D"/>
    <w:rsid w:val="00B4442D"/>
    <w:rsid w:val="00B44851"/>
    <w:rsid w:val="00B44963"/>
    <w:rsid w:val="00B456E9"/>
    <w:rsid w:val="00B45904"/>
    <w:rsid w:val="00B468C8"/>
    <w:rsid w:val="00B473E7"/>
    <w:rsid w:val="00B47775"/>
    <w:rsid w:val="00B4781A"/>
    <w:rsid w:val="00B47955"/>
    <w:rsid w:val="00B500BF"/>
    <w:rsid w:val="00B5014F"/>
    <w:rsid w:val="00B507C4"/>
    <w:rsid w:val="00B50EB3"/>
    <w:rsid w:val="00B51006"/>
    <w:rsid w:val="00B51347"/>
    <w:rsid w:val="00B51ACF"/>
    <w:rsid w:val="00B51DD6"/>
    <w:rsid w:val="00B5241D"/>
    <w:rsid w:val="00B52796"/>
    <w:rsid w:val="00B52857"/>
    <w:rsid w:val="00B5335F"/>
    <w:rsid w:val="00B53FD8"/>
    <w:rsid w:val="00B54507"/>
    <w:rsid w:val="00B54631"/>
    <w:rsid w:val="00B54C8B"/>
    <w:rsid w:val="00B555FF"/>
    <w:rsid w:val="00B55B6D"/>
    <w:rsid w:val="00B55C6D"/>
    <w:rsid w:val="00B561D2"/>
    <w:rsid w:val="00B56584"/>
    <w:rsid w:val="00B567C1"/>
    <w:rsid w:val="00B5687D"/>
    <w:rsid w:val="00B56A62"/>
    <w:rsid w:val="00B57E6E"/>
    <w:rsid w:val="00B604F2"/>
    <w:rsid w:val="00B6064D"/>
    <w:rsid w:val="00B60A33"/>
    <w:rsid w:val="00B60F79"/>
    <w:rsid w:val="00B615B1"/>
    <w:rsid w:val="00B61A22"/>
    <w:rsid w:val="00B61B29"/>
    <w:rsid w:val="00B621CE"/>
    <w:rsid w:val="00B6376D"/>
    <w:rsid w:val="00B63D26"/>
    <w:rsid w:val="00B63F71"/>
    <w:rsid w:val="00B63FFA"/>
    <w:rsid w:val="00B6420F"/>
    <w:rsid w:val="00B64371"/>
    <w:rsid w:val="00B6480E"/>
    <w:rsid w:val="00B6485E"/>
    <w:rsid w:val="00B64E3A"/>
    <w:rsid w:val="00B6509E"/>
    <w:rsid w:val="00B650C1"/>
    <w:rsid w:val="00B65251"/>
    <w:rsid w:val="00B65E23"/>
    <w:rsid w:val="00B662C9"/>
    <w:rsid w:val="00B662FF"/>
    <w:rsid w:val="00B66B02"/>
    <w:rsid w:val="00B67094"/>
    <w:rsid w:val="00B6749C"/>
    <w:rsid w:val="00B7063F"/>
    <w:rsid w:val="00B70C8A"/>
    <w:rsid w:val="00B7160C"/>
    <w:rsid w:val="00B71849"/>
    <w:rsid w:val="00B71AA6"/>
    <w:rsid w:val="00B71F74"/>
    <w:rsid w:val="00B72952"/>
    <w:rsid w:val="00B72CCC"/>
    <w:rsid w:val="00B7357B"/>
    <w:rsid w:val="00B73999"/>
    <w:rsid w:val="00B74519"/>
    <w:rsid w:val="00B74938"/>
    <w:rsid w:val="00B74A43"/>
    <w:rsid w:val="00B74B63"/>
    <w:rsid w:val="00B750A4"/>
    <w:rsid w:val="00B75117"/>
    <w:rsid w:val="00B751BC"/>
    <w:rsid w:val="00B758AE"/>
    <w:rsid w:val="00B759CC"/>
    <w:rsid w:val="00B75B34"/>
    <w:rsid w:val="00B75BA1"/>
    <w:rsid w:val="00B75BAA"/>
    <w:rsid w:val="00B75C32"/>
    <w:rsid w:val="00B7717F"/>
    <w:rsid w:val="00B77727"/>
    <w:rsid w:val="00B777E7"/>
    <w:rsid w:val="00B80007"/>
    <w:rsid w:val="00B800E1"/>
    <w:rsid w:val="00B80952"/>
    <w:rsid w:val="00B80F90"/>
    <w:rsid w:val="00B817BE"/>
    <w:rsid w:val="00B81E3A"/>
    <w:rsid w:val="00B81E47"/>
    <w:rsid w:val="00B8217E"/>
    <w:rsid w:val="00B82429"/>
    <w:rsid w:val="00B824DD"/>
    <w:rsid w:val="00B8296B"/>
    <w:rsid w:val="00B82C20"/>
    <w:rsid w:val="00B83002"/>
    <w:rsid w:val="00B830BD"/>
    <w:rsid w:val="00B83719"/>
    <w:rsid w:val="00B83A0C"/>
    <w:rsid w:val="00B846CC"/>
    <w:rsid w:val="00B85589"/>
    <w:rsid w:val="00B86427"/>
    <w:rsid w:val="00B86934"/>
    <w:rsid w:val="00B86B13"/>
    <w:rsid w:val="00B87EB3"/>
    <w:rsid w:val="00B903BB"/>
    <w:rsid w:val="00B91258"/>
    <w:rsid w:val="00B913E5"/>
    <w:rsid w:val="00B91695"/>
    <w:rsid w:val="00B91FD3"/>
    <w:rsid w:val="00B931A4"/>
    <w:rsid w:val="00B9367B"/>
    <w:rsid w:val="00B9369B"/>
    <w:rsid w:val="00B937F8"/>
    <w:rsid w:val="00B93D00"/>
    <w:rsid w:val="00B93D60"/>
    <w:rsid w:val="00B93F40"/>
    <w:rsid w:val="00B94262"/>
    <w:rsid w:val="00B9465B"/>
    <w:rsid w:val="00B9474D"/>
    <w:rsid w:val="00B950D0"/>
    <w:rsid w:val="00B955F4"/>
    <w:rsid w:val="00B958B9"/>
    <w:rsid w:val="00B958C7"/>
    <w:rsid w:val="00B95AA2"/>
    <w:rsid w:val="00B95BDD"/>
    <w:rsid w:val="00B960C0"/>
    <w:rsid w:val="00B961AA"/>
    <w:rsid w:val="00B966B7"/>
    <w:rsid w:val="00B9691D"/>
    <w:rsid w:val="00B970F2"/>
    <w:rsid w:val="00B97523"/>
    <w:rsid w:val="00B97A7A"/>
    <w:rsid w:val="00BA0046"/>
    <w:rsid w:val="00BA1402"/>
    <w:rsid w:val="00BA1B99"/>
    <w:rsid w:val="00BA1C99"/>
    <w:rsid w:val="00BA1CB1"/>
    <w:rsid w:val="00BA2D9B"/>
    <w:rsid w:val="00BA2F8A"/>
    <w:rsid w:val="00BA36D2"/>
    <w:rsid w:val="00BA3C52"/>
    <w:rsid w:val="00BA4156"/>
    <w:rsid w:val="00BA418E"/>
    <w:rsid w:val="00BA4216"/>
    <w:rsid w:val="00BA4D93"/>
    <w:rsid w:val="00BA540F"/>
    <w:rsid w:val="00BA55EB"/>
    <w:rsid w:val="00BA56FD"/>
    <w:rsid w:val="00BA5ADB"/>
    <w:rsid w:val="00BA640E"/>
    <w:rsid w:val="00BA6800"/>
    <w:rsid w:val="00BA68A8"/>
    <w:rsid w:val="00BA6BA3"/>
    <w:rsid w:val="00BA73FB"/>
    <w:rsid w:val="00BA7487"/>
    <w:rsid w:val="00BA7BB4"/>
    <w:rsid w:val="00BA7D5B"/>
    <w:rsid w:val="00BB01A3"/>
    <w:rsid w:val="00BB0249"/>
    <w:rsid w:val="00BB06D1"/>
    <w:rsid w:val="00BB0A09"/>
    <w:rsid w:val="00BB0D23"/>
    <w:rsid w:val="00BB0EE8"/>
    <w:rsid w:val="00BB1295"/>
    <w:rsid w:val="00BB1791"/>
    <w:rsid w:val="00BB1DFA"/>
    <w:rsid w:val="00BB291F"/>
    <w:rsid w:val="00BB2E2A"/>
    <w:rsid w:val="00BB3EF5"/>
    <w:rsid w:val="00BB41DD"/>
    <w:rsid w:val="00BB43D3"/>
    <w:rsid w:val="00BB4482"/>
    <w:rsid w:val="00BB46D7"/>
    <w:rsid w:val="00BB4968"/>
    <w:rsid w:val="00BB49D1"/>
    <w:rsid w:val="00BB4D58"/>
    <w:rsid w:val="00BB4E1C"/>
    <w:rsid w:val="00BB4E20"/>
    <w:rsid w:val="00BB516C"/>
    <w:rsid w:val="00BB6084"/>
    <w:rsid w:val="00BB75D3"/>
    <w:rsid w:val="00BB7816"/>
    <w:rsid w:val="00BB7D1E"/>
    <w:rsid w:val="00BB7F98"/>
    <w:rsid w:val="00BC0D3C"/>
    <w:rsid w:val="00BC0D59"/>
    <w:rsid w:val="00BC0DFC"/>
    <w:rsid w:val="00BC272F"/>
    <w:rsid w:val="00BC2B88"/>
    <w:rsid w:val="00BC2D71"/>
    <w:rsid w:val="00BC34F8"/>
    <w:rsid w:val="00BC3E58"/>
    <w:rsid w:val="00BC425E"/>
    <w:rsid w:val="00BC4B2E"/>
    <w:rsid w:val="00BC4EC1"/>
    <w:rsid w:val="00BC51F7"/>
    <w:rsid w:val="00BC5360"/>
    <w:rsid w:val="00BC5A11"/>
    <w:rsid w:val="00BC6047"/>
    <w:rsid w:val="00BC61CA"/>
    <w:rsid w:val="00BC64AC"/>
    <w:rsid w:val="00BC74BF"/>
    <w:rsid w:val="00BC7A5C"/>
    <w:rsid w:val="00BC7FED"/>
    <w:rsid w:val="00BD0266"/>
    <w:rsid w:val="00BD0270"/>
    <w:rsid w:val="00BD0633"/>
    <w:rsid w:val="00BD068A"/>
    <w:rsid w:val="00BD12B2"/>
    <w:rsid w:val="00BD18CE"/>
    <w:rsid w:val="00BD1D72"/>
    <w:rsid w:val="00BD1FAD"/>
    <w:rsid w:val="00BD24BC"/>
    <w:rsid w:val="00BD3151"/>
    <w:rsid w:val="00BD32BA"/>
    <w:rsid w:val="00BD45AE"/>
    <w:rsid w:val="00BD46CE"/>
    <w:rsid w:val="00BD4C6A"/>
    <w:rsid w:val="00BD54D4"/>
    <w:rsid w:val="00BD60AE"/>
    <w:rsid w:val="00BD70A0"/>
    <w:rsid w:val="00BD746D"/>
    <w:rsid w:val="00BD78C8"/>
    <w:rsid w:val="00BE007E"/>
    <w:rsid w:val="00BE05A5"/>
    <w:rsid w:val="00BE0632"/>
    <w:rsid w:val="00BE07C8"/>
    <w:rsid w:val="00BE0904"/>
    <w:rsid w:val="00BE0A3C"/>
    <w:rsid w:val="00BE1DD6"/>
    <w:rsid w:val="00BE2B21"/>
    <w:rsid w:val="00BE2C33"/>
    <w:rsid w:val="00BE358D"/>
    <w:rsid w:val="00BE4CA5"/>
    <w:rsid w:val="00BE4D6F"/>
    <w:rsid w:val="00BE50D4"/>
    <w:rsid w:val="00BE558A"/>
    <w:rsid w:val="00BE5923"/>
    <w:rsid w:val="00BE59FA"/>
    <w:rsid w:val="00BE60E0"/>
    <w:rsid w:val="00BE655A"/>
    <w:rsid w:val="00BE67C8"/>
    <w:rsid w:val="00BE6AD6"/>
    <w:rsid w:val="00BE6C25"/>
    <w:rsid w:val="00BE7388"/>
    <w:rsid w:val="00BE73A7"/>
    <w:rsid w:val="00BE7C97"/>
    <w:rsid w:val="00BE7EAB"/>
    <w:rsid w:val="00BF01EE"/>
    <w:rsid w:val="00BF02E4"/>
    <w:rsid w:val="00BF0402"/>
    <w:rsid w:val="00BF0CED"/>
    <w:rsid w:val="00BF1765"/>
    <w:rsid w:val="00BF1FEC"/>
    <w:rsid w:val="00BF2970"/>
    <w:rsid w:val="00BF305B"/>
    <w:rsid w:val="00BF35BF"/>
    <w:rsid w:val="00BF3791"/>
    <w:rsid w:val="00BF43E2"/>
    <w:rsid w:val="00BF49C9"/>
    <w:rsid w:val="00BF4BE6"/>
    <w:rsid w:val="00BF551D"/>
    <w:rsid w:val="00BF610B"/>
    <w:rsid w:val="00BF73D9"/>
    <w:rsid w:val="00BF7DD3"/>
    <w:rsid w:val="00BF7E0E"/>
    <w:rsid w:val="00C009B1"/>
    <w:rsid w:val="00C00ADE"/>
    <w:rsid w:val="00C011FD"/>
    <w:rsid w:val="00C013CC"/>
    <w:rsid w:val="00C017E0"/>
    <w:rsid w:val="00C0383A"/>
    <w:rsid w:val="00C0395B"/>
    <w:rsid w:val="00C04571"/>
    <w:rsid w:val="00C05D12"/>
    <w:rsid w:val="00C05EDC"/>
    <w:rsid w:val="00C06F69"/>
    <w:rsid w:val="00C06FE2"/>
    <w:rsid w:val="00C07B69"/>
    <w:rsid w:val="00C1066D"/>
    <w:rsid w:val="00C10843"/>
    <w:rsid w:val="00C120B9"/>
    <w:rsid w:val="00C12192"/>
    <w:rsid w:val="00C12225"/>
    <w:rsid w:val="00C129C8"/>
    <w:rsid w:val="00C12F4C"/>
    <w:rsid w:val="00C133D7"/>
    <w:rsid w:val="00C14989"/>
    <w:rsid w:val="00C14D6A"/>
    <w:rsid w:val="00C1500C"/>
    <w:rsid w:val="00C1545F"/>
    <w:rsid w:val="00C15485"/>
    <w:rsid w:val="00C154D3"/>
    <w:rsid w:val="00C1596E"/>
    <w:rsid w:val="00C15985"/>
    <w:rsid w:val="00C164A1"/>
    <w:rsid w:val="00C164F3"/>
    <w:rsid w:val="00C16646"/>
    <w:rsid w:val="00C1752E"/>
    <w:rsid w:val="00C178FC"/>
    <w:rsid w:val="00C179CF"/>
    <w:rsid w:val="00C17CEB"/>
    <w:rsid w:val="00C17F22"/>
    <w:rsid w:val="00C20441"/>
    <w:rsid w:val="00C2046E"/>
    <w:rsid w:val="00C22E2C"/>
    <w:rsid w:val="00C23859"/>
    <w:rsid w:val="00C23EA2"/>
    <w:rsid w:val="00C2410B"/>
    <w:rsid w:val="00C24234"/>
    <w:rsid w:val="00C24257"/>
    <w:rsid w:val="00C2499D"/>
    <w:rsid w:val="00C24E84"/>
    <w:rsid w:val="00C253E5"/>
    <w:rsid w:val="00C25756"/>
    <w:rsid w:val="00C26D96"/>
    <w:rsid w:val="00C27B5D"/>
    <w:rsid w:val="00C30140"/>
    <w:rsid w:val="00C307BD"/>
    <w:rsid w:val="00C30D8E"/>
    <w:rsid w:val="00C30F13"/>
    <w:rsid w:val="00C310DE"/>
    <w:rsid w:val="00C322C8"/>
    <w:rsid w:val="00C3284D"/>
    <w:rsid w:val="00C32A1B"/>
    <w:rsid w:val="00C333C5"/>
    <w:rsid w:val="00C33B34"/>
    <w:rsid w:val="00C33E18"/>
    <w:rsid w:val="00C3454D"/>
    <w:rsid w:val="00C35581"/>
    <w:rsid w:val="00C3567E"/>
    <w:rsid w:val="00C35C31"/>
    <w:rsid w:val="00C3617D"/>
    <w:rsid w:val="00C361C6"/>
    <w:rsid w:val="00C362A7"/>
    <w:rsid w:val="00C36339"/>
    <w:rsid w:val="00C369EC"/>
    <w:rsid w:val="00C36D46"/>
    <w:rsid w:val="00C36E3D"/>
    <w:rsid w:val="00C3700F"/>
    <w:rsid w:val="00C37584"/>
    <w:rsid w:val="00C37886"/>
    <w:rsid w:val="00C37CB6"/>
    <w:rsid w:val="00C4000A"/>
    <w:rsid w:val="00C40281"/>
    <w:rsid w:val="00C418B1"/>
    <w:rsid w:val="00C4236B"/>
    <w:rsid w:val="00C42745"/>
    <w:rsid w:val="00C43231"/>
    <w:rsid w:val="00C43706"/>
    <w:rsid w:val="00C43B66"/>
    <w:rsid w:val="00C43C72"/>
    <w:rsid w:val="00C448F8"/>
    <w:rsid w:val="00C44A5C"/>
    <w:rsid w:val="00C44D5E"/>
    <w:rsid w:val="00C45118"/>
    <w:rsid w:val="00C45BEC"/>
    <w:rsid w:val="00C46327"/>
    <w:rsid w:val="00C47E46"/>
    <w:rsid w:val="00C502E8"/>
    <w:rsid w:val="00C502F8"/>
    <w:rsid w:val="00C506A3"/>
    <w:rsid w:val="00C50BA0"/>
    <w:rsid w:val="00C50C54"/>
    <w:rsid w:val="00C51EA9"/>
    <w:rsid w:val="00C51F9F"/>
    <w:rsid w:val="00C52132"/>
    <w:rsid w:val="00C52406"/>
    <w:rsid w:val="00C5323D"/>
    <w:rsid w:val="00C536E3"/>
    <w:rsid w:val="00C53ED5"/>
    <w:rsid w:val="00C54305"/>
    <w:rsid w:val="00C54DEA"/>
    <w:rsid w:val="00C55535"/>
    <w:rsid w:val="00C55A9F"/>
    <w:rsid w:val="00C561B0"/>
    <w:rsid w:val="00C56471"/>
    <w:rsid w:val="00C56B69"/>
    <w:rsid w:val="00C570FF"/>
    <w:rsid w:val="00C57321"/>
    <w:rsid w:val="00C57861"/>
    <w:rsid w:val="00C57C07"/>
    <w:rsid w:val="00C57ECC"/>
    <w:rsid w:val="00C6010D"/>
    <w:rsid w:val="00C6085E"/>
    <w:rsid w:val="00C60BFA"/>
    <w:rsid w:val="00C6114E"/>
    <w:rsid w:val="00C61944"/>
    <w:rsid w:val="00C61A22"/>
    <w:rsid w:val="00C6226E"/>
    <w:rsid w:val="00C63103"/>
    <w:rsid w:val="00C6324C"/>
    <w:rsid w:val="00C63E09"/>
    <w:rsid w:val="00C65EE6"/>
    <w:rsid w:val="00C65FA8"/>
    <w:rsid w:val="00C666D4"/>
    <w:rsid w:val="00C66F0F"/>
    <w:rsid w:val="00C6753A"/>
    <w:rsid w:val="00C70388"/>
    <w:rsid w:val="00C703D2"/>
    <w:rsid w:val="00C708F3"/>
    <w:rsid w:val="00C7090D"/>
    <w:rsid w:val="00C70987"/>
    <w:rsid w:val="00C70B61"/>
    <w:rsid w:val="00C7171E"/>
    <w:rsid w:val="00C719FA"/>
    <w:rsid w:val="00C71ACD"/>
    <w:rsid w:val="00C71E9A"/>
    <w:rsid w:val="00C72339"/>
    <w:rsid w:val="00C72379"/>
    <w:rsid w:val="00C72955"/>
    <w:rsid w:val="00C72BA6"/>
    <w:rsid w:val="00C72E29"/>
    <w:rsid w:val="00C72F06"/>
    <w:rsid w:val="00C731FD"/>
    <w:rsid w:val="00C732BA"/>
    <w:rsid w:val="00C7358D"/>
    <w:rsid w:val="00C735DF"/>
    <w:rsid w:val="00C736C5"/>
    <w:rsid w:val="00C74734"/>
    <w:rsid w:val="00C747DB"/>
    <w:rsid w:val="00C74866"/>
    <w:rsid w:val="00C74988"/>
    <w:rsid w:val="00C75789"/>
    <w:rsid w:val="00C76556"/>
    <w:rsid w:val="00C76C9C"/>
    <w:rsid w:val="00C77793"/>
    <w:rsid w:val="00C777DC"/>
    <w:rsid w:val="00C778D3"/>
    <w:rsid w:val="00C80088"/>
    <w:rsid w:val="00C804FE"/>
    <w:rsid w:val="00C80626"/>
    <w:rsid w:val="00C80D6B"/>
    <w:rsid w:val="00C80DBE"/>
    <w:rsid w:val="00C80EEC"/>
    <w:rsid w:val="00C810F3"/>
    <w:rsid w:val="00C8226D"/>
    <w:rsid w:val="00C82747"/>
    <w:rsid w:val="00C827BA"/>
    <w:rsid w:val="00C82C39"/>
    <w:rsid w:val="00C8336D"/>
    <w:rsid w:val="00C8386A"/>
    <w:rsid w:val="00C840C7"/>
    <w:rsid w:val="00C846F3"/>
    <w:rsid w:val="00C851C9"/>
    <w:rsid w:val="00C8563D"/>
    <w:rsid w:val="00C85ECC"/>
    <w:rsid w:val="00C85F0C"/>
    <w:rsid w:val="00C86AD9"/>
    <w:rsid w:val="00C86B3C"/>
    <w:rsid w:val="00C86CF6"/>
    <w:rsid w:val="00C87613"/>
    <w:rsid w:val="00C876A5"/>
    <w:rsid w:val="00C87A68"/>
    <w:rsid w:val="00C90310"/>
    <w:rsid w:val="00C90601"/>
    <w:rsid w:val="00C90AF2"/>
    <w:rsid w:val="00C91A8D"/>
    <w:rsid w:val="00C91BEB"/>
    <w:rsid w:val="00C91CE8"/>
    <w:rsid w:val="00C92F68"/>
    <w:rsid w:val="00C93B73"/>
    <w:rsid w:val="00C93BFC"/>
    <w:rsid w:val="00C93D6E"/>
    <w:rsid w:val="00C9407D"/>
    <w:rsid w:val="00C94992"/>
    <w:rsid w:val="00C94DCF"/>
    <w:rsid w:val="00C94FBD"/>
    <w:rsid w:val="00C9509D"/>
    <w:rsid w:val="00C953AC"/>
    <w:rsid w:val="00C954A4"/>
    <w:rsid w:val="00C95593"/>
    <w:rsid w:val="00C95950"/>
    <w:rsid w:val="00C95A5A"/>
    <w:rsid w:val="00C95AB2"/>
    <w:rsid w:val="00C95E17"/>
    <w:rsid w:val="00C960EB"/>
    <w:rsid w:val="00C9639B"/>
    <w:rsid w:val="00C96510"/>
    <w:rsid w:val="00C973A3"/>
    <w:rsid w:val="00C975C0"/>
    <w:rsid w:val="00C97CED"/>
    <w:rsid w:val="00C97F5A"/>
    <w:rsid w:val="00CA049D"/>
    <w:rsid w:val="00CA1EA0"/>
    <w:rsid w:val="00CA21FE"/>
    <w:rsid w:val="00CA2316"/>
    <w:rsid w:val="00CA23D5"/>
    <w:rsid w:val="00CA27DB"/>
    <w:rsid w:val="00CA2F9C"/>
    <w:rsid w:val="00CA34D6"/>
    <w:rsid w:val="00CA3674"/>
    <w:rsid w:val="00CA386F"/>
    <w:rsid w:val="00CA40BE"/>
    <w:rsid w:val="00CA50DD"/>
    <w:rsid w:val="00CA514E"/>
    <w:rsid w:val="00CA5591"/>
    <w:rsid w:val="00CA5980"/>
    <w:rsid w:val="00CA5A43"/>
    <w:rsid w:val="00CA5D96"/>
    <w:rsid w:val="00CA60C2"/>
    <w:rsid w:val="00CA72EE"/>
    <w:rsid w:val="00CB00D5"/>
    <w:rsid w:val="00CB10FC"/>
    <w:rsid w:val="00CB1A8D"/>
    <w:rsid w:val="00CB206D"/>
    <w:rsid w:val="00CB2CDB"/>
    <w:rsid w:val="00CB2D43"/>
    <w:rsid w:val="00CB33CF"/>
    <w:rsid w:val="00CB34EB"/>
    <w:rsid w:val="00CB43E2"/>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21DB"/>
    <w:rsid w:val="00CC22FC"/>
    <w:rsid w:val="00CC2302"/>
    <w:rsid w:val="00CC2386"/>
    <w:rsid w:val="00CC2686"/>
    <w:rsid w:val="00CC28D5"/>
    <w:rsid w:val="00CC35E2"/>
    <w:rsid w:val="00CC4F68"/>
    <w:rsid w:val="00CC5AE5"/>
    <w:rsid w:val="00CC63CA"/>
    <w:rsid w:val="00CC676E"/>
    <w:rsid w:val="00CC6A25"/>
    <w:rsid w:val="00CC6CF1"/>
    <w:rsid w:val="00CC70E8"/>
    <w:rsid w:val="00CC71E7"/>
    <w:rsid w:val="00CC7CC7"/>
    <w:rsid w:val="00CD0462"/>
    <w:rsid w:val="00CD0BA0"/>
    <w:rsid w:val="00CD1617"/>
    <w:rsid w:val="00CD19C1"/>
    <w:rsid w:val="00CD20A7"/>
    <w:rsid w:val="00CD2156"/>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E6"/>
    <w:rsid w:val="00CD70BA"/>
    <w:rsid w:val="00CD7281"/>
    <w:rsid w:val="00CE0105"/>
    <w:rsid w:val="00CE043C"/>
    <w:rsid w:val="00CE048C"/>
    <w:rsid w:val="00CE0698"/>
    <w:rsid w:val="00CE0EDE"/>
    <w:rsid w:val="00CE1166"/>
    <w:rsid w:val="00CE1257"/>
    <w:rsid w:val="00CE18C2"/>
    <w:rsid w:val="00CE23EF"/>
    <w:rsid w:val="00CE2550"/>
    <w:rsid w:val="00CE2940"/>
    <w:rsid w:val="00CE32B9"/>
    <w:rsid w:val="00CE3558"/>
    <w:rsid w:val="00CE3621"/>
    <w:rsid w:val="00CE387D"/>
    <w:rsid w:val="00CE3B9E"/>
    <w:rsid w:val="00CE457F"/>
    <w:rsid w:val="00CE48A3"/>
    <w:rsid w:val="00CE4C77"/>
    <w:rsid w:val="00CE4EAC"/>
    <w:rsid w:val="00CE5037"/>
    <w:rsid w:val="00CE59B0"/>
    <w:rsid w:val="00CE6C89"/>
    <w:rsid w:val="00CE767E"/>
    <w:rsid w:val="00CE7A1E"/>
    <w:rsid w:val="00CE7ACF"/>
    <w:rsid w:val="00CE7B09"/>
    <w:rsid w:val="00CE7D36"/>
    <w:rsid w:val="00CF0BC8"/>
    <w:rsid w:val="00CF0DD7"/>
    <w:rsid w:val="00CF106C"/>
    <w:rsid w:val="00CF2066"/>
    <w:rsid w:val="00CF36FA"/>
    <w:rsid w:val="00CF429A"/>
    <w:rsid w:val="00CF4BFD"/>
    <w:rsid w:val="00CF57BB"/>
    <w:rsid w:val="00CF5E02"/>
    <w:rsid w:val="00CF6033"/>
    <w:rsid w:val="00CF63BA"/>
    <w:rsid w:val="00CF6852"/>
    <w:rsid w:val="00CF6A86"/>
    <w:rsid w:val="00CF6B05"/>
    <w:rsid w:val="00CF6BAB"/>
    <w:rsid w:val="00CF6E4E"/>
    <w:rsid w:val="00CF6E74"/>
    <w:rsid w:val="00CF7737"/>
    <w:rsid w:val="00CF7BA7"/>
    <w:rsid w:val="00D00177"/>
    <w:rsid w:val="00D00197"/>
    <w:rsid w:val="00D00632"/>
    <w:rsid w:val="00D00CE7"/>
    <w:rsid w:val="00D019EC"/>
    <w:rsid w:val="00D0216B"/>
    <w:rsid w:val="00D021EC"/>
    <w:rsid w:val="00D0246C"/>
    <w:rsid w:val="00D035FB"/>
    <w:rsid w:val="00D036B0"/>
    <w:rsid w:val="00D03A90"/>
    <w:rsid w:val="00D03A94"/>
    <w:rsid w:val="00D0479C"/>
    <w:rsid w:val="00D04AD6"/>
    <w:rsid w:val="00D04CA4"/>
    <w:rsid w:val="00D0533F"/>
    <w:rsid w:val="00D06264"/>
    <w:rsid w:val="00D06855"/>
    <w:rsid w:val="00D068C7"/>
    <w:rsid w:val="00D0723A"/>
    <w:rsid w:val="00D10052"/>
    <w:rsid w:val="00D10652"/>
    <w:rsid w:val="00D106AE"/>
    <w:rsid w:val="00D10989"/>
    <w:rsid w:val="00D11BA8"/>
    <w:rsid w:val="00D1245C"/>
    <w:rsid w:val="00D1282C"/>
    <w:rsid w:val="00D12E20"/>
    <w:rsid w:val="00D12ED7"/>
    <w:rsid w:val="00D13D98"/>
    <w:rsid w:val="00D13EED"/>
    <w:rsid w:val="00D13FA1"/>
    <w:rsid w:val="00D14AC6"/>
    <w:rsid w:val="00D14C9F"/>
    <w:rsid w:val="00D151FF"/>
    <w:rsid w:val="00D15440"/>
    <w:rsid w:val="00D15711"/>
    <w:rsid w:val="00D15840"/>
    <w:rsid w:val="00D159DA"/>
    <w:rsid w:val="00D15F78"/>
    <w:rsid w:val="00D1765E"/>
    <w:rsid w:val="00D177DB"/>
    <w:rsid w:val="00D17D15"/>
    <w:rsid w:val="00D17D75"/>
    <w:rsid w:val="00D17E93"/>
    <w:rsid w:val="00D2000C"/>
    <w:rsid w:val="00D20FE5"/>
    <w:rsid w:val="00D21669"/>
    <w:rsid w:val="00D2245F"/>
    <w:rsid w:val="00D225D2"/>
    <w:rsid w:val="00D23A92"/>
    <w:rsid w:val="00D24261"/>
    <w:rsid w:val="00D2440F"/>
    <w:rsid w:val="00D251B4"/>
    <w:rsid w:val="00D25C68"/>
    <w:rsid w:val="00D2621A"/>
    <w:rsid w:val="00D264CF"/>
    <w:rsid w:val="00D2679A"/>
    <w:rsid w:val="00D2697F"/>
    <w:rsid w:val="00D269A8"/>
    <w:rsid w:val="00D26EC9"/>
    <w:rsid w:val="00D274B0"/>
    <w:rsid w:val="00D309EA"/>
    <w:rsid w:val="00D30F52"/>
    <w:rsid w:val="00D32704"/>
    <w:rsid w:val="00D328CD"/>
    <w:rsid w:val="00D32B56"/>
    <w:rsid w:val="00D333F4"/>
    <w:rsid w:val="00D33631"/>
    <w:rsid w:val="00D33DF6"/>
    <w:rsid w:val="00D34336"/>
    <w:rsid w:val="00D3466F"/>
    <w:rsid w:val="00D35213"/>
    <w:rsid w:val="00D353EF"/>
    <w:rsid w:val="00D356C7"/>
    <w:rsid w:val="00D35ED8"/>
    <w:rsid w:val="00D3603E"/>
    <w:rsid w:val="00D3610F"/>
    <w:rsid w:val="00D3642E"/>
    <w:rsid w:val="00D37D6A"/>
    <w:rsid w:val="00D40774"/>
    <w:rsid w:val="00D407F4"/>
    <w:rsid w:val="00D40942"/>
    <w:rsid w:val="00D40B60"/>
    <w:rsid w:val="00D4130C"/>
    <w:rsid w:val="00D419B5"/>
    <w:rsid w:val="00D41BEC"/>
    <w:rsid w:val="00D41E2A"/>
    <w:rsid w:val="00D43376"/>
    <w:rsid w:val="00D43C86"/>
    <w:rsid w:val="00D440A2"/>
    <w:rsid w:val="00D442BD"/>
    <w:rsid w:val="00D446E0"/>
    <w:rsid w:val="00D455DF"/>
    <w:rsid w:val="00D45A12"/>
    <w:rsid w:val="00D45CA4"/>
    <w:rsid w:val="00D466B5"/>
    <w:rsid w:val="00D46811"/>
    <w:rsid w:val="00D470B7"/>
    <w:rsid w:val="00D47892"/>
    <w:rsid w:val="00D47B74"/>
    <w:rsid w:val="00D47C5E"/>
    <w:rsid w:val="00D50473"/>
    <w:rsid w:val="00D50938"/>
    <w:rsid w:val="00D50DB0"/>
    <w:rsid w:val="00D511E3"/>
    <w:rsid w:val="00D51971"/>
    <w:rsid w:val="00D5280A"/>
    <w:rsid w:val="00D54886"/>
    <w:rsid w:val="00D54A3D"/>
    <w:rsid w:val="00D54F63"/>
    <w:rsid w:val="00D55296"/>
    <w:rsid w:val="00D5560F"/>
    <w:rsid w:val="00D55E59"/>
    <w:rsid w:val="00D56050"/>
    <w:rsid w:val="00D56253"/>
    <w:rsid w:val="00D56421"/>
    <w:rsid w:val="00D566A4"/>
    <w:rsid w:val="00D56D1C"/>
    <w:rsid w:val="00D572EC"/>
    <w:rsid w:val="00D60287"/>
    <w:rsid w:val="00D60BA6"/>
    <w:rsid w:val="00D60C2A"/>
    <w:rsid w:val="00D61697"/>
    <w:rsid w:val="00D61F30"/>
    <w:rsid w:val="00D6233E"/>
    <w:rsid w:val="00D62451"/>
    <w:rsid w:val="00D628CC"/>
    <w:rsid w:val="00D62D3F"/>
    <w:rsid w:val="00D63AA1"/>
    <w:rsid w:val="00D63BA5"/>
    <w:rsid w:val="00D63BED"/>
    <w:rsid w:val="00D63FF8"/>
    <w:rsid w:val="00D64846"/>
    <w:rsid w:val="00D648CA"/>
    <w:rsid w:val="00D649F2"/>
    <w:rsid w:val="00D64AE2"/>
    <w:rsid w:val="00D64C5B"/>
    <w:rsid w:val="00D651FE"/>
    <w:rsid w:val="00D6528E"/>
    <w:rsid w:val="00D65A1B"/>
    <w:rsid w:val="00D65F8B"/>
    <w:rsid w:val="00D66082"/>
    <w:rsid w:val="00D66474"/>
    <w:rsid w:val="00D66EEE"/>
    <w:rsid w:val="00D67B4D"/>
    <w:rsid w:val="00D67C2A"/>
    <w:rsid w:val="00D70422"/>
    <w:rsid w:val="00D70815"/>
    <w:rsid w:val="00D70C43"/>
    <w:rsid w:val="00D7108B"/>
    <w:rsid w:val="00D710A8"/>
    <w:rsid w:val="00D7131A"/>
    <w:rsid w:val="00D713F5"/>
    <w:rsid w:val="00D72547"/>
    <w:rsid w:val="00D72611"/>
    <w:rsid w:val="00D726C0"/>
    <w:rsid w:val="00D726E0"/>
    <w:rsid w:val="00D72F37"/>
    <w:rsid w:val="00D732C8"/>
    <w:rsid w:val="00D7378E"/>
    <w:rsid w:val="00D73D81"/>
    <w:rsid w:val="00D7487C"/>
    <w:rsid w:val="00D749A8"/>
    <w:rsid w:val="00D749B6"/>
    <w:rsid w:val="00D759B1"/>
    <w:rsid w:val="00D761A6"/>
    <w:rsid w:val="00D7627B"/>
    <w:rsid w:val="00D7684F"/>
    <w:rsid w:val="00D80116"/>
    <w:rsid w:val="00D80D31"/>
    <w:rsid w:val="00D80DEF"/>
    <w:rsid w:val="00D80E19"/>
    <w:rsid w:val="00D81968"/>
    <w:rsid w:val="00D81D6D"/>
    <w:rsid w:val="00D82B5C"/>
    <w:rsid w:val="00D82CBF"/>
    <w:rsid w:val="00D832E3"/>
    <w:rsid w:val="00D833DC"/>
    <w:rsid w:val="00D834F5"/>
    <w:rsid w:val="00D840E8"/>
    <w:rsid w:val="00D84153"/>
    <w:rsid w:val="00D843FD"/>
    <w:rsid w:val="00D84486"/>
    <w:rsid w:val="00D84E2C"/>
    <w:rsid w:val="00D85338"/>
    <w:rsid w:val="00D86018"/>
    <w:rsid w:val="00D866AE"/>
    <w:rsid w:val="00D86C12"/>
    <w:rsid w:val="00D8741A"/>
    <w:rsid w:val="00D87557"/>
    <w:rsid w:val="00D87A9F"/>
    <w:rsid w:val="00D901D8"/>
    <w:rsid w:val="00D90C98"/>
    <w:rsid w:val="00D9131F"/>
    <w:rsid w:val="00D919A4"/>
    <w:rsid w:val="00D9243D"/>
    <w:rsid w:val="00D932AA"/>
    <w:rsid w:val="00D942F9"/>
    <w:rsid w:val="00D947C9"/>
    <w:rsid w:val="00D94897"/>
    <w:rsid w:val="00D94D9C"/>
    <w:rsid w:val="00D96BDC"/>
    <w:rsid w:val="00D97931"/>
    <w:rsid w:val="00DA0A6A"/>
    <w:rsid w:val="00DA12DD"/>
    <w:rsid w:val="00DA1CCD"/>
    <w:rsid w:val="00DA20CA"/>
    <w:rsid w:val="00DA2476"/>
    <w:rsid w:val="00DA260E"/>
    <w:rsid w:val="00DA2730"/>
    <w:rsid w:val="00DA2D30"/>
    <w:rsid w:val="00DA3352"/>
    <w:rsid w:val="00DA4B25"/>
    <w:rsid w:val="00DA4C12"/>
    <w:rsid w:val="00DA5C02"/>
    <w:rsid w:val="00DA6029"/>
    <w:rsid w:val="00DA6132"/>
    <w:rsid w:val="00DA6147"/>
    <w:rsid w:val="00DA66A3"/>
    <w:rsid w:val="00DA7311"/>
    <w:rsid w:val="00DA731D"/>
    <w:rsid w:val="00DA7568"/>
    <w:rsid w:val="00DA7F1E"/>
    <w:rsid w:val="00DB03B2"/>
    <w:rsid w:val="00DB0B64"/>
    <w:rsid w:val="00DB0CE7"/>
    <w:rsid w:val="00DB0E8C"/>
    <w:rsid w:val="00DB186A"/>
    <w:rsid w:val="00DB1BB2"/>
    <w:rsid w:val="00DB2043"/>
    <w:rsid w:val="00DB2653"/>
    <w:rsid w:val="00DB2B23"/>
    <w:rsid w:val="00DB2D96"/>
    <w:rsid w:val="00DB3034"/>
    <w:rsid w:val="00DB3070"/>
    <w:rsid w:val="00DB3233"/>
    <w:rsid w:val="00DB3CFF"/>
    <w:rsid w:val="00DB403D"/>
    <w:rsid w:val="00DB4295"/>
    <w:rsid w:val="00DB4387"/>
    <w:rsid w:val="00DB4918"/>
    <w:rsid w:val="00DB498E"/>
    <w:rsid w:val="00DB4C96"/>
    <w:rsid w:val="00DB4E45"/>
    <w:rsid w:val="00DB510C"/>
    <w:rsid w:val="00DB5C69"/>
    <w:rsid w:val="00DB5D3A"/>
    <w:rsid w:val="00DB60BE"/>
    <w:rsid w:val="00DB6121"/>
    <w:rsid w:val="00DB63F8"/>
    <w:rsid w:val="00DB65F0"/>
    <w:rsid w:val="00DB7B04"/>
    <w:rsid w:val="00DB7BB4"/>
    <w:rsid w:val="00DC0A6E"/>
    <w:rsid w:val="00DC1358"/>
    <w:rsid w:val="00DC1830"/>
    <w:rsid w:val="00DC1AC1"/>
    <w:rsid w:val="00DC3DFA"/>
    <w:rsid w:val="00DC53E2"/>
    <w:rsid w:val="00DC55AD"/>
    <w:rsid w:val="00DC5792"/>
    <w:rsid w:val="00DC5A29"/>
    <w:rsid w:val="00DC65C6"/>
    <w:rsid w:val="00DC66C7"/>
    <w:rsid w:val="00DC6871"/>
    <w:rsid w:val="00DC7627"/>
    <w:rsid w:val="00DC7703"/>
    <w:rsid w:val="00DC7F23"/>
    <w:rsid w:val="00DD11F1"/>
    <w:rsid w:val="00DD1338"/>
    <w:rsid w:val="00DD1732"/>
    <w:rsid w:val="00DD18FF"/>
    <w:rsid w:val="00DD1D53"/>
    <w:rsid w:val="00DD1F88"/>
    <w:rsid w:val="00DD1FE1"/>
    <w:rsid w:val="00DD3345"/>
    <w:rsid w:val="00DD35BD"/>
    <w:rsid w:val="00DD3735"/>
    <w:rsid w:val="00DD3FB4"/>
    <w:rsid w:val="00DD451D"/>
    <w:rsid w:val="00DD4CA9"/>
    <w:rsid w:val="00DD5788"/>
    <w:rsid w:val="00DD5B41"/>
    <w:rsid w:val="00DD6388"/>
    <w:rsid w:val="00DD63E4"/>
    <w:rsid w:val="00DD6B74"/>
    <w:rsid w:val="00DD6C13"/>
    <w:rsid w:val="00DD73AC"/>
    <w:rsid w:val="00DD7AAC"/>
    <w:rsid w:val="00DE0185"/>
    <w:rsid w:val="00DE0598"/>
    <w:rsid w:val="00DE079E"/>
    <w:rsid w:val="00DE0CA7"/>
    <w:rsid w:val="00DE0DFD"/>
    <w:rsid w:val="00DE0E43"/>
    <w:rsid w:val="00DE10A3"/>
    <w:rsid w:val="00DE120F"/>
    <w:rsid w:val="00DE155A"/>
    <w:rsid w:val="00DE1796"/>
    <w:rsid w:val="00DE23BE"/>
    <w:rsid w:val="00DE247B"/>
    <w:rsid w:val="00DE33A2"/>
    <w:rsid w:val="00DE34EF"/>
    <w:rsid w:val="00DE3B00"/>
    <w:rsid w:val="00DE4C9D"/>
    <w:rsid w:val="00DE4D25"/>
    <w:rsid w:val="00DE5833"/>
    <w:rsid w:val="00DE5E79"/>
    <w:rsid w:val="00DE62C8"/>
    <w:rsid w:val="00DE6EC4"/>
    <w:rsid w:val="00DE7F9C"/>
    <w:rsid w:val="00DF2809"/>
    <w:rsid w:val="00DF2D57"/>
    <w:rsid w:val="00DF4571"/>
    <w:rsid w:val="00DF4798"/>
    <w:rsid w:val="00DF47D6"/>
    <w:rsid w:val="00DF4960"/>
    <w:rsid w:val="00DF5900"/>
    <w:rsid w:val="00DF5EEE"/>
    <w:rsid w:val="00DF620C"/>
    <w:rsid w:val="00DF7195"/>
    <w:rsid w:val="00DF71B2"/>
    <w:rsid w:val="00DF7CBF"/>
    <w:rsid w:val="00E00EB9"/>
    <w:rsid w:val="00E01BF6"/>
    <w:rsid w:val="00E02131"/>
    <w:rsid w:val="00E021AE"/>
    <w:rsid w:val="00E02E5D"/>
    <w:rsid w:val="00E03182"/>
    <w:rsid w:val="00E032BE"/>
    <w:rsid w:val="00E03712"/>
    <w:rsid w:val="00E03B67"/>
    <w:rsid w:val="00E04C9D"/>
    <w:rsid w:val="00E0507A"/>
    <w:rsid w:val="00E05C31"/>
    <w:rsid w:val="00E05F6E"/>
    <w:rsid w:val="00E06905"/>
    <w:rsid w:val="00E06A2B"/>
    <w:rsid w:val="00E06B6B"/>
    <w:rsid w:val="00E0764F"/>
    <w:rsid w:val="00E07809"/>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EDC"/>
    <w:rsid w:val="00E13F35"/>
    <w:rsid w:val="00E14FA0"/>
    <w:rsid w:val="00E15372"/>
    <w:rsid w:val="00E15859"/>
    <w:rsid w:val="00E15B30"/>
    <w:rsid w:val="00E16F82"/>
    <w:rsid w:val="00E17B9E"/>
    <w:rsid w:val="00E2043B"/>
    <w:rsid w:val="00E2059A"/>
    <w:rsid w:val="00E2076C"/>
    <w:rsid w:val="00E20935"/>
    <w:rsid w:val="00E20950"/>
    <w:rsid w:val="00E20B78"/>
    <w:rsid w:val="00E20CBE"/>
    <w:rsid w:val="00E2134A"/>
    <w:rsid w:val="00E21E76"/>
    <w:rsid w:val="00E21F2F"/>
    <w:rsid w:val="00E22064"/>
    <w:rsid w:val="00E220A4"/>
    <w:rsid w:val="00E22F28"/>
    <w:rsid w:val="00E230F7"/>
    <w:rsid w:val="00E2498F"/>
    <w:rsid w:val="00E24B35"/>
    <w:rsid w:val="00E24E10"/>
    <w:rsid w:val="00E25420"/>
    <w:rsid w:val="00E25AD0"/>
    <w:rsid w:val="00E261B7"/>
    <w:rsid w:val="00E27DD3"/>
    <w:rsid w:val="00E3020C"/>
    <w:rsid w:val="00E3034E"/>
    <w:rsid w:val="00E308E2"/>
    <w:rsid w:val="00E312B2"/>
    <w:rsid w:val="00E3143E"/>
    <w:rsid w:val="00E31715"/>
    <w:rsid w:val="00E32022"/>
    <w:rsid w:val="00E321B4"/>
    <w:rsid w:val="00E3330D"/>
    <w:rsid w:val="00E339B5"/>
    <w:rsid w:val="00E33CC1"/>
    <w:rsid w:val="00E3400C"/>
    <w:rsid w:val="00E34873"/>
    <w:rsid w:val="00E34928"/>
    <w:rsid w:val="00E35A16"/>
    <w:rsid w:val="00E35F24"/>
    <w:rsid w:val="00E36244"/>
    <w:rsid w:val="00E36FBE"/>
    <w:rsid w:val="00E37689"/>
    <w:rsid w:val="00E37B23"/>
    <w:rsid w:val="00E37BE3"/>
    <w:rsid w:val="00E37D9A"/>
    <w:rsid w:val="00E400C5"/>
    <w:rsid w:val="00E4027C"/>
    <w:rsid w:val="00E40AA2"/>
    <w:rsid w:val="00E41531"/>
    <w:rsid w:val="00E430FA"/>
    <w:rsid w:val="00E4327F"/>
    <w:rsid w:val="00E437A0"/>
    <w:rsid w:val="00E43AAA"/>
    <w:rsid w:val="00E44583"/>
    <w:rsid w:val="00E44AAA"/>
    <w:rsid w:val="00E44E2F"/>
    <w:rsid w:val="00E4546B"/>
    <w:rsid w:val="00E457E2"/>
    <w:rsid w:val="00E458A7"/>
    <w:rsid w:val="00E4630B"/>
    <w:rsid w:val="00E463AB"/>
    <w:rsid w:val="00E46428"/>
    <w:rsid w:val="00E46BA7"/>
    <w:rsid w:val="00E4722B"/>
    <w:rsid w:val="00E478FF"/>
    <w:rsid w:val="00E51B7F"/>
    <w:rsid w:val="00E523A5"/>
    <w:rsid w:val="00E5278A"/>
    <w:rsid w:val="00E52DB8"/>
    <w:rsid w:val="00E532F8"/>
    <w:rsid w:val="00E53452"/>
    <w:rsid w:val="00E5349D"/>
    <w:rsid w:val="00E53A28"/>
    <w:rsid w:val="00E53F3D"/>
    <w:rsid w:val="00E54170"/>
    <w:rsid w:val="00E549B3"/>
    <w:rsid w:val="00E54A0F"/>
    <w:rsid w:val="00E551B8"/>
    <w:rsid w:val="00E563AA"/>
    <w:rsid w:val="00E564CC"/>
    <w:rsid w:val="00E56DED"/>
    <w:rsid w:val="00E56FE1"/>
    <w:rsid w:val="00E57C26"/>
    <w:rsid w:val="00E57E3B"/>
    <w:rsid w:val="00E57FF6"/>
    <w:rsid w:val="00E6127F"/>
    <w:rsid w:val="00E61A54"/>
    <w:rsid w:val="00E61AE8"/>
    <w:rsid w:val="00E61EDD"/>
    <w:rsid w:val="00E62028"/>
    <w:rsid w:val="00E628AA"/>
    <w:rsid w:val="00E62986"/>
    <w:rsid w:val="00E62BEA"/>
    <w:rsid w:val="00E62F5A"/>
    <w:rsid w:val="00E63134"/>
    <w:rsid w:val="00E63569"/>
    <w:rsid w:val="00E64472"/>
    <w:rsid w:val="00E64E0E"/>
    <w:rsid w:val="00E6522E"/>
    <w:rsid w:val="00E661EE"/>
    <w:rsid w:val="00E6622A"/>
    <w:rsid w:val="00E6652A"/>
    <w:rsid w:val="00E67149"/>
    <w:rsid w:val="00E67635"/>
    <w:rsid w:val="00E67D8E"/>
    <w:rsid w:val="00E705EA"/>
    <w:rsid w:val="00E7071D"/>
    <w:rsid w:val="00E70807"/>
    <w:rsid w:val="00E70E08"/>
    <w:rsid w:val="00E7101C"/>
    <w:rsid w:val="00E71173"/>
    <w:rsid w:val="00E7287F"/>
    <w:rsid w:val="00E731FA"/>
    <w:rsid w:val="00E7346A"/>
    <w:rsid w:val="00E735C4"/>
    <w:rsid w:val="00E736E2"/>
    <w:rsid w:val="00E73CA9"/>
    <w:rsid w:val="00E73DA3"/>
    <w:rsid w:val="00E7447D"/>
    <w:rsid w:val="00E74655"/>
    <w:rsid w:val="00E75795"/>
    <w:rsid w:val="00E7582B"/>
    <w:rsid w:val="00E75B7C"/>
    <w:rsid w:val="00E76A48"/>
    <w:rsid w:val="00E76BD9"/>
    <w:rsid w:val="00E775C5"/>
    <w:rsid w:val="00E805FF"/>
    <w:rsid w:val="00E808EF"/>
    <w:rsid w:val="00E80CFE"/>
    <w:rsid w:val="00E80F1F"/>
    <w:rsid w:val="00E80F5D"/>
    <w:rsid w:val="00E8159C"/>
    <w:rsid w:val="00E81F3A"/>
    <w:rsid w:val="00E81FCC"/>
    <w:rsid w:val="00E82004"/>
    <w:rsid w:val="00E8275C"/>
    <w:rsid w:val="00E831E0"/>
    <w:rsid w:val="00E8331D"/>
    <w:rsid w:val="00E8380D"/>
    <w:rsid w:val="00E83B4A"/>
    <w:rsid w:val="00E83C45"/>
    <w:rsid w:val="00E845C9"/>
    <w:rsid w:val="00E84679"/>
    <w:rsid w:val="00E8477B"/>
    <w:rsid w:val="00E84CAF"/>
    <w:rsid w:val="00E859D2"/>
    <w:rsid w:val="00E85A68"/>
    <w:rsid w:val="00E85CB8"/>
    <w:rsid w:val="00E871E4"/>
    <w:rsid w:val="00E87E11"/>
    <w:rsid w:val="00E87EA0"/>
    <w:rsid w:val="00E902A0"/>
    <w:rsid w:val="00E903A7"/>
    <w:rsid w:val="00E90AC9"/>
    <w:rsid w:val="00E90C3D"/>
    <w:rsid w:val="00E90C93"/>
    <w:rsid w:val="00E91275"/>
    <w:rsid w:val="00E91427"/>
    <w:rsid w:val="00E91624"/>
    <w:rsid w:val="00E920BE"/>
    <w:rsid w:val="00E927BA"/>
    <w:rsid w:val="00E92D86"/>
    <w:rsid w:val="00E935CE"/>
    <w:rsid w:val="00E936D3"/>
    <w:rsid w:val="00E93969"/>
    <w:rsid w:val="00E93DF4"/>
    <w:rsid w:val="00E9430B"/>
    <w:rsid w:val="00E946B7"/>
    <w:rsid w:val="00E94730"/>
    <w:rsid w:val="00E9487F"/>
    <w:rsid w:val="00E94B45"/>
    <w:rsid w:val="00E94FB6"/>
    <w:rsid w:val="00E95190"/>
    <w:rsid w:val="00E952CF"/>
    <w:rsid w:val="00E96134"/>
    <w:rsid w:val="00E9622D"/>
    <w:rsid w:val="00E96510"/>
    <w:rsid w:val="00E96AF0"/>
    <w:rsid w:val="00E979C1"/>
    <w:rsid w:val="00E97BEA"/>
    <w:rsid w:val="00EA01E5"/>
    <w:rsid w:val="00EA026E"/>
    <w:rsid w:val="00EA0ACB"/>
    <w:rsid w:val="00EA195A"/>
    <w:rsid w:val="00EA1AB0"/>
    <w:rsid w:val="00EA1CD2"/>
    <w:rsid w:val="00EA1EFF"/>
    <w:rsid w:val="00EA1FCE"/>
    <w:rsid w:val="00EA2284"/>
    <w:rsid w:val="00EA25C5"/>
    <w:rsid w:val="00EA2B81"/>
    <w:rsid w:val="00EA32EB"/>
    <w:rsid w:val="00EA3424"/>
    <w:rsid w:val="00EA3C24"/>
    <w:rsid w:val="00EA4359"/>
    <w:rsid w:val="00EA49CA"/>
    <w:rsid w:val="00EA4D84"/>
    <w:rsid w:val="00EA5C57"/>
    <w:rsid w:val="00EA607B"/>
    <w:rsid w:val="00EA6276"/>
    <w:rsid w:val="00EA62DD"/>
    <w:rsid w:val="00EA6495"/>
    <w:rsid w:val="00EA64E4"/>
    <w:rsid w:val="00EA6F08"/>
    <w:rsid w:val="00EA7305"/>
    <w:rsid w:val="00EA7701"/>
    <w:rsid w:val="00EA791D"/>
    <w:rsid w:val="00EA7A8F"/>
    <w:rsid w:val="00EA7FEE"/>
    <w:rsid w:val="00EB150B"/>
    <w:rsid w:val="00EB2753"/>
    <w:rsid w:val="00EB2D0E"/>
    <w:rsid w:val="00EB4746"/>
    <w:rsid w:val="00EB4C35"/>
    <w:rsid w:val="00EB588B"/>
    <w:rsid w:val="00EB5C77"/>
    <w:rsid w:val="00EB6066"/>
    <w:rsid w:val="00EB61E7"/>
    <w:rsid w:val="00EB64E6"/>
    <w:rsid w:val="00EB75C0"/>
    <w:rsid w:val="00EB7F38"/>
    <w:rsid w:val="00EB7F93"/>
    <w:rsid w:val="00EC022D"/>
    <w:rsid w:val="00EC0676"/>
    <w:rsid w:val="00EC1EBB"/>
    <w:rsid w:val="00EC204D"/>
    <w:rsid w:val="00EC2890"/>
    <w:rsid w:val="00EC2A25"/>
    <w:rsid w:val="00EC2FF4"/>
    <w:rsid w:val="00EC3027"/>
    <w:rsid w:val="00EC3777"/>
    <w:rsid w:val="00EC3B9C"/>
    <w:rsid w:val="00EC3F2A"/>
    <w:rsid w:val="00EC41A7"/>
    <w:rsid w:val="00EC514F"/>
    <w:rsid w:val="00EC63E9"/>
    <w:rsid w:val="00EC75C9"/>
    <w:rsid w:val="00EC7DD8"/>
    <w:rsid w:val="00ED0028"/>
    <w:rsid w:val="00ED00C2"/>
    <w:rsid w:val="00ED00E8"/>
    <w:rsid w:val="00ED02DA"/>
    <w:rsid w:val="00ED0416"/>
    <w:rsid w:val="00ED053C"/>
    <w:rsid w:val="00ED08CD"/>
    <w:rsid w:val="00ED0970"/>
    <w:rsid w:val="00ED09D1"/>
    <w:rsid w:val="00ED0B7D"/>
    <w:rsid w:val="00ED0C38"/>
    <w:rsid w:val="00ED1025"/>
    <w:rsid w:val="00ED1A56"/>
    <w:rsid w:val="00ED1E0F"/>
    <w:rsid w:val="00ED2422"/>
    <w:rsid w:val="00ED2C2B"/>
    <w:rsid w:val="00ED2DE9"/>
    <w:rsid w:val="00ED350A"/>
    <w:rsid w:val="00ED38E3"/>
    <w:rsid w:val="00ED52FE"/>
    <w:rsid w:val="00ED54DF"/>
    <w:rsid w:val="00ED590D"/>
    <w:rsid w:val="00ED5972"/>
    <w:rsid w:val="00ED5B34"/>
    <w:rsid w:val="00ED5F65"/>
    <w:rsid w:val="00ED66C0"/>
    <w:rsid w:val="00ED71CA"/>
    <w:rsid w:val="00EE1A70"/>
    <w:rsid w:val="00EE1DD9"/>
    <w:rsid w:val="00EE1E5A"/>
    <w:rsid w:val="00EE2AC7"/>
    <w:rsid w:val="00EE2B94"/>
    <w:rsid w:val="00EE2FB2"/>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2B"/>
    <w:rsid w:val="00EF378E"/>
    <w:rsid w:val="00EF4158"/>
    <w:rsid w:val="00EF4D42"/>
    <w:rsid w:val="00EF510B"/>
    <w:rsid w:val="00EF5483"/>
    <w:rsid w:val="00EF5892"/>
    <w:rsid w:val="00EF5A01"/>
    <w:rsid w:val="00EF5DEA"/>
    <w:rsid w:val="00EF60DA"/>
    <w:rsid w:val="00EF645D"/>
    <w:rsid w:val="00EF6720"/>
    <w:rsid w:val="00EF6885"/>
    <w:rsid w:val="00EF6AE6"/>
    <w:rsid w:val="00EF6CBD"/>
    <w:rsid w:val="00EF6CCA"/>
    <w:rsid w:val="00EF71E8"/>
    <w:rsid w:val="00F00406"/>
    <w:rsid w:val="00F00700"/>
    <w:rsid w:val="00F00F64"/>
    <w:rsid w:val="00F014CA"/>
    <w:rsid w:val="00F018B0"/>
    <w:rsid w:val="00F01BB6"/>
    <w:rsid w:val="00F021DC"/>
    <w:rsid w:val="00F02614"/>
    <w:rsid w:val="00F02653"/>
    <w:rsid w:val="00F02858"/>
    <w:rsid w:val="00F02C20"/>
    <w:rsid w:val="00F044E5"/>
    <w:rsid w:val="00F045B0"/>
    <w:rsid w:val="00F045D8"/>
    <w:rsid w:val="00F04D87"/>
    <w:rsid w:val="00F04E40"/>
    <w:rsid w:val="00F05EAE"/>
    <w:rsid w:val="00F0610A"/>
    <w:rsid w:val="00F063F6"/>
    <w:rsid w:val="00F063FF"/>
    <w:rsid w:val="00F06F30"/>
    <w:rsid w:val="00F0735C"/>
    <w:rsid w:val="00F075A0"/>
    <w:rsid w:val="00F078C4"/>
    <w:rsid w:val="00F07A9D"/>
    <w:rsid w:val="00F1039A"/>
    <w:rsid w:val="00F107BB"/>
    <w:rsid w:val="00F117BF"/>
    <w:rsid w:val="00F135CA"/>
    <w:rsid w:val="00F13770"/>
    <w:rsid w:val="00F13EB3"/>
    <w:rsid w:val="00F141D9"/>
    <w:rsid w:val="00F146B2"/>
    <w:rsid w:val="00F146CB"/>
    <w:rsid w:val="00F14BE0"/>
    <w:rsid w:val="00F14D52"/>
    <w:rsid w:val="00F169D7"/>
    <w:rsid w:val="00F16D7C"/>
    <w:rsid w:val="00F171F2"/>
    <w:rsid w:val="00F17357"/>
    <w:rsid w:val="00F17465"/>
    <w:rsid w:val="00F17A61"/>
    <w:rsid w:val="00F17CD2"/>
    <w:rsid w:val="00F20301"/>
    <w:rsid w:val="00F20D27"/>
    <w:rsid w:val="00F20E52"/>
    <w:rsid w:val="00F218B5"/>
    <w:rsid w:val="00F21A92"/>
    <w:rsid w:val="00F21D1C"/>
    <w:rsid w:val="00F221B2"/>
    <w:rsid w:val="00F2288F"/>
    <w:rsid w:val="00F23246"/>
    <w:rsid w:val="00F2467E"/>
    <w:rsid w:val="00F2487C"/>
    <w:rsid w:val="00F25026"/>
    <w:rsid w:val="00F2534D"/>
    <w:rsid w:val="00F25ABA"/>
    <w:rsid w:val="00F25FB7"/>
    <w:rsid w:val="00F2601D"/>
    <w:rsid w:val="00F26A26"/>
    <w:rsid w:val="00F27D62"/>
    <w:rsid w:val="00F300CD"/>
    <w:rsid w:val="00F306D9"/>
    <w:rsid w:val="00F314F6"/>
    <w:rsid w:val="00F3151A"/>
    <w:rsid w:val="00F31674"/>
    <w:rsid w:val="00F319E6"/>
    <w:rsid w:val="00F31C19"/>
    <w:rsid w:val="00F3254B"/>
    <w:rsid w:val="00F32D5B"/>
    <w:rsid w:val="00F331CA"/>
    <w:rsid w:val="00F33FAB"/>
    <w:rsid w:val="00F34630"/>
    <w:rsid w:val="00F34DBA"/>
    <w:rsid w:val="00F34F15"/>
    <w:rsid w:val="00F3524A"/>
    <w:rsid w:val="00F354FE"/>
    <w:rsid w:val="00F35EAC"/>
    <w:rsid w:val="00F36186"/>
    <w:rsid w:val="00F361FE"/>
    <w:rsid w:val="00F36299"/>
    <w:rsid w:val="00F366FC"/>
    <w:rsid w:val="00F369CA"/>
    <w:rsid w:val="00F36C62"/>
    <w:rsid w:val="00F37931"/>
    <w:rsid w:val="00F37A1B"/>
    <w:rsid w:val="00F40258"/>
    <w:rsid w:val="00F40630"/>
    <w:rsid w:val="00F40DA7"/>
    <w:rsid w:val="00F4179A"/>
    <w:rsid w:val="00F418C3"/>
    <w:rsid w:val="00F42507"/>
    <w:rsid w:val="00F42553"/>
    <w:rsid w:val="00F4289F"/>
    <w:rsid w:val="00F42AAE"/>
    <w:rsid w:val="00F4304C"/>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62FD"/>
    <w:rsid w:val="00F4648F"/>
    <w:rsid w:val="00F46DB6"/>
    <w:rsid w:val="00F46FD7"/>
    <w:rsid w:val="00F479F4"/>
    <w:rsid w:val="00F47BB3"/>
    <w:rsid w:val="00F5078B"/>
    <w:rsid w:val="00F50961"/>
    <w:rsid w:val="00F511EB"/>
    <w:rsid w:val="00F51B29"/>
    <w:rsid w:val="00F51BBA"/>
    <w:rsid w:val="00F523EC"/>
    <w:rsid w:val="00F527E2"/>
    <w:rsid w:val="00F527E7"/>
    <w:rsid w:val="00F52EFC"/>
    <w:rsid w:val="00F531AB"/>
    <w:rsid w:val="00F53692"/>
    <w:rsid w:val="00F54071"/>
    <w:rsid w:val="00F5491E"/>
    <w:rsid w:val="00F54AB1"/>
    <w:rsid w:val="00F550A4"/>
    <w:rsid w:val="00F5510C"/>
    <w:rsid w:val="00F55F05"/>
    <w:rsid w:val="00F563C2"/>
    <w:rsid w:val="00F56C73"/>
    <w:rsid w:val="00F57425"/>
    <w:rsid w:val="00F5770D"/>
    <w:rsid w:val="00F5776B"/>
    <w:rsid w:val="00F60586"/>
    <w:rsid w:val="00F60647"/>
    <w:rsid w:val="00F60A01"/>
    <w:rsid w:val="00F60A1C"/>
    <w:rsid w:val="00F61506"/>
    <w:rsid w:val="00F61701"/>
    <w:rsid w:val="00F62C2B"/>
    <w:rsid w:val="00F62DC9"/>
    <w:rsid w:val="00F62FAF"/>
    <w:rsid w:val="00F63B80"/>
    <w:rsid w:val="00F643E7"/>
    <w:rsid w:val="00F646FA"/>
    <w:rsid w:val="00F64775"/>
    <w:rsid w:val="00F64FF8"/>
    <w:rsid w:val="00F65223"/>
    <w:rsid w:val="00F65426"/>
    <w:rsid w:val="00F65B20"/>
    <w:rsid w:val="00F65D77"/>
    <w:rsid w:val="00F660D1"/>
    <w:rsid w:val="00F6782D"/>
    <w:rsid w:val="00F6789B"/>
    <w:rsid w:val="00F67F32"/>
    <w:rsid w:val="00F70286"/>
    <w:rsid w:val="00F70857"/>
    <w:rsid w:val="00F70AB4"/>
    <w:rsid w:val="00F70EA1"/>
    <w:rsid w:val="00F70F66"/>
    <w:rsid w:val="00F7223A"/>
    <w:rsid w:val="00F72B2A"/>
    <w:rsid w:val="00F72F6C"/>
    <w:rsid w:val="00F73ADF"/>
    <w:rsid w:val="00F744BA"/>
    <w:rsid w:val="00F748FC"/>
    <w:rsid w:val="00F74B00"/>
    <w:rsid w:val="00F75C7E"/>
    <w:rsid w:val="00F762C4"/>
    <w:rsid w:val="00F7699C"/>
    <w:rsid w:val="00F76D99"/>
    <w:rsid w:val="00F80364"/>
    <w:rsid w:val="00F80AED"/>
    <w:rsid w:val="00F80B0F"/>
    <w:rsid w:val="00F80CE0"/>
    <w:rsid w:val="00F810AC"/>
    <w:rsid w:val="00F81458"/>
    <w:rsid w:val="00F81A41"/>
    <w:rsid w:val="00F82091"/>
    <w:rsid w:val="00F822BF"/>
    <w:rsid w:val="00F82382"/>
    <w:rsid w:val="00F826BF"/>
    <w:rsid w:val="00F82910"/>
    <w:rsid w:val="00F82ACC"/>
    <w:rsid w:val="00F82CD0"/>
    <w:rsid w:val="00F83DAA"/>
    <w:rsid w:val="00F84049"/>
    <w:rsid w:val="00F84218"/>
    <w:rsid w:val="00F8429B"/>
    <w:rsid w:val="00F84BEB"/>
    <w:rsid w:val="00F84DB7"/>
    <w:rsid w:val="00F84F21"/>
    <w:rsid w:val="00F85869"/>
    <w:rsid w:val="00F86ACD"/>
    <w:rsid w:val="00F86EC0"/>
    <w:rsid w:val="00F86F76"/>
    <w:rsid w:val="00F8799A"/>
    <w:rsid w:val="00F879B0"/>
    <w:rsid w:val="00F9018D"/>
    <w:rsid w:val="00F901AF"/>
    <w:rsid w:val="00F904A7"/>
    <w:rsid w:val="00F905CA"/>
    <w:rsid w:val="00F906E3"/>
    <w:rsid w:val="00F90B6E"/>
    <w:rsid w:val="00F90D3D"/>
    <w:rsid w:val="00F910A0"/>
    <w:rsid w:val="00F91533"/>
    <w:rsid w:val="00F92496"/>
    <w:rsid w:val="00F9380C"/>
    <w:rsid w:val="00F9411D"/>
    <w:rsid w:val="00F945F5"/>
    <w:rsid w:val="00F959C4"/>
    <w:rsid w:val="00F95A21"/>
    <w:rsid w:val="00F9671B"/>
    <w:rsid w:val="00F96A3B"/>
    <w:rsid w:val="00F977E3"/>
    <w:rsid w:val="00FA0610"/>
    <w:rsid w:val="00FA09AE"/>
    <w:rsid w:val="00FA0C78"/>
    <w:rsid w:val="00FA1786"/>
    <w:rsid w:val="00FA181D"/>
    <w:rsid w:val="00FA19C1"/>
    <w:rsid w:val="00FA1A09"/>
    <w:rsid w:val="00FA1E24"/>
    <w:rsid w:val="00FA2317"/>
    <w:rsid w:val="00FA3F5E"/>
    <w:rsid w:val="00FA4D02"/>
    <w:rsid w:val="00FA4FC2"/>
    <w:rsid w:val="00FA5108"/>
    <w:rsid w:val="00FA5636"/>
    <w:rsid w:val="00FA5E03"/>
    <w:rsid w:val="00FA5F1D"/>
    <w:rsid w:val="00FA7E2A"/>
    <w:rsid w:val="00FB01B2"/>
    <w:rsid w:val="00FB0A06"/>
    <w:rsid w:val="00FB127D"/>
    <w:rsid w:val="00FB1379"/>
    <w:rsid w:val="00FB1389"/>
    <w:rsid w:val="00FB147A"/>
    <w:rsid w:val="00FB148E"/>
    <w:rsid w:val="00FB244A"/>
    <w:rsid w:val="00FB2493"/>
    <w:rsid w:val="00FB2789"/>
    <w:rsid w:val="00FB2ABC"/>
    <w:rsid w:val="00FB2CE7"/>
    <w:rsid w:val="00FB2F88"/>
    <w:rsid w:val="00FB3401"/>
    <w:rsid w:val="00FB37C4"/>
    <w:rsid w:val="00FB38B9"/>
    <w:rsid w:val="00FB42DA"/>
    <w:rsid w:val="00FB545A"/>
    <w:rsid w:val="00FB590A"/>
    <w:rsid w:val="00FB5999"/>
    <w:rsid w:val="00FB5D68"/>
    <w:rsid w:val="00FB5EC2"/>
    <w:rsid w:val="00FB62D9"/>
    <w:rsid w:val="00FB6698"/>
    <w:rsid w:val="00FB68D1"/>
    <w:rsid w:val="00FB6ABE"/>
    <w:rsid w:val="00FB6DC0"/>
    <w:rsid w:val="00FB7582"/>
    <w:rsid w:val="00FB77FC"/>
    <w:rsid w:val="00FB7F0A"/>
    <w:rsid w:val="00FC057E"/>
    <w:rsid w:val="00FC0AE4"/>
    <w:rsid w:val="00FC117B"/>
    <w:rsid w:val="00FC132F"/>
    <w:rsid w:val="00FC13EF"/>
    <w:rsid w:val="00FC15EC"/>
    <w:rsid w:val="00FC198E"/>
    <w:rsid w:val="00FC2BAE"/>
    <w:rsid w:val="00FC2F51"/>
    <w:rsid w:val="00FC39C3"/>
    <w:rsid w:val="00FC39F5"/>
    <w:rsid w:val="00FC3A71"/>
    <w:rsid w:val="00FC3CCD"/>
    <w:rsid w:val="00FC3D3B"/>
    <w:rsid w:val="00FC42AC"/>
    <w:rsid w:val="00FC4837"/>
    <w:rsid w:val="00FC4A11"/>
    <w:rsid w:val="00FC5058"/>
    <w:rsid w:val="00FC5987"/>
    <w:rsid w:val="00FC5DA2"/>
    <w:rsid w:val="00FC61C0"/>
    <w:rsid w:val="00FC676B"/>
    <w:rsid w:val="00FC68BD"/>
    <w:rsid w:val="00FC71EF"/>
    <w:rsid w:val="00FC7317"/>
    <w:rsid w:val="00FC73BE"/>
    <w:rsid w:val="00FC7EBA"/>
    <w:rsid w:val="00FD01F4"/>
    <w:rsid w:val="00FD0C34"/>
    <w:rsid w:val="00FD14D4"/>
    <w:rsid w:val="00FD2BE3"/>
    <w:rsid w:val="00FD352E"/>
    <w:rsid w:val="00FD3A9B"/>
    <w:rsid w:val="00FD433F"/>
    <w:rsid w:val="00FD43C5"/>
    <w:rsid w:val="00FD4BE5"/>
    <w:rsid w:val="00FD4D69"/>
    <w:rsid w:val="00FD51DA"/>
    <w:rsid w:val="00FD5277"/>
    <w:rsid w:val="00FD54CD"/>
    <w:rsid w:val="00FD55AC"/>
    <w:rsid w:val="00FD5FB3"/>
    <w:rsid w:val="00FD6586"/>
    <w:rsid w:val="00FD6885"/>
    <w:rsid w:val="00FD6B13"/>
    <w:rsid w:val="00FD6E85"/>
    <w:rsid w:val="00FD71B1"/>
    <w:rsid w:val="00FD798F"/>
    <w:rsid w:val="00FD79A0"/>
    <w:rsid w:val="00FD7C28"/>
    <w:rsid w:val="00FE065B"/>
    <w:rsid w:val="00FE1208"/>
    <w:rsid w:val="00FE1D67"/>
    <w:rsid w:val="00FE1EDB"/>
    <w:rsid w:val="00FE2F58"/>
    <w:rsid w:val="00FE3D55"/>
    <w:rsid w:val="00FE4726"/>
    <w:rsid w:val="00FE4D2C"/>
    <w:rsid w:val="00FE526B"/>
    <w:rsid w:val="00FE5604"/>
    <w:rsid w:val="00FE616A"/>
    <w:rsid w:val="00FE7047"/>
    <w:rsid w:val="00FE7442"/>
    <w:rsid w:val="00FF09C9"/>
    <w:rsid w:val="00FF19D6"/>
    <w:rsid w:val="00FF1A60"/>
    <w:rsid w:val="00FF1AD1"/>
    <w:rsid w:val="00FF1B74"/>
    <w:rsid w:val="00FF29C2"/>
    <w:rsid w:val="00FF2B37"/>
    <w:rsid w:val="00FF2D92"/>
    <w:rsid w:val="00FF2FFF"/>
    <w:rsid w:val="00FF305C"/>
    <w:rsid w:val="00FF3361"/>
    <w:rsid w:val="00FF3530"/>
    <w:rsid w:val="00FF39B1"/>
    <w:rsid w:val="00FF3D08"/>
    <w:rsid w:val="00FF3FEF"/>
    <w:rsid w:val="00FF4FCF"/>
    <w:rsid w:val="00FF5133"/>
    <w:rsid w:val="00FF549E"/>
    <w:rsid w:val="00FF5817"/>
    <w:rsid w:val="00FF5DDA"/>
    <w:rsid w:val="00FF5F00"/>
    <w:rsid w:val="00FF7142"/>
    <w:rsid w:val="00FF745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0625">
      <o:colormenu v:ext="edit" fillcolor="none" strokecolor="red"/>
    </o:shapedefaults>
    <o:shapelayout v:ext="edit">
      <o:idmap v:ext="edit" data="1"/>
      <o:regrouptable v:ext="edit">
        <o:entry new="1" old="0"/>
        <o:entry new="2" old="0"/>
        <o:entry new="3" old="0"/>
        <o:entry new="4" old="0"/>
        <o:entry new="5" old="0"/>
        <o:entry new="6" old="0"/>
        <o:entry new="7"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99" w:qFormat="1"/>
    <w:lsdException w:name="table of figures" w:uiPriority="99"/>
    <w:lsdException w:name="footnote reference" w:uiPriority="99"/>
    <w:lsdException w:name="annotation reference" w:uiPriority="99"/>
    <w:lsdException w:name="List Bullet" w:uiPriority="99" w:qFormat="1"/>
    <w:lsdException w:name="List Number" w:uiPriority="99"/>
    <w:lsdException w:name="List Number 2" w:uiPriority="99"/>
    <w:lsdException w:name="List Number 3" w:uiPriority="99"/>
    <w:lsdException w:name="List Number 4" w:uiPriority="99"/>
    <w:lsdException w:name="List Number 5" w:uiPriority="99"/>
    <w:lsdException w:name="Title" w:locked="1" w:qFormat="1"/>
    <w:lsdException w:name="Default Paragraph Font" w:locked="1"/>
    <w:lsdException w:name="Body Text" w:locked="1" w:uiPriority="99"/>
    <w:lsdException w:name="Body Text Indent" w:uiPriority="99"/>
    <w:lsdException w:name="Subtitle" w:locked="1" w:qFormat="1"/>
    <w:lsdException w:name="Hyperlink" w:uiPriority="99"/>
    <w:lsdException w:name="FollowedHyperlink" w:uiPriority="99"/>
    <w:lsdException w:name="Strong" w:locked="1" w:uiPriority="22" w:qFormat="1"/>
    <w:lsdException w:name="Emphasis" w:locked="1" w:uiPriority="2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7E5E7D"/>
    <w:pPr>
      <w:keepNext/>
      <w:tabs>
        <w:tab w:val="left" w:pos="2694"/>
      </w:tabs>
      <w:spacing w:after="0"/>
      <w:jc w:val="left"/>
      <w:outlineLvl w:val="0"/>
    </w:pPr>
    <w:rPr>
      <w:rFonts w:eastAsia="Times New Roman"/>
      <w:b/>
      <w:smallCaps/>
      <w:noProof/>
      <w:color w:val="4F6228"/>
      <w:spacing w:val="5"/>
      <w:sz w:val="40"/>
      <w:szCs w:val="40"/>
      <w:lang w:val="en-US" w:eastAsia="en-AU"/>
    </w:rPr>
  </w:style>
  <w:style w:type="paragraph" w:styleId="Heading2">
    <w:name w:val="heading 2"/>
    <w:aliases w:val="H2"/>
    <w:basedOn w:val="Normal"/>
    <w:next w:val="Normal"/>
    <w:link w:val="Heading2Char"/>
    <w:autoRedefine/>
    <w:uiPriority w:val="9"/>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9"/>
    <w:qFormat/>
    <w:rsid w:val="009C3C00"/>
    <w:pPr>
      <w:outlineLvl w:val="2"/>
    </w:pPr>
    <w:rPr>
      <w:bCs w:val="0"/>
      <w:sz w:val="24"/>
      <w:szCs w:val="26"/>
    </w:rPr>
  </w:style>
  <w:style w:type="paragraph" w:styleId="Heading4">
    <w:name w:val="heading 4"/>
    <w:aliases w:val="H4"/>
    <w:basedOn w:val="Normal"/>
    <w:next w:val="Normal"/>
    <w:link w:val="Heading4Char"/>
    <w:uiPriority w:val="9"/>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7E5E7D"/>
    <w:rPr>
      <w:rFonts w:eastAsia="Times New Roman"/>
      <w:b/>
      <w:smallCaps/>
      <w:noProof/>
      <w:color w:val="4F6228"/>
      <w:spacing w:val="5"/>
      <w:sz w:val="40"/>
      <w:szCs w:val="40"/>
      <w:lang w:val="en-US"/>
    </w:rPr>
  </w:style>
  <w:style w:type="character" w:customStyle="1" w:styleId="Heading2Char">
    <w:name w:val="Heading 2 Char"/>
    <w:aliases w:val="H2 Char"/>
    <w:basedOn w:val="DefaultParagraphFont"/>
    <w:link w:val="Heading2"/>
    <w:uiPriority w:val="9"/>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semiHidden/>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semiHidden/>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99"/>
    <w:qFormat/>
    <w:rsid w:val="00302051"/>
    <w:pPr>
      <w:keepLines/>
      <w:spacing w:before="240" w:after="120" w:line="240" w:lineRule="auto"/>
      <w:jc w:val="left"/>
    </w:pPr>
    <w:rPr>
      <w:rFonts w:cs="Arial"/>
      <w:bCs/>
      <w:sz w:val="20"/>
      <w:lang w:val="en-US"/>
    </w:rPr>
  </w:style>
  <w:style w:type="table" w:styleId="TableGrid">
    <w:name w:val="Table Grid"/>
    <w:basedOn w:val="TableNormal"/>
    <w:uiPriority w:val="59"/>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aliases w:val="H4 Char"/>
    <w:basedOn w:val="DefaultParagraphFont"/>
    <w:link w:val="Heading4"/>
    <w:uiPriority w:val="9"/>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basedOn w:val="Normal"/>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cs="Calibri"/>
      <w:b/>
      <w:bC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F55F05"/>
    <w:pPr>
      <w:numPr>
        <w:numId w:val="3"/>
      </w:numPr>
      <w:spacing w:after="360" w:line="240" w:lineRule="auto"/>
      <w:ind w:hanging="785"/>
    </w:p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E946B7"/>
    <w:pPr>
      <w:tabs>
        <w:tab w:val="right" w:leader="dot" w:pos="9061"/>
      </w:tabs>
      <w:spacing w:after="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8"/>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8"/>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8"/>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8"/>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99"/>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9"/>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rsid w:val="00455928"/>
    <w:pPr>
      <w:numPr>
        <w:numId w:val="10"/>
      </w:numPr>
      <w:contextualSpacing/>
    </w:pPr>
  </w:style>
  <w:style w:type="paragraph" w:styleId="ListNumber">
    <w:name w:val="List Number"/>
    <w:basedOn w:val="Normal"/>
    <w:uiPriority w:val="99"/>
    <w:unhideWhenUsed/>
    <w:rsid w:val="00455928"/>
    <w:pPr>
      <w:numPr>
        <w:numId w:val="12"/>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12"/>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12"/>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12"/>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12"/>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12"/>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0">
    <w:name w:val="Body text"/>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footer" Target="footer3.xml"/><Relationship Id="rId21" Type="http://schemas.openxmlformats.org/officeDocument/2006/relationships/image" Target="media/image9.tiff"/><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63" Type="http://schemas.openxmlformats.org/officeDocument/2006/relationships/image" Target="media/image45.emf"/><Relationship Id="rId68" Type="http://schemas.openxmlformats.org/officeDocument/2006/relationships/image" Target="media/image50.jpeg"/><Relationship Id="rId76"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chart" Target="charts/chart1.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tiff"/><Relationship Id="rId45" Type="http://schemas.openxmlformats.org/officeDocument/2006/relationships/image" Target="media/image31.jpeg"/><Relationship Id="rId53" Type="http://schemas.openxmlformats.org/officeDocument/2006/relationships/image" Target="media/image39.emf"/><Relationship Id="rId58" Type="http://schemas.openxmlformats.org/officeDocument/2006/relationships/header" Target="header3.xml"/><Relationship Id="rId66" Type="http://schemas.openxmlformats.org/officeDocument/2006/relationships/image" Target="media/image48.emf"/><Relationship Id="rId74" Type="http://schemas.openxmlformats.org/officeDocument/2006/relationships/image" Target="media/image55.emf"/><Relationship Id="rId79"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header" Target="header4.xml"/><Relationship Id="rId10" Type="http://schemas.openxmlformats.org/officeDocument/2006/relationships/footer" Target="footer2.xml"/><Relationship Id="rId19" Type="http://schemas.openxmlformats.org/officeDocument/2006/relationships/hyperlink" Target="http://creativecommons.org/licenses/by/3.0/au/" TargetMode="External"/><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footer" Target="footer5.xml"/><Relationship Id="rId65" Type="http://schemas.openxmlformats.org/officeDocument/2006/relationships/image" Target="media/image47.emf"/><Relationship Id="rId73" Type="http://schemas.openxmlformats.org/officeDocument/2006/relationships/image" Target="media/image54.jpeg"/><Relationship Id="rId78" Type="http://schemas.openxmlformats.org/officeDocument/2006/relationships/image" Target="media/image59.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emf"/><Relationship Id="rId56" Type="http://schemas.openxmlformats.org/officeDocument/2006/relationships/image" Target="media/image42.w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image" Target="media/image58.emf"/><Relationship Id="rId8" Type="http://schemas.openxmlformats.org/officeDocument/2006/relationships/header" Target="header1.xml"/><Relationship Id="rId51" Type="http://schemas.openxmlformats.org/officeDocument/2006/relationships/image" Target="media/image37.wmf"/><Relationship Id="rId72" Type="http://schemas.openxmlformats.org/officeDocument/2006/relationships/image" Target="media/image5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2.jpeg"/><Relationship Id="rId59" Type="http://schemas.openxmlformats.org/officeDocument/2006/relationships/footer" Target="footer4.xml"/><Relationship Id="rId67" Type="http://schemas.openxmlformats.org/officeDocument/2006/relationships/image" Target="media/image49.jpeg"/><Relationship Id="rId20" Type="http://schemas.openxmlformats.org/officeDocument/2006/relationships/image" Target="media/image8.tiff"/><Relationship Id="rId41" Type="http://schemas.openxmlformats.org/officeDocument/2006/relationships/image" Target="media/image27.tiff"/><Relationship Id="rId54" Type="http://schemas.openxmlformats.org/officeDocument/2006/relationships/image" Target="media/image40.emf"/><Relationship Id="rId62" Type="http://schemas.openxmlformats.org/officeDocument/2006/relationships/image" Target="media/image44.emf"/><Relationship Id="rId70" Type="http://schemas.openxmlformats.org/officeDocument/2006/relationships/oleObject" Target="embeddings/oleObject1.bin"/><Relationship Id="rId75"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3.png"/><Relationship Id="rId49" Type="http://schemas.openxmlformats.org/officeDocument/2006/relationships/image" Target="media/image35.emf"/><Relationship Id="rId57" Type="http://schemas.openxmlformats.org/officeDocument/2006/relationships/image" Target="media/image43.emf"/></Relationships>
</file>

<file path=word/charts/_rels/chart1.xml.rels><?xml version="1.0" encoding="UTF-8" standalone="yes"?>
<Relationships xmlns="http://schemas.openxmlformats.org/package/2006/relationships"><Relationship Id="rId1" Type="http://schemas.openxmlformats.org/officeDocument/2006/relationships/oleObject" Target="file:///D:\Users\rwatts\Data\Data\arobyn\projects%20-%20ongoing\SEWPAC%20E-W%202011-2012\hydrographs\Combined%20hydrograph%20may%2020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0359875091202161"/>
          <c:y val="4.0509483484375781E-2"/>
          <c:w val="0.86432361551972048"/>
          <c:h val="0.7253976244106306"/>
        </c:manualLayout>
      </c:layout>
      <c:lineChart>
        <c:grouping val="standard"/>
        <c:ser>
          <c:idx val="0"/>
          <c:order val="0"/>
          <c:tx>
            <c:strRef>
              <c:f>'2008-2013'!$B$1</c:f>
              <c:strCache>
                <c:ptCount val="1"/>
                <c:pt idx="0">
                  <c:v>Colligen Ck</c:v>
                </c:pt>
              </c:strCache>
            </c:strRef>
          </c:tx>
          <c:spPr>
            <a:ln>
              <a:solidFill>
                <a:srgbClr val="00B050"/>
              </a:solidFill>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'2008-2013'!$B$2:$B$1887</c:f>
              <c:numCache>
                <c:formatCode>General</c:formatCode>
                <c:ptCount val="1886"/>
                <c:pt idx="0">
                  <c:v>144.59</c:v>
                </c:pt>
                <c:pt idx="1">
                  <c:v>137.42700000000067</c:v>
                </c:pt>
                <c:pt idx="2">
                  <c:v>143.14499999999998</c:v>
                </c:pt>
                <c:pt idx="3">
                  <c:v>149.12700000000001</c:v>
                </c:pt>
                <c:pt idx="4">
                  <c:v>144.39000000000001</c:v>
                </c:pt>
                <c:pt idx="5">
                  <c:v>138.10300000000001</c:v>
                </c:pt>
                <c:pt idx="6">
                  <c:v>127.64999999999999</c:v>
                </c:pt>
                <c:pt idx="7">
                  <c:v>120.218</c:v>
                </c:pt>
                <c:pt idx="8">
                  <c:v>126.69199999999999</c:v>
                </c:pt>
                <c:pt idx="9">
                  <c:v>127.55200000000001</c:v>
                </c:pt>
                <c:pt idx="10">
                  <c:v>109.97199999999999</c:v>
                </c:pt>
                <c:pt idx="11">
                  <c:v>100.66800000000001</c:v>
                </c:pt>
                <c:pt idx="12">
                  <c:v>53.262000000000263</c:v>
                </c:pt>
                <c:pt idx="13">
                  <c:v>19.515000000000001</c:v>
                </c:pt>
                <c:pt idx="14">
                  <c:v>24.658999999999999</c:v>
                </c:pt>
                <c:pt idx="15">
                  <c:v>27.876999999999999</c:v>
                </c:pt>
                <c:pt idx="16">
                  <c:v>18.831000000000031</c:v>
                </c:pt>
                <c:pt idx="17">
                  <c:v>6.3159999999999945</c:v>
                </c:pt>
                <c:pt idx="18">
                  <c:v>15.758000000000001</c:v>
                </c:pt>
                <c:pt idx="19">
                  <c:v>21.247999999999987</c:v>
                </c:pt>
                <c:pt idx="20">
                  <c:v>19.834000000000035</c:v>
                </c:pt>
                <c:pt idx="21">
                  <c:v>19.916</c:v>
                </c:pt>
                <c:pt idx="22">
                  <c:v>24.652999999999999</c:v>
                </c:pt>
                <c:pt idx="23">
                  <c:v>19.669</c:v>
                </c:pt>
                <c:pt idx="24">
                  <c:v>18.911000000000001</c:v>
                </c:pt>
                <c:pt idx="25">
                  <c:v>15.516</c:v>
                </c:pt>
                <c:pt idx="26">
                  <c:v>12.074</c:v>
                </c:pt>
                <c:pt idx="27">
                  <c:v>14.877000000000002</c:v>
                </c:pt>
                <c:pt idx="28">
                  <c:v>16.646000000000001</c:v>
                </c:pt>
                <c:pt idx="29">
                  <c:v>19.138999999999999</c:v>
                </c:pt>
                <c:pt idx="30">
                  <c:v>15.775</c:v>
                </c:pt>
                <c:pt idx="31">
                  <c:v>1.2089999999999439</c:v>
                </c:pt>
                <c:pt idx="32">
                  <c:v>0.63100000000002165</c:v>
                </c:pt>
                <c:pt idx="33">
                  <c:v>0.30500000000000038</c:v>
                </c:pt>
                <c:pt idx="34">
                  <c:v>9.5550000000000068</c:v>
                </c:pt>
                <c:pt idx="35">
                  <c:v>19.898</c:v>
                </c:pt>
                <c:pt idx="36">
                  <c:v>25.013999999999999</c:v>
                </c:pt>
                <c:pt idx="37">
                  <c:v>44.442</c:v>
                </c:pt>
                <c:pt idx="38">
                  <c:v>60.413000000000004</c:v>
                </c:pt>
                <c:pt idx="39">
                  <c:v>64.77</c:v>
                </c:pt>
                <c:pt idx="40">
                  <c:v>70.051000000000002</c:v>
                </c:pt>
                <c:pt idx="41">
                  <c:v>73.721999999999994</c:v>
                </c:pt>
                <c:pt idx="42">
                  <c:v>74.876999999999981</c:v>
                </c:pt>
                <c:pt idx="43">
                  <c:v>82.79</c:v>
                </c:pt>
                <c:pt idx="44">
                  <c:v>85.617999999999995</c:v>
                </c:pt>
                <c:pt idx="45">
                  <c:v>75.909000000000006</c:v>
                </c:pt>
                <c:pt idx="46">
                  <c:v>49.283000000000001</c:v>
                </c:pt>
                <c:pt idx="47">
                  <c:v>46.941000000000003</c:v>
                </c:pt>
                <c:pt idx="48">
                  <c:v>18.927</c:v>
                </c:pt>
                <c:pt idx="49">
                  <c:v>2.600000000000096E-2</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11.792</c:v>
                </c:pt>
                <c:pt idx="84">
                  <c:v>30.045000000000002</c:v>
                </c:pt>
                <c:pt idx="85">
                  <c:v>12.669</c:v>
                </c:pt>
                <c:pt idx="86">
                  <c:v>0</c:v>
                </c:pt>
                <c:pt idx="87">
                  <c:v>0</c:v>
                </c:pt>
                <c:pt idx="88">
                  <c:v>2.0000000000000052E-3</c:v>
                </c:pt>
                <c:pt idx="89">
                  <c:v>2.0000000000000052E-3</c:v>
                </c:pt>
                <c:pt idx="90">
                  <c:v>1.0000000000000041E-3</c:v>
                </c:pt>
                <c:pt idx="91">
                  <c:v>1.0000000000000041E-3</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1.0000000000000041E-3</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1.0000000000000041E-3</c:v>
                </c:pt>
                <c:pt idx="144">
                  <c:v>1.0000000000000041E-3</c:v>
                </c:pt>
                <c:pt idx="145">
                  <c:v>1.0000000000000041E-3</c:v>
                </c:pt>
                <c:pt idx="146">
                  <c:v>1.0000000000000041E-3</c:v>
                </c:pt>
                <c:pt idx="147">
                  <c:v>2.0000000000000052E-3</c:v>
                </c:pt>
                <c:pt idx="148">
                  <c:v>2.0000000000000052E-3</c:v>
                </c:pt>
                <c:pt idx="149">
                  <c:v>3.0000000000001202E-3</c:v>
                </c:pt>
                <c:pt idx="150">
                  <c:v>3.0000000000001202E-3</c:v>
                </c:pt>
                <c:pt idx="151">
                  <c:v>4.0000000000000114E-3</c:v>
                </c:pt>
                <c:pt idx="152">
                  <c:v>4.0000000000000114E-3</c:v>
                </c:pt>
                <c:pt idx="153">
                  <c:v>3.0000000000001202E-3</c:v>
                </c:pt>
                <c:pt idx="154">
                  <c:v>3.0000000000001202E-3</c:v>
                </c:pt>
                <c:pt idx="155">
                  <c:v>3.0000000000001202E-3</c:v>
                </c:pt>
                <c:pt idx="156">
                  <c:v>4.0000000000000114E-3</c:v>
                </c:pt>
                <c:pt idx="157">
                  <c:v>8.0000000000000227E-3</c:v>
                </c:pt>
                <c:pt idx="158">
                  <c:v>3.4000000000000002E-2</c:v>
                </c:pt>
                <c:pt idx="159">
                  <c:v>0.12300000000000012</c:v>
                </c:pt>
                <c:pt idx="160">
                  <c:v>0.18400000000000041</c:v>
                </c:pt>
                <c:pt idx="161">
                  <c:v>0.25700000000000001</c:v>
                </c:pt>
                <c:pt idx="162">
                  <c:v>0.36900000000000038</c:v>
                </c:pt>
                <c:pt idx="163">
                  <c:v>0.35000000000000031</c:v>
                </c:pt>
                <c:pt idx="164">
                  <c:v>0.45200000000000001</c:v>
                </c:pt>
                <c:pt idx="165">
                  <c:v>0.53200000000000003</c:v>
                </c:pt>
                <c:pt idx="166">
                  <c:v>0.56599999999999995</c:v>
                </c:pt>
                <c:pt idx="167">
                  <c:v>0.13</c:v>
                </c:pt>
                <c:pt idx="168">
                  <c:v>2.1000000000000216E-2</c:v>
                </c:pt>
                <c:pt idx="169">
                  <c:v>5.0000000000000834E-3</c:v>
                </c:pt>
                <c:pt idx="170">
                  <c:v>1.0000000000000041E-3</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1.0000000000000041E-3</c:v>
                </c:pt>
                <c:pt idx="203">
                  <c:v>1.0000000000000041E-3</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0.3410000000000053</c:v>
                </c:pt>
                <c:pt idx="221">
                  <c:v>0.21200000000000024</c:v>
                </c:pt>
                <c:pt idx="222">
                  <c:v>0.46200000000000002</c:v>
                </c:pt>
                <c:pt idx="223">
                  <c:v>0.42800000000000032</c:v>
                </c:pt>
                <c:pt idx="224">
                  <c:v>0.26900000000000002</c:v>
                </c:pt>
                <c:pt idx="225">
                  <c:v>0.18300000000000041</c:v>
                </c:pt>
                <c:pt idx="226">
                  <c:v>0.13300000000000001</c:v>
                </c:pt>
                <c:pt idx="227">
                  <c:v>0.11400000000000121</c:v>
                </c:pt>
                <c:pt idx="228">
                  <c:v>0.11600000000000142</c:v>
                </c:pt>
                <c:pt idx="229">
                  <c:v>0.10700000000000012</c:v>
                </c:pt>
                <c:pt idx="230">
                  <c:v>0.11100000000000021</c:v>
                </c:pt>
                <c:pt idx="231">
                  <c:v>0.11300000000000028</c:v>
                </c:pt>
                <c:pt idx="232">
                  <c:v>0.15600000000000044</c:v>
                </c:pt>
                <c:pt idx="233">
                  <c:v>0.21200000000000024</c:v>
                </c:pt>
                <c:pt idx="234">
                  <c:v>0.26500000000000001</c:v>
                </c:pt>
                <c:pt idx="235">
                  <c:v>0.27400000000000002</c:v>
                </c:pt>
                <c:pt idx="236">
                  <c:v>0.29200000000000031</c:v>
                </c:pt>
                <c:pt idx="237">
                  <c:v>0.32500000000001261</c:v>
                </c:pt>
                <c:pt idx="238">
                  <c:v>0.35900000000000032</c:v>
                </c:pt>
                <c:pt idx="239">
                  <c:v>0.41500000000000031</c:v>
                </c:pt>
                <c:pt idx="240">
                  <c:v>0.46500000000000002</c:v>
                </c:pt>
                <c:pt idx="241">
                  <c:v>0.43100000000000038</c:v>
                </c:pt>
                <c:pt idx="242">
                  <c:v>0.45200000000000001</c:v>
                </c:pt>
                <c:pt idx="243">
                  <c:v>0.50600000000000001</c:v>
                </c:pt>
                <c:pt idx="244">
                  <c:v>0.47800000000000031</c:v>
                </c:pt>
                <c:pt idx="245">
                  <c:v>0.41200000000000031</c:v>
                </c:pt>
                <c:pt idx="246">
                  <c:v>0.37800000000000838</c:v>
                </c:pt>
                <c:pt idx="247">
                  <c:v>0.42300000000000032</c:v>
                </c:pt>
                <c:pt idx="248">
                  <c:v>0.40900000000000031</c:v>
                </c:pt>
                <c:pt idx="249">
                  <c:v>0.33200000000001345</c:v>
                </c:pt>
                <c:pt idx="250">
                  <c:v>0.25</c:v>
                </c:pt>
                <c:pt idx="251">
                  <c:v>0.29200000000000031</c:v>
                </c:pt>
                <c:pt idx="252">
                  <c:v>0.25700000000000001</c:v>
                </c:pt>
                <c:pt idx="253">
                  <c:v>0.30400000000000038</c:v>
                </c:pt>
                <c:pt idx="254">
                  <c:v>0.42500000000000032</c:v>
                </c:pt>
                <c:pt idx="255">
                  <c:v>0.44600000000000439</c:v>
                </c:pt>
                <c:pt idx="256">
                  <c:v>0.41900000000000032</c:v>
                </c:pt>
                <c:pt idx="257">
                  <c:v>0.41700000000000031</c:v>
                </c:pt>
                <c:pt idx="258">
                  <c:v>0.39900000000001407</c:v>
                </c:pt>
                <c:pt idx="259">
                  <c:v>0.36900000000000038</c:v>
                </c:pt>
                <c:pt idx="260">
                  <c:v>0.28600000000000031</c:v>
                </c:pt>
                <c:pt idx="261">
                  <c:v>0.36200000000000032</c:v>
                </c:pt>
                <c:pt idx="262">
                  <c:v>0.36100000000000032</c:v>
                </c:pt>
                <c:pt idx="263">
                  <c:v>0.30000000000000032</c:v>
                </c:pt>
                <c:pt idx="264">
                  <c:v>0.10600000000000002</c:v>
                </c:pt>
                <c:pt idx="265">
                  <c:v>6.8000000000000033E-2</c:v>
                </c:pt>
                <c:pt idx="266">
                  <c:v>7.2000000000000133E-2</c:v>
                </c:pt>
                <c:pt idx="267">
                  <c:v>2.7000000000001252E-2</c:v>
                </c:pt>
                <c:pt idx="268">
                  <c:v>1.2000000000000021E-2</c:v>
                </c:pt>
                <c:pt idx="269">
                  <c:v>6.0000000000002291E-3</c:v>
                </c:pt>
                <c:pt idx="270">
                  <c:v>1.0000000000000041E-3</c:v>
                </c:pt>
                <c:pt idx="271">
                  <c:v>0</c:v>
                </c:pt>
                <c:pt idx="272">
                  <c:v>51.255000000000003</c:v>
                </c:pt>
                <c:pt idx="273">
                  <c:v>139.56800000000001</c:v>
                </c:pt>
                <c:pt idx="274">
                  <c:v>167.81100000000001</c:v>
                </c:pt>
                <c:pt idx="275">
                  <c:v>218.971</c:v>
                </c:pt>
                <c:pt idx="276">
                  <c:v>246.77099999999999</c:v>
                </c:pt>
                <c:pt idx="277">
                  <c:v>244.03800000000001</c:v>
                </c:pt>
                <c:pt idx="278">
                  <c:v>250.62200000000001</c:v>
                </c:pt>
                <c:pt idx="279">
                  <c:v>257.73299999999864</c:v>
                </c:pt>
                <c:pt idx="280">
                  <c:v>263.24299999999999</c:v>
                </c:pt>
                <c:pt idx="281">
                  <c:v>269.93699999998057</c:v>
                </c:pt>
                <c:pt idx="282">
                  <c:v>259.98799999999869</c:v>
                </c:pt>
                <c:pt idx="283">
                  <c:v>237.953</c:v>
                </c:pt>
                <c:pt idx="284">
                  <c:v>240.37800000000001</c:v>
                </c:pt>
                <c:pt idx="285">
                  <c:v>247.43300000000002</c:v>
                </c:pt>
                <c:pt idx="286">
                  <c:v>248.185</c:v>
                </c:pt>
                <c:pt idx="287">
                  <c:v>245.86800000000127</c:v>
                </c:pt>
                <c:pt idx="288">
                  <c:v>242.637</c:v>
                </c:pt>
                <c:pt idx="289">
                  <c:v>245.667</c:v>
                </c:pt>
                <c:pt idx="290">
                  <c:v>189.16900000000001</c:v>
                </c:pt>
                <c:pt idx="291">
                  <c:v>114.634</c:v>
                </c:pt>
                <c:pt idx="292">
                  <c:v>65.706000000000003</c:v>
                </c:pt>
                <c:pt idx="293">
                  <c:v>62.267000000000003</c:v>
                </c:pt>
                <c:pt idx="294">
                  <c:v>60.799000000000063</c:v>
                </c:pt>
                <c:pt idx="295">
                  <c:v>60.555</c:v>
                </c:pt>
                <c:pt idx="296">
                  <c:v>59.249000000000002</c:v>
                </c:pt>
                <c:pt idx="297">
                  <c:v>79.087000000000003</c:v>
                </c:pt>
                <c:pt idx="298">
                  <c:v>94.325000000000003</c:v>
                </c:pt>
                <c:pt idx="299">
                  <c:v>95.656999999999982</c:v>
                </c:pt>
                <c:pt idx="300">
                  <c:v>54.058</c:v>
                </c:pt>
                <c:pt idx="301">
                  <c:v>6.9000000000002823E-2</c:v>
                </c:pt>
                <c:pt idx="302">
                  <c:v>1.0000000000000083E-2</c:v>
                </c:pt>
                <c:pt idx="303">
                  <c:v>4.0000000000000114E-3</c:v>
                </c:pt>
                <c:pt idx="304">
                  <c:v>3.0000000000001202E-3</c:v>
                </c:pt>
                <c:pt idx="305">
                  <c:v>3.0000000000001202E-3</c:v>
                </c:pt>
                <c:pt idx="306">
                  <c:v>2.0000000000000052E-3</c:v>
                </c:pt>
                <c:pt idx="307">
                  <c:v>1.0000000000000041E-3</c:v>
                </c:pt>
                <c:pt idx="308">
                  <c:v>1.0000000000000041E-3</c:v>
                </c:pt>
                <c:pt idx="309">
                  <c:v>1.0000000000000041E-3</c:v>
                </c:pt>
                <c:pt idx="310">
                  <c:v>1.0000000000000041E-3</c:v>
                </c:pt>
                <c:pt idx="311">
                  <c:v>1.0000000000000041E-3</c:v>
                </c:pt>
                <c:pt idx="312">
                  <c:v>1.0000000000000083E-2</c:v>
                </c:pt>
                <c:pt idx="313">
                  <c:v>5.0000000000000834E-3</c:v>
                </c:pt>
                <c:pt idx="314">
                  <c:v>1.0000000000000041E-3</c:v>
                </c:pt>
                <c:pt idx="315">
                  <c:v>0</c:v>
                </c:pt>
                <c:pt idx="316">
                  <c:v>0</c:v>
                </c:pt>
                <c:pt idx="317">
                  <c:v>0</c:v>
                </c:pt>
                <c:pt idx="318">
                  <c:v>0</c:v>
                </c:pt>
                <c:pt idx="319">
                  <c:v>0</c:v>
                </c:pt>
                <c:pt idx="320">
                  <c:v>0</c:v>
                </c:pt>
                <c:pt idx="321">
                  <c:v>0</c:v>
                </c:pt>
                <c:pt idx="322">
                  <c:v>0</c:v>
                </c:pt>
                <c:pt idx="323">
                  <c:v>0</c:v>
                </c:pt>
                <c:pt idx="324">
                  <c:v>1.0000000000000041E-3</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3.6000000000001149E-2</c:v>
                </c:pt>
                <c:pt idx="367">
                  <c:v>1.0999999999999998E-2</c:v>
                </c:pt>
                <c:pt idx="368">
                  <c:v>4.9000000000002299E-2</c:v>
                </c:pt>
                <c:pt idx="369">
                  <c:v>0.10900000000000012</c:v>
                </c:pt>
                <c:pt idx="370">
                  <c:v>0.18200000000000024</c:v>
                </c:pt>
                <c:pt idx="371">
                  <c:v>0.21200000000000024</c:v>
                </c:pt>
                <c:pt idx="372">
                  <c:v>0.23900000000000021</c:v>
                </c:pt>
                <c:pt idx="373">
                  <c:v>0.24300000000000024</c:v>
                </c:pt>
                <c:pt idx="374">
                  <c:v>0.21500000000000041</c:v>
                </c:pt>
                <c:pt idx="375">
                  <c:v>0.25700000000000001</c:v>
                </c:pt>
                <c:pt idx="376">
                  <c:v>0.23</c:v>
                </c:pt>
                <c:pt idx="377">
                  <c:v>0.20400000000000001</c:v>
                </c:pt>
                <c:pt idx="378">
                  <c:v>0.18600000000000044</c:v>
                </c:pt>
                <c:pt idx="379">
                  <c:v>0.14800000000000021</c:v>
                </c:pt>
                <c:pt idx="380">
                  <c:v>0.13400000000000001</c:v>
                </c:pt>
                <c:pt idx="381">
                  <c:v>0.125</c:v>
                </c:pt>
                <c:pt idx="382">
                  <c:v>8.7000000000000022E-2</c:v>
                </c:pt>
                <c:pt idx="383">
                  <c:v>8.9000000000000246E-2</c:v>
                </c:pt>
                <c:pt idx="384">
                  <c:v>4.2000000000000114E-2</c:v>
                </c:pt>
                <c:pt idx="385">
                  <c:v>4.4000000000000934E-2</c:v>
                </c:pt>
                <c:pt idx="386">
                  <c:v>4.3000000000000003E-2</c:v>
                </c:pt>
                <c:pt idx="387">
                  <c:v>37.645000000000003</c:v>
                </c:pt>
                <c:pt idx="388">
                  <c:v>120.87199999999999</c:v>
                </c:pt>
                <c:pt idx="389">
                  <c:v>141.626</c:v>
                </c:pt>
                <c:pt idx="390">
                  <c:v>134.66200000000001</c:v>
                </c:pt>
                <c:pt idx="391">
                  <c:v>160.91499999999999</c:v>
                </c:pt>
                <c:pt idx="392">
                  <c:v>164.80800000000067</c:v>
                </c:pt>
                <c:pt idx="393">
                  <c:v>169.26499999999999</c:v>
                </c:pt>
                <c:pt idx="394">
                  <c:v>170.10399999999998</c:v>
                </c:pt>
                <c:pt idx="395">
                  <c:v>213.15300000000002</c:v>
                </c:pt>
                <c:pt idx="396">
                  <c:v>313.04000000000002</c:v>
                </c:pt>
                <c:pt idx="397">
                  <c:v>405.81</c:v>
                </c:pt>
                <c:pt idx="398">
                  <c:v>396.07499999999999</c:v>
                </c:pt>
                <c:pt idx="399">
                  <c:v>365.315</c:v>
                </c:pt>
                <c:pt idx="400">
                  <c:v>376.63400000000001</c:v>
                </c:pt>
                <c:pt idx="401">
                  <c:v>396.41499999999894</c:v>
                </c:pt>
                <c:pt idx="402">
                  <c:v>409.30500000000001</c:v>
                </c:pt>
                <c:pt idx="403">
                  <c:v>365.05799999999999</c:v>
                </c:pt>
                <c:pt idx="404">
                  <c:v>180.756</c:v>
                </c:pt>
                <c:pt idx="405">
                  <c:v>65.057000000000002</c:v>
                </c:pt>
                <c:pt idx="406">
                  <c:v>15.8</c:v>
                </c:pt>
                <c:pt idx="407">
                  <c:v>0.58500000000000052</c:v>
                </c:pt>
                <c:pt idx="408">
                  <c:v>0.24400000000000024</c:v>
                </c:pt>
                <c:pt idx="409">
                  <c:v>0.128</c:v>
                </c:pt>
                <c:pt idx="410">
                  <c:v>7.4000000000002883E-2</c:v>
                </c:pt>
                <c:pt idx="411">
                  <c:v>3.7000000000001441E-2</c:v>
                </c:pt>
                <c:pt idx="412">
                  <c:v>1.9000000000000641E-2</c:v>
                </c:pt>
                <c:pt idx="413">
                  <c:v>2.1000000000000216E-2</c:v>
                </c:pt>
                <c:pt idx="414">
                  <c:v>2.300000000000001E-2</c:v>
                </c:pt>
                <c:pt idx="415">
                  <c:v>8.0000000000000227E-3</c:v>
                </c:pt>
                <c:pt idx="416">
                  <c:v>2.0000000000000052E-3</c:v>
                </c:pt>
                <c:pt idx="417">
                  <c:v>1.0000000000000041E-3</c:v>
                </c:pt>
                <c:pt idx="418">
                  <c:v>1.0000000000000041E-3</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6.8789999999999996</c:v>
                </c:pt>
                <c:pt idx="435">
                  <c:v>11.904</c:v>
                </c:pt>
                <c:pt idx="436">
                  <c:v>11.31</c:v>
                </c:pt>
                <c:pt idx="437">
                  <c:v>10.193</c:v>
                </c:pt>
                <c:pt idx="438">
                  <c:v>10.614000000000001</c:v>
                </c:pt>
                <c:pt idx="439">
                  <c:v>9.9420000000000002</c:v>
                </c:pt>
                <c:pt idx="440">
                  <c:v>9.4060000000000006</c:v>
                </c:pt>
                <c:pt idx="441">
                  <c:v>9.5210000000000008</c:v>
                </c:pt>
                <c:pt idx="442">
                  <c:v>9.3320000000000007</c:v>
                </c:pt>
                <c:pt idx="443">
                  <c:v>10.043000000000001</c:v>
                </c:pt>
                <c:pt idx="444">
                  <c:v>8.5280000000000005</c:v>
                </c:pt>
                <c:pt idx="445">
                  <c:v>7.8599999999999985</c:v>
                </c:pt>
                <c:pt idx="446">
                  <c:v>9.1210000000000004</c:v>
                </c:pt>
                <c:pt idx="447">
                  <c:v>9.3020000000000067</c:v>
                </c:pt>
                <c:pt idx="448">
                  <c:v>9.7810000000000006</c:v>
                </c:pt>
                <c:pt idx="449">
                  <c:v>12.262</c:v>
                </c:pt>
                <c:pt idx="450">
                  <c:v>11.538</c:v>
                </c:pt>
                <c:pt idx="451">
                  <c:v>11.133000000000001</c:v>
                </c:pt>
                <c:pt idx="452">
                  <c:v>11.358000000000002</c:v>
                </c:pt>
                <c:pt idx="453">
                  <c:v>11.915000000000004</c:v>
                </c:pt>
                <c:pt idx="454">
                  <c:v>12.196</c:v>
                </c:pt>
                <c:pt idx="455">
                  <c:v>12.032</c:v>
                </c:pt>
                <c:pt idx="456">
                  <c:v>12.283000000000001</c:v>
                </c:pt>
                <c:pt idx="457">
                  <c:v>10.561</c:v>
                </c:pt>
                <c:pt idx="458">
                  <c:v>11.7</c:v>
                </c:pt>
                <c:pt idx="459">
                  <c:v>10.873000000000006</c:v>
                </c:pt>
                <c:pt idx="460">
                  <c:v>10.9</c:v>
                </c:pt>
                <c:pt idx="461">
                  <c:v>11.002000000000002</c:v>
                </c:pt>
                <c:pt idx="462">
                  <c:v>9.7170000000000005</c:v>
                </c:pt>
                <c:pt idx="463">
                  <c:v>7.0149999999999855</c:v>
                </c:pt>
                <c:pt idx="464">
                  <c:v>8.3570000000000046</c:v>
                </c:pt>
                <c:pt idx="465">
                  <c:v>7.6189999999999856</c:v>
                </c:pt>
                <c:pt idx="466">
                  <c:v>8.3250000000000028</c:v>
                </c:pt>
                <c:pt idx="467">
                  <c:v>8.3010000000000002</c:v>
                </c:pt>
                <c:pt idx="468">
                  <c:v>9.1790000000000003</c:v>
                </c:pt>
                <c:pt idx="469">
                  <c:v>9.7950000000000017</c:v>
                </c:pt>
                <c:pt idx="470">
                  <c:v>8.4500000000000028</c:v>
                </c:pt>
                <c:pt idx="471">
                  <c:v>7.4429999999999996</c:v>
                </c:pt>
                <c:pt idx="472">
                  <c:v>23.901999999999987</c:v>
                </c:pt>
                <c:pt idx="473">
                  <c:v>35.463000000000001</c:v>
                </c:pt>
                <c:pt idx="474">
                  <c:v>37.911999999999999</c:v>
                </c:pt>
                <c:pt idx="475">
                  <c:v>41.120000000000012</c:v>
                </c:pt>
                <c:pt idx="476">
                  <c:v>31.006</c:v>
                </c:pt>
                <c:pt idx="477">
                  <c:v>23.917000000000005</c:v>
                </c:pt>
                <c:pt idx="478">
                  <c:v>32.996000000000002</c:v>
                </c:pt>
                <c:pt idx="479">
                  <c:v>39.781000000000006</c:v>
                </c:pt>
                <c:pt idx="480">
                  <c:v>38.158000000000001</c:v>
                </c:pt>
                <c:pt idx="481">
                  <c:v>38.260000000000012</c:v>
                </c:pt>
                <c:pt idx="482">
                  <c:v>38.706000000000003</c:v>
                </c:pt>
                <c:pt idx="483">
                  <c:v>42.347000000000001</c:v>
                </c:pt>
                <c:pt idx="484">
                  <c:v>40.85</c:v>
                </c:pt>
                <c:pt idx="485">
                  <c:v>43.1</c:v>
                </c:pt>
                <c:pt idx="486">
                  <c:v>43.361000000000004</c:v>
                </c:pt>
                <c:pt idx="487">
                  <c:v>37.144000000000005</c:v>
                </c:pt>
                <c:pt idx="488">
                  <c:v>20.494999999999987</c:v>
                </c:pt>
                <c:pt idx="489">
                  <c:v>12.209</c:v>
                </c:pt>
                <c:pt idx="490">
                  <c:v>13.024000000000001</c:v>
                </c:pt>
                <c:pt idx="491">
                  <c:v>13.825000000000006</c:v>
                </c:pt>
                <c:pt idx="492">
                  <c:v>28.558</c:v>
                </c:pt>
                <c:pt idx="493">
                  <c:v>85.992000000000004</c:v>
                </c:pt>
                <c:pt idx="494">
                  <c:v>135.97300000000001</c:v>
                </c:pt>
                <c:pt idx="495">
                  <c:v>138.47399999999999</c:v>
                </c:pt>
                <c:pt idx="496">
                  <c:v>139.655</c:v>
                </c:pt>
                <c:pt idx="497">
                  <c:v>138.75399999999999</c:v>
                </c:pt>
                <c:pt idx="498">
                  <c:v>110.369</c:v>
                </c:pt>
                <c:pt idx="499">
                  <c:v>79.356999999999999</c:v>
                </c:pt>
                <c:pt idx="500">
                  <c:v>73.186999999999998</c:v>
                </c:pt>
                <c:pt idx="501">
                  <c:v>57.168000000000013</c:v>
                </c:pt>
                <c:pt idx="502">
                  <c:v>18.247999999999987</c:v>
                </c:pt>
                <c:pt idx="503">
                  <c:v>0.255</c:v>
                </c:pt>
                <c:pt idx="504">
                  <c:v>0.126</c:v>
                </c:pt>
                <c:pt idx="505">
                  <c:v>0.13700000000000001</c:v>
                </c:pt>
                <c:pt idx="506">
                  <c:v>0.19900000000000248</c:v>
                </c:pt>
                <c:pt idx="507">
                  <c:v>0.27200000000000002</c:v>
                </c:pt>
                <c:pt idx="508">
                  <c:v>0.37000000000000038</c:v>
                </c:pt>
                <c:pt idx="509">
                  <c:v>0.38900000000001278</c:v>
                </c:pt>
                <c:pt idx="510">
                  <c:v>0.41200000000000031</c:v>
                </c:pt>
                <c:pt idx="511">
                  <c:v>0.67300000000002902</c:v>
                </c:pt>
                <c:pt idx="512">
                  <c:v>1.016</c:v>
                </c:pt>
                <c:pt idx="513">
                  <c:v>1.2549999999999495</c:v>
                </c:pt>
                <c:pt idx="514">
                  <c:v>1.2669999999999511</c:v>
                </c:pt>
                <c:pt idx="515">
                  <c:v>1.290999999999954</c:v>
                </c:pt>
                <c:pt idx="516">
                  <c:v>1.2869999999999535</c:v>
                </c:pt>
                <c:pt idx="517">
                  <c:v>1.264</c:v>
                </c:pt>
                <c:pt idx="518">
                  <c:v>1.1950000000000001</c:v>
                </c:pt>
                <c:pt idx="519">
                  <c:v>1.528</c:v>
                </c:pt>
                <c:pt idx="520">
                  <c:v>1.514</c:v>
                </c:pt>
                <c:pt idx="521">
                  <c:v>1.1679999999999542</c:v>
                </c:pt>
                <c:pt idx="522">
                  <c:v>1.099</c:v>
                </c:pt>
                <c:pt idx="523">
                  <c:v>1.034</c:v>
                </c:pt>
                <c:pt idx="524">
                  <c:v>0.95600000000000063</c:v>
                </c:pt>
                <c:pt idx="525">
                  <c:v>0.94599999999999995</c:v>
                </c:pt>
                <c:pt idx="526">
                  <c:v>1.0449999999999542</c:v>
                </c:pt>
                <c:pt idx="527">
                  <c:v>0.96500000000000064</c:v>
                </c:pt>
                <c:pt idx="528">
                  <c:v>0.88100000000000844</c:v>
                </c:pt>
                <c:pt idx="529">
                  <c:v>0.76400000000002466</c:v>
                </c:pt>
                <c:pt idx="530">
                  <c:v>0.63600000000002432</c:v>
                </c:pt>
                <c:pt idx="531">
                  <c:v>0.56100000000000005</c:v>
                </c:pt>
                <c:pt idx="532">
                  <c:v>0.57900000000000063</c:v>
                </c:pt>
                <c:pt idx="533">
                  <c:v>0.55700000000000005</c:v>
                </c:pt>
                <c:pt idx="534">
                  <c:v>0.54500000000000004</c:v>
                </c:pt>
                <c:pt idx="535">
                  <c:v>0.55600000000000005</c:v>
                </c:pt>
                <c:pt idx="536">
                  <c:v>0.36000000000000032</c:v>
                </c:pt>
                <c:pt idx="537">
                  <c:v>0.25800000000000001</c:v>
                </c:pt>
                <c:pt idx="538">
                  <c:v>0.18200000000000024</c:v>
                </c:pt>
                <c:pt idx="539">
                  <c:v>0.14400000000000004</c:v>
                </c:pt>
                <c:pt idx="540">
                  <c:v>0.10800000000000012</c:v>
                </c:pt>
                <c:pt idx="541">
                  <c:v>0.10900000000000012</c:v>
                </c:pt>
                <c:pt idx="542">
                  <c:v>0.10600000000000002</c:v>
                </c:pt>
                <c:pt idx="543">
                  <c:v>9.7000000000000045E-2</c:v>
                </c:pt>
                <c:pt idx="544">
                  <c:v>0.11600000000000142</c:v>
                </c:pt>
                <c:pt idx="545">
                  <c:v>0.15700000000000044</c:v>
                </c:pt>
                <c:pt idx="546">
                  <c:v>0.14400000000000004</c:v>
                </c:pt>
                <c:pt idx="547">
                  <c:v>0.13700000000000001</c:v>
                </c:pt>
                <c:pt idx="548">
                  <c:v>0.17400000000000004</c:v>
                </c:pt>
                <c:pt idx="549">
                  <c:v>0.14900000000000024</c:v>
                </c:pt>
                <c:pt idx="550">
                  <c:v>0.14700000000000021</c:v>
                </c:pt>
                <c:pt idx="551">
                  <c:v>0.11300000000000028</c:v>
                </c:pt>
                <c:pt idx="552">
                  <c:v>9.7000000000000045E-2</c:v>
                </c:pt>
                <c:pt idx="553">
                  <c:v>8.8000000000001244E-2</c:v>
                </c:pt>
                <c:pt idx="554">
                  <c:v>9.8000000000000767E-2</c:v>
                </c:pt>
                <c:pt idx="555">
                  <c:v>8.2000000000000003E-2</c:v>
                </c:pt>
                <c:pt idx="556">
                  <c:v>7.8000000000000194E-2</c:v>
                </c:pt>
                <c:pt idx="557">
                  <c:v>7.1000000000000021E-2</c:v>
                </c:pt>
                <c:pt idx="558">
                  <c:v>4.4000000000000934E-2</c:v>
                </c:pt>
                <c:pt idx="559">
                  <c:v>6.0000000000001739E-2</c:v>
                </c:pt>
                <c:pt idx="560">
                  <c:v>0.20500000000000004</c:v>
                </c:pt>
                <c:pt idx="561">
                  <c:v>0.44500000000000434</c:v>
                </c:pt>
                <c:pt idx="562">
                  <c:v>0.19500000000000231</c:v>
                </c:pt>
                <c:pt idx="563">
                  <c:v>9.5000000000000265E-2</c:v>
                </c:pt>
                <c:pt idx="564">
                  <c:v>6.7000000000000434E-2</c:v>
                </c:pt>
                <c:pt idx="565">
                  <c:v>5.5000000000000132E-2</c:v>
                </c:pt>
                <c:pt idx="566">
                  <c:v>3.6000000000001149E-2</c:v>
                </c:pt>
                <c:pt idx="567">
                  <c:v>2.4000000000000042E-2</c:v>
                </c:pt>
                <c:pt idx="568">
                  <c:v>1.4999999999999998E-2</c:v>
                </c:pt>
                <c:pt idx="569">
                  <c:v>1.0000000000000083E-2</c:v>
                </c:pt>
                <c:pt idx="570">
                  <c:v>1.0000000000000083E-2</c:v>
                </c:pt>
                <c:pt idx="571">
                  <c:v>1.4999999999999998E-2</c:v>
                </c:pt>
                <c:pt idx="572">
                  <c:v>2.1000000000000216E-2</c:v>
                </c:pt>
                <c:pt idx="573">
                  <c:v>2.5000000000000216E-2</c:v>
                </c:pt>
                <c:pt idx="574">
                  <c:v>2.5000000000000216E-2</c:v>
                </c:pt>
                <c:pt idx="575">
                  <c:v>1.7000000000000466E-2</c:v>
                </c:pt>
                <c:pt idx="576">
                  <c:v>1.0000000000000083E-2</c:v>
                </c:pt>
                <c:pt idx="577">
                  <c:v>7.0000000000002829E-3</c:v>
                </c:pt>
                <c:pt idx="578">
                  <c:v>2.0000000000000052E-3</c:v>
                </c:pt>
                <c:pt idx="579">
                  <c:v>1.0000000000000041E-3</c:v>
                </c:pt>
                <c:pt idx="580">
                  <c:v>0</c:v>
                </c:pt>
                <c:pt idx="581">
                  <c:v>2.0000000000000052E-3</c:v>
                </c:pt>
                <c:pt idx="582">
                  <c:v>8.0000000000000227E-3</c:v>
                </c:pt>
                <c:pt idx="583">
                  <c:v>1.0000000000000041E-3</c:v>
                </c:pt>
                <c:pt idx="584">
                  <c:v>1.0000000000000041E-3</c:v>
                </c:pt>
                <c:pt idx="585">
                  <c:v>1.0000000000000041E-3</c:v>
                </c:pt>
                <c:pt idx="586">
                  <c:v>2.7000000000001252E-2</c:v>
                </c:pt>
                <c:pt idx="587">
                  <c:v>5.2000000000000934E-2</c:v>
                </c:pt>
                <c:pt idx="588">
                  <c:v>4.3000000000000003E-2</c:v>
                </c:pt>
                <c:pt idx="589">
                  <c:v>2.1000000000000216E-2</c:v>
                </c:pt>
                <c:pt idx="590">
                  <c:v>3.0000000000001202E-3</c:v>
                </c:pt>
                <c:pt idx="591">
                  <c:v>5.0000000000000834E-3</c:v>
                </c:pt>
                <c:pt idx="592">
                  <c:v>1.7000000000000466E-2</c:v>
                </c:pt>
                <c:pt idx="593">
                  <c:v>8.0000000000000227E-3</c:v>
                </c:pt>
                <c:pt idx="594">
                  <c:v>3.0000000000001202E-3</c:v>
                </c:pt>
                <c:pt idx="595">
                  <c:v>3.0000000000001202E-3</c:v>
                </c:pt>
                <c:pt idx="596">
                  <c:v>4.0000000000000114E-3</c:v>
                </c:pt>
                <c:pt idx="597">
                  <c:v>2.0000000000000052E-3</c:v>
                </c:pt>
                <c:pt idx="598">
                  <c:v>1.4999999999999998E-2</c:v>
                </c:pt>
                <c:pt idx="599">
                  <c:v>1.6000000000000607E-2</c:v>
                </c:pt>
                <c:pt idx="600">
                  <c:v>1.8000000000000602E-2</c:v>
                </c:pt>
                <c:pt idx="601">
                  <c:v>3.0000000000001202E-3</c:v>
                </c:pt>
                <c:pt idx="602">
                  <c:v>0</c:v>
                </c:pt>
                <c:pt idx="603">
                  <c:v>1.0000000000000041E-3</c:v>
                </c:pt>
                <c:pt idx="604">
                  <c:v>2.0000000000000052E-3</c:v>
                </c:pt>
                <c:pt idx="605">
                  <c:v>3.0000000000001202E-3</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22.263999999999989</c:v>
                </c:pt>
                <c:pt idx="625">
                  <c:v>48.068000000000012</c:v>
                </c:pt>
                <c:pt idx="626">
                  <c:v>64.141999999999996</c:v>
                </c:pt>
                <c:pt idx="627">
                  <c:v>65.501999999999995</c:v>
                </c:pt>
                <c:pt idx="628">
                  <c:v>65.456000000000003</c:v>
                </c:pt>
                <c:pt idx="629">
                  <c:v>65.682999999999979</c:v>
                </c:pt>
                <c:pt idx="630">
                  <c:v>66.284999999999997</c:v>
                </c:pt>
                <c:pt idx="631">
                  <c:v>65.403999999999996</c:v>
                </c:pt>
                <c:pt idx="632">
                  <c:v>64.191000000000003</c:v>
                </c:pt>
                <c:pt idx="633">
                  <c:v>64.058999999999983</c:v>
                </c:pt>
                <c:pt idx="634">
                  <c:v>64.177999999999983</c:v>
                </c:pt>
                <c:pt idx="635">
                  <c:v>64.087999999999994</c:v>
                </c:pt>
                <c:pt idx="636">
                  <c:v>64.595000000000013</c:v>
                </c:pt>
                <c:pt idx="637">
                  <c:v>64.837000000000003</c:v>
                </c:pt>
                <c:pt idx="638">
                  <c:v>65.057999999999993</c:v>
                </c:pt>
                <c:pt idx="639">
                  <c:v>65.111999999999995</c:v>
                </c:pt>
                <c:pt idx="640">
                  <c:v>65.316999999999993</c:v>
                </c:pt>
                <c:pt idx="641">
                  <c:v>65.016000000000005</c:v>
                </c:pt>
                <c:pt idx="642">
                  <c:v>65.585999999999999</c:v>
                </c:pt>
                <c:pt idx="643">
                  <c:v>65.818000000000012</c:v>
                </c:pt>
                <c:pt idx="644">
                  <c:v>65.756</c:v>
                </c:pt>
                <c:pt idx="645">
                  <c:v>65.387</c:v>
                </c:pt>
                <c:pt idx="646">
                  <c:v>65.157999999999987</c:v>
                </c:pt>
                <c:pt idx="647">
                  <c:v>65.028999999999982</c:v>
                </c:pt>
                <c:pt idx="648">
                  <c:v>64.861999999999995</c:v>
                </c:pt>
                <c:pt idx="649">
                  <c:v>64.106999999999999</c:v>
                </c:pt>
                <c:pt idx="650">
                  <c:v>63.658000000000001</c:v>
                </c:pt>
                <c:pt idx="651">
                  <c:v>63.428000000000011</c:v>
                </c:pt>
                <c:pt idx="652">
                  <c:v>73.446000000000026</c:v>
                </c:pt>
                <c:pt idx="653">
                  <c:v>90.228999999999999</c:v>
                </c:pt>
                <c:pt idx="654">
                  <c:v>96.397999999999996</c:v>
                </c:pt>
                <c:pt idx="655">
                  <c:v>96.674999999999983</c:v>
                </c:pt>
                <c:pt idx="656">
                  <c:v>96.766000000000005</c:v>
                </c:pt>
                <c:pt idx="657">
                  <c:v>96.877999999999986</c:v>
                </c:pt>
                <c:pt idx="658">
                  <c:v>96.251999999999995</c:v>
                </c:pt>
                <c:pt idx="659">
                  <c:v>95.301999999999992</c:v>
                </c:pt>
                <c:pt idx="660">
                  <c:v>95.834999999999994</c:v>
                </c:pt>
                <c:pt idx="661">
                  <c:v>100.812</c:v>
                </c:pt>
                <c:pt idx="662">
                  <c:v>106.08499999999999</c:v>
                </c:pt>
                <c:pt idx="663">
                  <c:v>110.508</c:v>
                </c:pt>
                <c:pt idx="664">
                  <c:v>116.154</c:v>
                </c:pt>
                <c:pt idx="665">
                  <c:v>112.24700000000072</c:v>
                </c:pt>
                <c:pt idx="666">
                  <c:v>108.07499999999999</c:v>
                </c:pt>
                <c:pt idx="667">
                  <c:v>111.139</c:v>
                </c:pt>
                <c:pt idx="668">
                  <c:v>111.315</c:v>
                </c:pt>
                <c:pt idx="669">
                  <c:v>111.536</c:v>
                </c:pt>
                <c:pt idx="670">
                  <c:v>110.29</c:v>
                </c:pt>
                <c:pt idx="671">
                  <c:v>108.515</c:v>
                </c:pt>
                <c:pt idx="672">
                  <c:v>108.35899999999998</c:v>
                </c:pt>
                <c:pt idx="673">
                  <c:v>107.84</c:v>
                </c:pt>
                <c:pt idx="674">
                  <c:v>106.593</c:v>
                </c:pt>
                <c:pt idx="675">
                  <c:v>105.792</c:v>
                </c:pt>
                <c:pt idx="676">
                  <c:v>106.13500000000001</c:v>
                </c:pt>
                <c:pt idx="677">
                  <c:v>105.697</c:v>
                </c:pt>
                <c:pt idx="678">
                  <c:v>105.04900000000002</c:v>
                </c:pt>
                <c:pt idx="679">
                  <c:v>104.333</c:v>
                </c:pt>
                <c:pt idx="680">
                  <c:v>129.54599999999999</c:v>
                </c:pt>
                <c:pt idx="681">
                  <c:v>170.17</c:v>
                </c:pt>
                <c:pt idx="682">
                  <c:v>171.54499999999999</c:v>
                </c:pt>
                <c:pt idx="683">
                  <c:v>171.70599999999999</c:v>
                </c:pt>
                <c:pt idx="684">
                  <c:v>171.46300000000002</c:v>
                </c:pt>
                <c:pt idx="685">
                  <c:v>170.761</c:v>
                </c:pt>
                <c:pt idx="686">
                  <c:v>170.626</c:v>
                </c:pt>
                <c:pt idx="687">
                  <c:v>170.78800000000001</c:v>
                </c:pt>
                <c:pt idx="688">
                  <c:v>170.57399999999998</c:v>
                </c:pt>
                <c:pt idx="689">
                  <c:v>161.976</c:v>
                </c:pt>
                <c:pt idx="690">
                  <c:v>152.38600000000127</c:v>
                </c:pt>
                <c:pt idx="691">
                  <c:v>153.58500000000001</c:v>
                </c:pt>
                <c:pt idx="692">
                  <c:v>153.84100000000001</c:v>
                </c:pt>
                <c:pt idx="693">
                  <c:v>151.97999999999999</c:v>
                </c:pt>
                <c:pt idx="694">
                  <c:v>162.44399999999999</c:v>
                </c:pt>
                <c:pt idx="695">
                  <c:v>182.21199999999999</c:v>
                </c:pt>
                <c:pt idx="696">
                  <c:v>184.239</c:v>
                </c:pt>
                <c:pt idx="697">
                  <c:v>183.27499999999998</c:v>
                </c:pt>
                <c:pt idx="698">
                  <c:v>182.35000000000107</c:v>
                </c:pt>
                <c:pt idx="699">
                  <c:v>180.92600000000004</c:v>
                </c:pt>
                <c:pt idx="700">
                  <c:v>180.727</c:v>
                </c:pt>
                <c:pt idx="701">
                  <c:v>180.636</c:v>
                </c:pt>
                <c:pt idx="702">
                  <c:v>179.374</c:v>
                </c:pt>
                <c:pt idx="703">
                  <c:v>178.21099999999998</c:v>
                </c:pt>
                <c:pt idx="704">
                  <c:v>177.11299999999997</c:v>
                </c:pt>
                <c:pt idx="705">
                  <c:v>176.69800000000001</c:v>
                </c:pt>
                <c:pt idx="706">
                  <c:v>175.02600000000001</c:v>
                </c:pt>
                <c:pt idx="707">
                  <c:v>173.68600000000001</c:v>
                </c:pt>
                <c:pt idx="708">
                  <c:v>172.94800000000001</c:v>
                </c:pt>
                <c:pt idx="709">
                  <c:v>172.02700000000004</c:v>
                </c:pt>
                <c:pt idx="710">
                  <c:v>171.14099999999999</c:v>
                </c:pt>
                <c:pt idx="711">
                  <c:v>173.38500000000047</c:v>
                </c:pt>
                <c:pt idx="712">
                  <c:v>173.95700000000087</c:v>
                </c:pt>
                <c:pt idx="713">
                  <c:v>174.09300000000002</c:v>
                </c:pt>
                <c:pt idx="714">
                  <c:v>173.68300000000002</c:v>
                </c:pt>
                <c:pt idx="715">
                  <c:v>153.02700000000004</c:v>
                </c:pt>
                <c:pt idx="716">
                  <c:v>115.49299999999999</c:v>
                </c:pt>
                <c:pt idx="717">
                  <c:v>114.49000000000002</c:v>
                </c:pt>
                <c:pt idx="718">
                  <c:v>114.422</c:v>
                </c:pt>
                <c:pt idx="719">
                  <c:v>113.974</c:v>
                </c:pt>
                <c:pt idx="720">
                  <c:v>114.04</c:v>
                </c:pt>
                <c:pt idx="721">
                  <c:v>113.79400000000012</c:v>
                </c:pt>
                <c:pt idx="722">
                  <c:v>113.33799999999999</c:v>
                </c:pt>
                <c:pt idx="723">
                  <c:v>91.688000000000002</c:v>
                </c:pt>
                <c:pt idx="724">
                  <c:v>76.910000000000025</c:v>
                </c:pt>
                <c:pt idx="725">
                  <c:v>75.331000000000003</c:v>
                </c:pt>
                <c:pt idx="726">
                  <c:v>73.724000000000004</c:v>
                </c:pt>
                <c:pt idx="727">
                  <c:v>75.117999999999995</c:v>
                </c:pt>
                <c:pt idx="728">
                  <c:v>74.36999999999999</c:v>
                </c:pt>
                <c:pt idx="729">
                  <c:v>89.823999999999998</c:v>
                </c:pt>
                <c:pt idx="730">
                  <c:v>91.625999999999948</c:v>
                </c:pt>
                <c:pt idx="731">
                  <c:v>90.076999999999998</c:v>
                </c:pt>
                <c:pt idx="732">
                  <c:v>92.230999999999995</c:v>
                </c:pt>
                <c:pt idx="733">
                  <c:v>93.284999999999997</c:v>
                </c:pt>
                <c:pt idx="734">
                  <c:v>96.563999999999993</c:v>
                </c:pt>
                <c:pt idx="735">
                  <c:v>96.277999999999992</c:v>
                </c:pt>
                <c:pt idx="736">
                  <c:v>95.695999999999998</c:v>
                </c:pt>
                <c:pt idx="737">
                  <c:v>94.894000000000005</c:v>
                </c:pt>
                <c:pt idx="738">
                  <c:v>94.786000000000001</c:v>
                </c:pt>
                <c:pt idx="739">
                  <c:v>95.978999999999999</c:v>
                </c:pt>
                <c:pt idx="740">
                  <c:v>94.566000000000003</c:v>
                </c:pt>
                <c:pt idx="741">
                  <c:v>93.801000000000002</c:v>
                </c:pt>
                <c:pt idx="742">
                  <c:v>94.718000000000004</c:v>
                </c:pt>
                <c:pt idx="743">
                  <c:v>93.117000000000004</c:v>
                </c:pt>
                <c:pt idx="744">
                  <c:v>153.13999999999999</c:v>
                </c:pt>
                <c:pt idx="745">
                  <c:v>169.52800000000047</c:v>
                </c:pt>
                <c:pt idx="746">
                  <c:v>137.82700000000187</c:v>
                </c:pt>
                <c:pt idx="747">
                  <c:v>137.608</c:v>
                </c:pt>
                <c:pt idx="748">
                  <c:v>136.89100000000047</c:v>
                </c:pt>
                <c:pt idx="749">
                  <c:v>139.32200000000267</c:v>
                </c:pt>
                <c:pt idx="750">
                  <c:v>139.065</c:v>
                </c:pt>
                <c:pt idx="751">
                  <c:v>140.696</c:v>
                </c:pt>
                <c:pt idx="752">
                  <c:v>139.71199999999999</c:v>
                </c:pt>
                <c:pt idx="753">
                  <c:v>138.15900000000002</c:v>
                </c:pt>
                <c:pt idx="754">
                  <c:v>137.869</c:v>
                </c:pt>
                <c:pt idx="755">
                  <c:v>138.571</c:v>
                </c:pt>
                <c:pt idx="756">
                  <c:v>140.19399999999999</c:v>
                </c:pt>
                <c:pt idx="757">
                  <c:v>138.68900000000002</c:v>
                </c:pt>
                <c:pt idx="758">
                  <c:v>138.34</c:v>
                </c:pt>
                <c:pt idx="759">
                  <c:v>137.86700000000027</c:v>
                </c:pt>
                <c:pt idx="760">
                  <c:v>139.20399999999998</c:v>
                </c:pt>
                <c:pt idx="761">
                  <c:v>142.80800000000067</c:v>
                </c:pt>
                <c:pt idx="762">
                  <c:v>144.10999999999999</c:v>
                </c:pt>
                <c:pt idx="763">
                  <c:v>140.52100000000004</c:v>
                </c:pt>
                <c:pt idx="764">
                  <c:v>144.09900000000002</c:v>
                </c:pt>
                <c:pt idx="765">
                  <c:v>143.92500000000001</c:v>
                </c:pt>
                <c:pt idx="766">
                  <c:v>148.38100000000227</c:v>
                </c:pt>
                <c:pt idx="767">
                  <c:v>150.63499999999999</c:v>
                </c:pt>
                <c:pt idx="768">
                  <c:v>150.88900000000001</c:v>
                </c:pt>
                <c:pt idx="769">
                  <c:v>153.41999999999999</c:v>
                </c:pt>
                <c:pt idx="770">
                  <c:v>172.131</c:v>
                </c:pt>
                <c:pt idx="771">
                  <c:v>187.01499999999999</c:v>
                </c:pt>
                <c:pt idx="772">
                  <c:v>184.43</c:v>
                </c:pt>
                <c:pt idx="773">
                  <c:v>183.85300000000001</c:v>
                </c:pt>
                <c:pt idx="774">
                  <c:v>183.94200000000001</c:v>
                </c:pt>
                <c:pt idx="775">
                  <c:v>182.21699999999998</c:v>
                </c:pt>
                <c:pt idx="776">
                  <c:v>181.184</c:v>
                </c:pt>
                <c:pt idx="777">
                  <c:v>178.548</c:v>
                </c:pt>
                <c:pt idx="778">
                  <c:v>178.35800000000287</c:v>
                </c:pt>
                <c:pt idx="779">
                  <c:v>176.648</c:v>
                </c:pt>
                <c:pt idx="780">
                  <c:v>174.08100000000007</c:v>
                </c:pt>
                <c:pt idx="781">
                  <c:v>173.238</c:v>
                </c:pt>
                <c:pt idx="782">
                  <c:v>172.68900000000002</c:v>
                </c:pt>
                <c:pt idx="783">
                  <c:v>174.84200000000001</c:v>
                </c:pt>
                <c:pt idx="784">
                  <c:v>174.29399999999998</c:v>
                </c:pt>
                <c:pt idx="785">
                  <c:v>174.24299999999999</c:v>
                </c:pt>
                <c:pt idx="786">
                  <c:v>174.05600000000001</c:v>
                </c:pt>
                <c:pt idx="787">
                  <c:v>173.28399999999999</c:v>
                </c:pt>
                <c:pt idx="788">
                  <c:v>173.92400000000001</c:v>
                </c:pt>
                <c:pt idx="789">
                  <c:v>177.67599999999999</c:v>
                </c:pt>
                <c:pt idx="790">
                  <c:v>174.41499999999999</c:v>
                </c:pt>
                <c:pt idx="791">
                  <c:v>175.67499999999998</c:v>
                </c:pt>
                <c:pt idx="792">
                  <c:v>176.23999999999998</c:v>
                </c:pt>
                <c:pt idx="793">
                  <c:v>176.34100000000001</c:v>
                </c:pt>
                <c:pt idx="794">
                  <c:v>169.14299999999997</c:v>
                </c:pt>
                <c:pt idx="795">
                  <c:v>177.642</c:v>
                </c:pt>
                <c:pt idx="796">
                  <c:v>176.71399999999952</c:v>
                </c:pt>
                <c:pt idx="797">
                  <c:v>181.92700000000067</c:v>
                </c:pt>
                <c:pt idx="798">
                  <c:v>182.453</c:v>
                </c:pt>
                <c:pt idx="799">
                  <c:v>156.76900000000001</c:v>
                </c:pt>
                <c:pt idx="800">
                  <c:v>179.46600000000001</c:v>
                </c:pt>
                <c:pt idx="801">
                  <c:v>181.91900000000001</c:v>
                </c:pt>
                <c:pt idx="802">
                  <c:v>183.761</c:v>
                </c:pt>
                <c:pt idx="803">
                  <c:v>183.79</c:v>
                </c:pt>
                <c:pt idx="804">
                  <c:v>183.08100000000007</c:v>
                </c:pt>
                <c:pt idx="805">
                  <c:v>181.53100000000001</c:v>
                </c:pt>
                <c:pt idx="806">
                  <c:v>179.87</c:v>
                </c:pt>
                <c:pt idx="807">
                  <c:v>178.23099999999999</c:v>
                </c:pt>
                <c:pt idx="808">
                  <c:v>177.64399999999998</c:v>
                </c:pt>
                <c:pt idx="809">
                  <c:v>176.20599999999999</c:v>
                </c:pt>
                <c:pt idx="810">
                  <c:v>172.95000000000007</c:v>
                </c:pt>
                <c:pt idx="811">
                  <c:v>172.92700000000067</c:v>
                </c:pt>
                <c:pt idx="812">
                  <c:v>173.63499999999999</c:v>
                </c:pt>
                <c:pt idx="813">
                  <c:v>177.23599999999999</c:v>
                </c:pt>
                <c:pt idx="814">
                  <c:v>178.17499999999998</c:v>
                </c:pt>
                <c:pt idx="815">
                  <c:v>118.47</c:v>
                </c:pt>
                <c:pt idx="816">
                  <c:v>75.682000000000002</c:v>
                </c:pt>
                <c:pt idx="817">
                  <c:v>76.989999999999995</c:v>
                </c:pt>
                <c:pt idx="818">
                  <c:v>81.387</c:v>
                </c:pt>
                <c:pt idx="819">
                  <c:v>93.320999999999998</c:v>
                </c:pt>
                <c:pt idx="820">
                  <c:v>101.78</c:v>
                </c:pt>
                <c:pt idx="821">
                  <c:v>102.063</c:v>
                </c:pt>
                <c:pt idx="822">
                  <c:v>101.871</c:v>
                </c:pt>
                <c:pt idx="823">
                  <c:v>98.754999999999995</c:v>
                </c:pt>
                <c:pt idx="824">
                  <c:v>102.221</c:v>
                </c:pt>
                <c:pt idx="825">
                  <c:v>110.90400000000002</c:v>
                </c:pt>
                <c:pt idx="826">
                  <c:v>96.870999999999981</c:v>
                </c:pt>
                <c:pt idx="827">
                  <c:v>85.685999999999979</c:v>
                </c:pt>
                <c:pt idx="828">
                  <c:v>86.373999999999981</c:v>
                </c:pt>
                <c:pt idx="829">
                  <c:v>87.721999999999994</c:v>
                </c:pt>
                <c:pt idx="830">
                  <c:v>87.38</c:v>
                </c:pt>
                <c:pt idx="831">
                  <c:v>86.710000000000022</c:v>
                </c:pt>
                <c:pt idx="832">
                  <c:v>85.945000000000007</c:v>
                </c:pt>
                <c:pt idx="833">
                  <c:v>79.766999999999996</c:v>
                </c:pt>
                <c:pt idx="834">
                  <c:v>78.771000000000001</c:v>
                </c:pt>
                <c:pt idx="835">
                  <c:v>78.86</c:v>
                </c:pt>
                <c:pt idx="836">
                  <c:v>76.64</c:v>
                </c:pt>
                <c:pt idx="837">
                  <c:v>74.546999999999997</c:v>
                </c:pt>
                <c:pt idx="838">
                  <c:v>75.662999999999982</c:v>
                </c:pt>
                <c:pt idx="839">
                  <c:v>76.86</c:v>
                </c:pt>
                <c:pt idx="840">
                  <c:v>82.299000000000007</c:v>
                </c:pt>
                <c:pt idx="841">
                  <c:v>81.864000000000004</c:v>
                </c:pt>
                <c:pt idx="842">
                  <c:v>73.242000000000004</c:v>
                </c:pt>
                <c:pt idx="843">
                  <c:v>68.385999999999981</c:v>
                </c:pt>
                <c:pt idx="844">
                  <c:v>66.678999999999988</c:v>
                </c:pt>
                <c:pt idx="845">
                  <c:v>67.296999999999997</c:v>
                </c:pt>
                <c:pt idx="846">
                  <c:v>75.524999999999991</c:v>
                </c:pt>
                <c:pt idx="847">
                  <c:v>84.07</c:v>
                </c:pt>
                <c:pt idx="848">
                  <c:v>86.274999999999991</c:v>
                </c:pt>
                <c:pt idx="849">
                  <c:v>91.528999999999982</c:v>
                </c:pt>
                <c:pt idx="850">
                  <c:v>96.225999999999999</c:v>
                </c:pt>
                <c:pt idx="851">
                  <c:v>89.241000000000227</c:v>
                </c:pt>
                <c:pt idx="852">
                  <c:v>84.369</c:v>
                </c:pt>
                <c:pt idx="853">
                  <c:v>83.175999999999988</c:v>
                </c:pt>
                <c:pt idx="854">
                  <c:v>81.637999999999991</c:v>
                </c:pt>
                <c:pt idx="855">
                  <c:v>77.846000000000004</c:v>
                </c:pt>
                <c:pt idx="856">
                  <c:v>67.179999999999978</c:v>
                </c:pt>
                <c:pt idx="857">
                  <c:v>51.215000000000003</c:v>
                </c:pt>
                <c:pt idx="858">
                  <c:v>35.696000000000012</c:v>
                </c:pt>
                <c:pt idx="859">
                  <c:v>43.643000000000001</c:v>
                </c:pt>
                <c:pt idx="860">
                  <c:v>33.85</c:v>
                </c:pt>
                <c:pt idx="861">
                  <c:v>28.919</c:v>
                </c:pt>
                <c:pt idx="862">
                  <c:v>40.464000000000006</c:v>
                </c:pt>
                <c:pt idx="863">
                  <c:v>36.555</c:v>
                </c:pt>
                <c:pt idx="864">
                  <c:v>31.317000000000135</c:v>
                </c:pt>
                <c:pt idx="865">
                  <c:v>26.231000000000005</c:v>
                </c:pt>
                <c:pt idx="866">
                  <c:v>21.482999999999489</c:v>
                </c:pt>
                <c:pt idx="867">
                  <c:v>18.234000000000005</c:v>
                </c:pt>
                <c:pt idx="868">
                  <c:v>12.767000000000001</c:v>
                </c:pt>
                <c:pt idx="869">
                  <c:v>7.0510000000000002</c:v>
                </c:pt>
                <c:pt idx="870">
                  <c:v>3.0870000000000002</c:v>
                </c:pt>
                <c:pt idx="871">
                  <c:v>1.048</c:v>
                </c:pt>
                <c:pt idx="872">
                  <c:v>1.052</c:v>
                </c:pt>
                <c:pt idx="873">
                  <c:v>1.0209999999999515</c:v>
                </c:pt>
                <c:pt idx="874">
                  <c:v>1.0109999999999502</c:v>
                </c:pt>
                <c:pt idx="875">
                  <c:v>1.1240000000000001</c:v>
                </c:pt>
                <c:pt idx="876">
                  <c:v>1.569</c:v>
                </c:pt>
                <c:pt idx="877">
                  <c:v>0.91300000000000003</c:v>
                </c:pt>
                <c:pt idx="878">
                  <c:v>0.9</c:v>
                </c:pt>
                <c:pt idx="879">
                  <c:v>1.0609999999999618</c:v>
                </c:pt>
                <c:pt idx="880">
                  <c:v>1.385</c:v>
                </c:pt>
                <c:pt idx="881">
                  <c:v>0.82600000000000062</c:v>
                </c:pt>
                <c:pt idx="882">
                  <c:v>0.78</c:v>
                </c:pt>
                <c:pt idx="883">
                  <c:v>0.80400000000000005</c:v>
                </c:pt>
                <c:pt idx="884">
                  <c:v>0.82199999999999995</c:v>
                </c:pt>
                <c:pt idx="885">
                  <c:v>0.74100000000000465</c:v>
                </c:pt>
                <c:pt idx="886">
                  <c:v>0.77600000000001856</c:v>
                </c:pt>
                <c:pt idx="887">
                  <c:v>0.82399999999999995</c:v>
                </c:pt>
                <c:pt idx="888">
                  <c:v>0.81200000000000061</c:v>
                </c:pt>
                <c:pt idx="889">
                  <c:v>0.83300000000000063</c:v>
                </c:pt>
                <c:pt idx="890">
                  <c:v>0.72600000000000064</c:v>
                </c:pt>
                <c:pt idx="891">
                  <c:v>0.53</c:v>
                </c:pt>
                <c:pt idx="892">
                  <c:v>0.42800000000000032</c:v>
                </c:pt>
                <c:pt idx="893">
                  <c:v>0.66400000000002779</c:v>
                </c:pt>
                <c:pt idx="894">
                  <c:v>0.75400000000001965</c:v>
                </c:pt>
                <c:pt idx="895">
                  <c:v>0.68500000000001193</c:v>
                </c:pt>
                <c:pt idx="896">
                  <c:v>0.63500000000002421</c:v>
                </c:pt>
                <c:pt idx="897">
                  <c:v>0.59900000000000053</c:v>
                </c:pt>
                <c:pt idx="898">
                  <c:v>0.48100000000000032</c:v>
                </c:pt>
                <c:pt idx="899">
                  <c:v>0.40100000000000002</c:v>
                </c:pt>
                <c:pt idx="900">
                  <c:v>0.34500000000000586</c:v>
                </c:pt>
                <c:pt idx="901">
                  <c:v>0.20800000000000021</c:v>
                </c:pt>
                <c:pt idx="902">
                  <c:v>0.13300000000000001</c:v>
                </c:pt>
                <c:pt idx="903">
                  <c:v>7.4000000000002883E-2</c:v>
                </c:pt>
                <c:pt idx="904">
                  <c:v>5.0000000000000114E-2</c:v>
                </c:pt>
                <c:pt idx="905">
                  <c:v>3.1000000000001096E-2</c:v>
                </c:pt>
                <c:pt idx="906">
                  <c:v>2.300000000000001E-2</c:v>
                </c:pt>
                <c:pt idx="907">
                  <c:v>0.10600000000000002</c:v>
                </c:pt>
                <c:pt idx="908">
                  <c:v>0.46200000000000002</c:v>
                </c:pt>
                <c:pt idx="909">
                  <c:v>0.60300000000000065</c:v>
                </c:pt>
                <c:pt idx="910">
                  <c:v>0.57500000000000062</c:v>
                </c:pt>
                <c:pt idx="911">
                  <c:v>0.43700000000000438</c:v>
                </c:pt>
                <c:pt idx="912">
                  <c:v>0.27500000000000002</c:v>
                </c:pt>
                <c:pt idx="913">
                  <c:v>9.9000000000000268E-2</c:v>
                </c:pt>
                <c:pt idx="914">
                  <c:v>0.10500000000000002</c:v>
                </c:pt>
                <c:pt idx="915">
                  <c:v>0.35100000000000031</c:v>
                </c:pt>
                <c:pt idx="916">
                  <c:v>0.38200000000001194</c:v>
                </c:pt>
                <c:pt idx="917">
                  <c:v>0.26900000000000002</c:v>
                </c:pt>
                <c:pt idx="918">
                  <c:v>0.14800000000000021</c:v>
                </c:pt>
                <c:pt idx="919">
                  <c:v>8.9000000000000246E-2</c:v>
                </c:pt>
                <c:pt idx="920">
                  <c:v>4.0000000000000112E-2</c:v>
                </c:pt>
                <c:pt idx="921">
                  <c:v>2.600000000000096E-2</c:v>
                </c:pt>
                <c:pt idx="922">
                  <c:v>3.8000000000000082E-2</c:v>
                </c:pt>
                <c:pt idx="923">
                  <c:v>5.7000000000000134E-2</c:v>
                </c:pt>
                <c:pt idx="924">
                  <c:v>5.1000000000000004E-2</c:v>
                </c:pt>
                <c:pt idx="925">
                  <c:v>4.8000000000000084E-2</c:v>
                </c:pt>
                <c:pt idx="926">
                  <c:v>7.6000000000000123E-2</c:v>
                </c:pt>
                <c:pt idx="927">
                  <c:v>9.0000000000000066E-2</c:v>
                </c:pt>
                <c:pt idx="928">
                  <c:v>9.0000000000000066E-2</c:v>
                </c:pt>
                <c:pt idx="929">
                  <c:v>7.5000000000000594E-2</c:v>
                </c:pt>
                <c:pt idx="930">
                  <c:v>4.6000000000000013E-2</c:v>
                </c:pt>
                <c:pt idx="931">
                  <c:v>2.8000000000000011E-2</c:v>
                </c:pt>
                <c:pt idx="932">
                  <c:v>2.8000000000000011E-2</c:v>
                </c:pt>
                <c:pt idx="933">
                  <c:v>6.3000000000000014E-2</c:v>
                </c:pt>
                <c:pt idx="934">
                  <c:v>0.14600000000000021</c:v>
                </c:pt>
                <c:pt idx="935">
                  <c:v>2.7850000000000001</c:v>
                </c:pt>
                <c:pt idx="936">
                  <c:v>6.8609999999999856</c:v>
                </c:pt>
                <c:pt idx="937">
                  <c:v>11.602</c:v>
                </c:pt>
                <c:pt idx="938">
                  <c:v>14.218999999999999</c:v>
                </c:pt>
                <c:pt idx="939">
                  <c:v>15.435</c:v>
                </c:pt>
                <c:pt idx="940">
                  <c:v>46.756</c:v>
                </c:pt>
                <c:pt idx="941">
                  <c:v>97.224000000000004</c:v>
                </c:pt>
                <c:pt idx="942">
                  <c:v>149.078</c:v>
                </c:pt>
                <c:pt idx="943">
                  <c:v>173.69499999999999</c:v>
                </c:pt>
                <c:pt idx="944">
                  <c:v>134.74899999999997</c:v>
                </c:pt>
                <c:pt idx="945">
                  <c:v>83.164999999999992</c:v>
                </c:pt>
                <c:pt idx="946">
                  <c:v>58.931000000000004</c:v>
                </c:pt>
                <c:pt idx="947">
                  <c:v>58.646000000000001</c:v>
                </c:pt>
                <c:pt idx="948">
                  <c:v>58.457000000000001</c:v>
                </c:pt>
                <c:pt idx="949">
                  <c:v>58.378</c:v>
                </c:pt>
                <c:pt idx="950">
                  <c:v>58.646000000000001</c:v>
                </c:pt>
                <c:pt idx="951">
                  <c:v>58.536000000000001</c:v>
                </c:pt>
                <c:pt idx="952">
                  <c:v>58.174000000000007</c:v>
                </c:pt>
                <c:pt idx="953">
                  <c:v>58.725000000000463</c:v>
                </c:pt>
                <c:pt idx="954">
                  <c:v>62.843000000000004</c:v>
                </c:pt>
                <c:pt idx="955">
                  <c:v>63.116</c:v>
                </c:pt>
                <c:pt idx="956">
                  <c:v>123.307</c:v>
                </c:pt>
                <c:pt idx="957">
                  <c:v>251.28</c:v>
                </c:pt>
                <c:pt idx="958">
                  <c:v>326.75900000000001</c:v>
                </c:pt>
                <c:pt idx="959">
                  <c:v>413.08099999999899</c:v>
                </c:pt>
                <c:pt idx="960">
                  <c:v>474.38900000000001</c:v>
                </c:pt>
                <c:pt idx="961">
                  <c:v>490.73399999999663</c:v>
                </c:pt>
                <c:pt idx="962">
                  <c:v>600.29200000000003</c:v>
                </c:pt>
                <c:pt idx="963">
                  <c:v>673.08299999999997</c:v>
                </c:pt>
                <c:pt idx="964">
                  <c:v>702.54699999999946</c:v>
                </c:pt>
                <c:pt idx="965">
                  <c:v>737.93899999999996</c:v>
                </c:pt>
                <c:pt idx="966">
                  <c:v>709.58600000000001</c:v>
                </c:pt>
                <c:pt idx="967">
                  <c:v>468.37099999999964</c:v>
                </c:pt>
                <c:pt idx="968">
                  <c:v>380.32</c:v>
                </c:pt>
                <c:pt idx="969">
                  <c:v>196.60399999999998</c:v>
                </c:pt>
                <c:pt idx="970">
                  <c:v>189.108</c:v>
                </c:pt>
                <c:pt idx="971">
                  <c:v>184.47200000000001</c:v>
                </c:pt>
                <c:pt idx="972">
                  <c:v>182.74699999999999</c:v>
                </c:pt>
                <c:pt idx="973">
                  <c:v>180.73</c:v>
                </c:pt>
                <c:pt idx="974">
                  <c:v>177.96800000000007</c:v>
                </c:pt>
                <c:pt idx="975">
                  <c:v>174.08200000000087</c:v>
                </c:pt>
                <c:pt idx="976">
                  <c:v>170.839</c:v>
                </c:pt>
                <c:pt idx="977">
                  <c:v>170.66200000000001</c:v>
                </c:pt>
                <c:pt idx="978">
                  <c:v>169.45700000000087</c:v>
                </c:pt>
                <c:pt idx="979">
                  <c:v>166.804</c:v>
                </c:pt>
                <c:pt idx="980">
                  <c:v>164.37200000000001</c:v>
                </c:pt>
                <c:pt idx="981">
                  <c:v>162.626</c:v>
                </c:pt>
                <c:pt idx="982">
                  <c:v>162.68700000000001</c:v>
                </c:pt>
                <c:pt idx="983">
                  <c:v>320.61500000000001</c:v>
                </c:pt>
                <c:pt idx="984">
                  <c:v>625.71699999999998</c:v>
                </c:pt>
                <c:pt idx="985">
                  <c:v>779.42</c:v>
                </c:pt>
                <c:pt idx="986">
                  <c:v>757.55599999999947</c:v>
                </c:pt>
                <c:pt idx="987">
                  <c:v>745.26</c:v>
                </c:pt>
                <c:pt idx="988">
                  <c:v>852.04199999999946</c:v>
                </c:pt>
                <c:pt idx="989">
                  <c:v>1226.2070000000001</c:v>
                </c:pt>
                <c:pt idx="990">
                  <c:v>1747.4</c:v>
                </c:pt>
                <c:pt idx="991">
                  <c:v>2326.3969999999999</c:v>
                </c:pt>
                <c:pt idx="992">
                  <c:v>2799.297</c:v>
                </c:pt>
                <c:pt idx="993">
                  <c:v>3022.3240000000001</c:v>
                </c:pt>
                <c:pt idx="994">
                  <c:v>3087.174</c:v>
                </c:pt>
                <c:pt idx="995">
                  <c:v>3015.116</c:v>
                </c:pt>
                <c:pt idx="996">
                  <c:v>2788.3720000000012</c:v>
                </c:pt>
                <c:pt idx="997">
                  <c:v>2429.5010000000002</c:v>
                </c:pt>
                <c:pt idx="998">
                  <c:v>1870.826</c:v>
                </c:pt>
                <c:pt idx="999">
                  <c:v>1370.2429999999999</c:v>
                </c:pt>
                <c:pt idx="1000">
                  <c:v>1118.338</c:v>
                </c:pt>
                <c:pt idx="1001">
                  <c:v>954.25300000000004</c:v>
                </c:pt>
                <c:pt idx="1002">
                  <c:v>796.62900000000002</c:v>
                </c:pt>
                <c:pt idx="1003">
                  <c:v>637.16999999999996</c:v>
                </c:pt>
                <c:pt idx="1004">
                  <c:v>494.86700000000002</c:v>
                </c:pt>
                <c:pt idx="1005">
                  <c:v>429.47899999999669</c:v>
                </c:pt>
                <c:pt idx="1006">
                  <c:v>387.15899999999999</c:v>
                </c:pt>
                <c:pt idx="1007">
                  <c:v>383.75599999999969</c:v>
                </c:pt>
                <c:pt idx="1008">
                  <c:v>384.29599999999863</c:v>
                </c:pt>
                <c:pt idx="1009">
                  <c:v>384.05</c:v>
                </c:pt>
                <c:pt idx="1010">
                  <c:v>387.01599999999894</c:v>
                </c:pt>
                <c:pt idx="1011">
                  <c:v>386.23799999999869</c:v>
                </c:pt>
                <c:pt idx="1012">
                  <c:v>392.88099999999969</c:v>
                </c:pt>
                <c:pt idx="1013">
                  <c:v>398.05500000000001</c:v>
                </c:pt>
                <c:pt idx="1014">
                  <c:v>396.58799999999923</c:v>
                </c:pt>
                <c:pt idx="1015">
                  <c:v>391.01799999999969</c:v>
                </c:pt>
                <c:pt idx="1016">
                  <c:v>400.69900000000001</c:v>
                </c:pt>
                <c:pt idx="1017">
                  <c:v>431.745</c:v>
                </c:pt>
                <c:pt idx="1018">
                  <c:v>453.72499999999923</c:v>
                </c:pt>
                <c:pt idx="1019">
                  <c:v>486.89099999999894</c:v>
                </c:pt>
                <c:pt idx="1020">
                  <c:v>518.32299999999748</c:v>
                </c:pt>
                <c:pt idx="1021">
                  <c:v>549.67999999999995</c:v>
                </c:pt>
                <c:pt idx="1022">
                  <c:v>569.15300000000002</c:v>
                </c:pt>
                <c:pt idx="1023">
                  <c:v>553.10400000000004</c:v>
                </c:pt>
                <c:pt idx="1024">
                  <c:v>516.94999999999948</c:v>
                </c:pt>
                <c:pt idx="1025">
                  <c:v>494.35599999999999</c:v>
                </c:pt>
                <c:pt idx="1026">
                  <c:v>471.74700000000001</c:v>
                </c:pt>
                <c:pt idx="1027">
                  <c:v>464.21599999999899</c:v>
                </c:pt>
                <c:pt idx="1028">
                  <c:v>455.27199999999863</c:v>
                </c:pt>
                <c:pt idx="1029">
                  <c:v>438.93499999999869</c:v>
                </c:pt>
                <c:pt idx="1030">
                  <c:v>418.32799999999969</c:v>
                </c:pt>
                <c:pt idx="1031">
                  <c:v>400.22699999998457</c:v>
                </c:pt>
                <c:pt idx="1032">
                  <c:v>390.84199999999993</c:v>
                </c:pt>
                <c:pt idx="1033">
                  <c:v>397.79299999999893</c:v>
                </c:pt>
                <c:pt idx="1034">
                  <c:v>425.51299999999969</c:v>
                </c:pt>
                <c:pt idx="1035">
                  <c:v>480.375</c:v>
                </c:pt>
                <c:pt idx="1036">
                  <c:v>499.82499999999999</c:v>
                </c:pt>
                <c:pt idx="1037">
                  <c:v>697.67100000000005</c:v>
                </c:pt>
                <c:pt idx="1038">
                  <c:v>951.25199999999938</c:v>
                </c:pt>
                <c:pt idx="1039">
                  <c:v>1053.5</c:v>
                </c:pt>
                <c:pt idx="1040">
                  <c:v>1290.4180000000001</c:v>
                </c:pt>
                <c:pt idx="1041">
                  <c:v>1359.8309999999999</c:v>
                </c:pt>
                <c:pt idx="1042">
                  <c:v>1443.145</c:v>
                </c:pt>
                <c:pt idx="1043">
                  <c:v>1497.404</c:v>
                </c:pt>
                <c:pt idx="1044">
                  <c:v>1549.1509999999998</c:v>
                </c:pt>
                <c:pt idx="1045">
                  <c:v>1628.37</c:v>
                </c:pt>
                <c:pt idx="1046">
                  <c:v>1665.627</c:v>
                </c:pt>
                <c:pt idx="1047">
                  <c:v>1722.3019999999999</c:v>
                </c:pt>
                <c:pt idx="1048">
                  <c:v>1844.5250000000001</c:v>
                </c:pt>
                <c:pt idx="1049">
                  <c:v>1985.4949999999999</c:v>
                </c:pt>
                <c:pt idx="1050">
                  <c:v>2097.3029999999999</c:v>
                </c:pt>
                <c:pt idx="1051">
                  <c:v>2147.1390000000001</c:v>
                </c:pt>
                <c:pt idx="1052">
                  <c:v>2130.7359999999999</c:v>
                </c:pt>
                <c:pt idx="1053">
                  <c:v>2015.6869999999999</c:v>
                </c:pt>
                <c:pt idx="1054">
                  <c:v>1841.079</c:v>
                </c:pt>
                <c:pt idx="1055">
                  <c:v>1709.568</c:v>
                </c:pt>
                <c:pt idx="1056">
                  <c:v>1556.8109999999999</c:v>
                </c:pt>
                <c:pt idx="1057">
                  <c:v>1454.511</c:v>
                </c:pt>
                <c:pt idx="1058">
                  <c:v>1343.7950000000001</c:v>
                </c:pt>
                <c:pt idx="1059">
                  <c:v>1290.06</c:v>
                </c:pt>
                <c:pt idx="1060">
                  <c:v>1428.6109999999999</c:v>
                </c:pt>
                <c:pt idx="1061">
                  <c:v>1592.2629999999999</c:v>
                </c:pt>
                <c:pt idx="1062">
                  <c:v>1857.1279999999999</c:v>
                </c:pt>
                <c:pt idx="1063">
                  <c:v>2187.3720000000012</c:v>
                </c:pt>
                <c:pt idx="1064">
                  <c:v>2369.047</c:v>
                </c:pt>
                <c:pt idx="1065">
                  <c:v>2666.636</c:v>
                </c:pt>
                <c:pt idx="1066">
                  <c:v>2790.3609999999999</c:v>
                </c:pt>
                <c:pt idx="1067">
                  <c:v>2728</c:v>
                </c:pt>
                <c:pt idx="1068">
                  <c:v>2588.8110000001157</c:v>
                </c:pt>
                <c:pt idx="1069">
                  <c:v>2398.6559999999999</c:v>
                </c:pt>
                <c:pt idx="1070">
                  <c:v>2253.5189999999998</c:v>
                </c:pt>
                <c:pt idx="1071">
                  <c:v>2077.7190000000001</c:v>
                </c:pt>
                <c:pt idx="1072">
                  <c:v>2031.778</c:v>
                </c:pt>
                <c:pt idx="1073">
                  <c:v>2057.5639999999999</c:v>
                </c:pt>
                <c:pt idx="1074">
                  <c:v>2160.6129999999998</c:v>
                </c:pt>
                <c:pt idx="1075">
                  <c:v>2306.6459999999997</c:v>
                </c:pt>
                <c:pt idx="1076">
                  <c:v>2475.3130000001133</c:v>
                </c:pt>
                <c:pt idx="1077">
                  <c:v>2759.6559999999999</c:v>
                </c:pt>
                <c:pt idx="1078">
                  <c:v>2914.2639999999997</c:v>
                </c:pt>
                <c:pt idx="1079">
                  <c:v>2873.5740000000001</c:v>
                </c:pt>
                <c:pt idx="1080">
                  <c:v>2807.8690000000001</c:v>
                </c:pt>
                <c:pt idx="1081">
                  <c:v>2772.4580000000001</c:v>
                </c:pt>
                <c:pt idx="1082">
                  <c:v>2882.1259999999997</c:v>
                </c:pt>
                <c:pt idx="1083">
                  <c:v>3108.587</c:v>
                </c:pt>
                <c:pt idx="1084">
                  <c:v>3444.5329999999999</c:v>
                </c:pt>
                <c:pt idx="1085">
                  <c:v>3876.4459999999999</c:v>
                </c:pt>
                <c:pt idx="1086">
                  <c:v>4425.4610000000002</c:v>
                </c:pt>
                <c:pt idx="1094">
                  <c:v>4597.6310000000003</c:v>
                </c:pt>
                <c:pt idx="1095">
                  <c:v>4195.4739999999965</c:v>
                </c:pt>
                <c:pt idx="1096">
                  <c:v>3785.1350000000002</c:v>
                </c:pt>
                <c:pt idx="1097">
                  <c:v>3404.8679999999999</c:v>
                </c:pt>
                <c:pt idx="1098">
                  <c:v>3042.4079999999999</c:v>
                </c:pt>
                <c:pt idx="1099">
                  <c:v>2638.8190000000022</c:v>
                </c:pt>
                <c:pt idx="1100">
                  <c:v>2226.7730000000001</c:v>
                </c:pt>
                <c:pt idx="1101">
                  <c:v>1764.8329999999999</c:v>
                </c:pt>
                <c:pt idx="1102">
                  <c:v>1159.336</c:v>
                </c:pt>
                <c:pt idx="1103">
                  <c:v>706.27599999999995</c:v>
                </c:pt>
                <c:pt idx="1104">
                  <c:v>266.59399999999869</c:v>
                </c:pt>
                <c:pt idx="1105">
                  <c:v>678.80799999999749</c:v>
                </c:pt>
                <c:pt idx="1106">
                  <c:v>1308.8209999999999</c:v>
                </c:pt>
                <c:pt idx="1107">
                  <c:v>1361.578</c:v>
                </c:pt>
                <c:pt idx="1108">
                  <c:v>1346.1619999999998</c:v>
                </c:pt>
                <c:pt idx="1109">
                  <c:v>1487.36</c:v>
                </c:pt>
                <c:pt idx="1110">
                  <c:v>1751.5219999999999</c:v>
                </c:pt>
                <c:pt idx="1111">
                  <c:v>1774.931</c:v>
                </c:pt>
                <c:pt idx="1112">
                  <c:v>1712.635</c:v>
                </c:pt>
                <c:pt idx="1113">
                  <c:v>1711.875</c:v>
                </c:pt>
                <c:pt idx="1114">
                  <c:v>1689.2470000000001</c:v>
                </c:pt>
                <c:pt idx="1115">
                  <c:v>1608.825</c:v>
                </c:pt>
                <c:pt idx="1116">
                  <c:v>1431.885</c:v>
                </c:pt>
                <c:pt idx="1117">
                  <c:v>1326.451</c:v>
                </c:pt>
                <c:pt idx="1118">
                  <c:v>1273.492</c:v>
                </c:pt>
                <c:pt idx="1119">
                  <c:v>1200.5809999999999</c:v>
                </c:pt>
                <c:pt idx="1120">
                  <c:v>1035.789</c:v>
                </c:pt>
                <c:pt idx="1121">
                  <c:v>804.03099999999949</c:v>
                </c:pt>
                <c:pt idx="1122">
                  <c:v>730.04499999999996</c:v>
                </c:pt>
                <c:pt idx="1123">
                  <c:v>564.99199999999996</c:v>
                </c:pt>
                <c:pt idx="1124">
                  <c:v>382.30900000000008</c:v>
                </c:pt>
                <c:pt idx="1125">
                  <c:v>382.04599999999999</c:v>
                </c:pt>
                <c:pt idx="1126">
                  <c:v>361.49899999998297</c:v>
                </c:pt>
                <c:pt idx="1127">
                  <c:v>359.82799999999969</c:v>
                </c:pt>
                <c:pt idx="1128">
                  <c:v>355.53399999999863</c:v>
                </c:pt>
                <c:pt idx="1129">
                  <c:v>469.25799999999964</c:v>
                </c:pt>
                <c:pt idx="1130">
                  <c:v>607.77900000000352</c:v>
                </c:pt>
                <c:pt idx="1131">
                  <c:v>787.37599999999998</c:v>
                </c:pt>
                <c:pt idx="1132">
                  <c:v>907.32099999999946</c:v>
                </c:pt>
                <c:pt idx="1133">
                  <c:v>1098.99</c:v>
                </c:pt>
                <c:pt idx="1134">
                  <c:v>1220.0219999999999</c:v>
                </c:pt>
                <c:pt idx="1135">
                  <c:v>1435.7939999999999</c:v>
                </c:pt>
                <c:pt idx="1136">
                  <c:v>1585.3119999999999</c:v>
                </c:pt>
                <c:pt idx="1137">
                  <c:v>1636</c:v>
                </c:pt>
                <c:pt idx="1138">
                  <c:v>1663.876</c:v>
                </c:pt>
                <c:pt idx="1139">
                  <c:v>1644.1849999999456</c:v>
                </c:pt>
                <c:pt idx="1140">
                  <c:v>1635.731</c:v>
                </c:pt>
                <c:pt idx="1141">
                  <c:v>1650.558</c:v>
                </c:pt>
                <c:pt idx="1142">
                  <c:v>1674.56</c:v>
                </c:pt>
                <c:pt idx="1143">
                  <c:v>1684.6609999999998</c:v>
                </c:pt>
                <c:pt idx="1144">
                  <c:v>1676.3919999999998</c:v>
                </c:pt>
                <c:pt idx="1145">
                  <c:v>1671.2650000000001</c:v>
                </c:pt>
                <c:pt idx="1146">
                  <c:v>1686.579</c:v>
                </c:pt>
                <c:pt idx="1147">
                  <c:v>1702.502</c:v>
                </c:pt>
                <c:pt idx="1148">
                  <c:v>1710.607</c:v>
                </c:pt>
                <c:pt idx="1149">
                  <c:v>1721.375</c:v>
                </c:pt>
                <c:pt idx="1150">
                  <c:v>1739.595</c:v>
                </c:pt>
                <c:pt idx="1151">
                  <c:v>1745.29</c:v>
                </c:pt>
                <c:pt idx="1152">
                  <c:v>1832.021</c:v>
                </c:pt>
                <c:pt idx="1153">
                  <c:v>1867.6029999999998</c:v>
                </c:pt>
                <c:pt idx="1154">
                  <c:v>1857.056</c:v>
                </c:pt>
                <c:pt idx="1155">
                  <c:v>1834.1829999999998</c:v>
                </c:pt>
                <c:pt idx="1156">
                  <c:v>1787.2929999999999</c:v>
                </c:pt>
                <c:pt idx="1157">
                  <c:v>1765.23</c:v>
                </c:pt>
                <c:pt idx="1158">
                  <c:v>1795.35</c:v>
                </c:pt>
                <c:pt idx="1159">
                  <c:v>1839.7470000000001</c:v>
                </c:pt>
                <c:pt idx="1160">
                  <c:v>1914.3719999999998</c:v>
                </c:pt>
                <c:pt idx="1161">
                  <c:v>1970.0889999999999</c:v>
                </c:pt>
                <c:pt idx="1162">
                  <c:v>2002.6909999999998</c:v>
                </c:pt>
                <c:pt idx="1163">
                  <c:v>2012.5039999999999</c:v>
                </c:pt>
                <c:pt idx="1164">
                  <c:v>2012.923</c:v>
                </c:pt>
                <c:pt idx="1165">
                  <c:v>2026.6529999999998</c:v>
                </c:pt>
                <c:pt idx="1166">
                  <c:v>2035.6689999999999</c:v>
                </c:pt>
                <c:pt idx="1167">
                  <c:v>2004.451</c:v>
                </c:pt>
                <c:pt idx="1168">
                  <c:v>1956.58</c:v>
                </c:pt>
                <c:pt idx="1169">
                  <c:v>1801.0360000000001</c:v>
                </c:pt>
                <c:pt idx="1170">
                  <c:v>1656.1799999999998</c:v>
                </c:pt>
                <c:pt idx="1171">
                  <c:v>1674.932</c:v>
                </c:pt>
                <c:pt idx="1172">
                  <c:v>1656.3979999999999</c:v>
                </c:pt>
                <c:pt idx="1173">
                  <c:v>1622.452</c:v>
                </c:pt>
                <c:pt idx="1174">
                  <c:v>1623.2750000000001</c:v>
                </c:pt>
                <c:pt idx="1175">
                  <c:v>1620.9449999999999</c:v>
                </c:pt>
                <c:pt idx="1176">
                  <c:v>1631.5939999999998</c:v>
                </c:pt>
                <c:pt idx="1177">
                  <c:v>1631.501</c:v>
                </c:pt>
                <c:pt idx="1178">
                  <c:v>1609.8439999999998</c:v>
                </c:pt>
                <c:pt idx="1179">
                  <c:v>1602.9110000000001</c:v>
                </c:pt>
                <c:pt idx="1180">
                  <c:v>1590.355</c:v>
                </c:pt>
                <c:pt idx="1181">
                  <c:v>1594.4250000000011</c:v>
                </c:pt>
                <c:pt idx="1182">
                  <c:v>1605.6959999999999</c:v>
                </c:pt>
                <c:pt idx="1183">
                  <c:v>1606.3019999999999</c:v>
                </c:pt>
                <c:pt idx="1184">
                  <c:v>1606.3139999999999</c:v>
                </c:pt>
                <c:pt idx="1185">
                  <c:v>1595.075</c:v>
                </c:pt>
                <c:pt idx="1186">
                  <c:v>1585.6769999999999</c:v>
                </c:pt>
                <c:pt idx="1187">
                  <c:v>1590.433</c:v>
                </c:pt>
                <c:pt idx="1188">
                  <c:v>1578.546</c:v>
                </c:pt>
                <c:pt idx="1189">
                  <c:v>1538.0739999999998</c:v>
                </c:pt>
                <c:pt idx="1190">
                  <c:v>1478.3839999999998</c:v>
                </c:pt>
                <c:pt idx="1191">
                  <c:v>1321.3829999999998</c:v>
                </c:pt>
                <c:pt idx="1192">
                  <c:v>1109.5439999999999</c:v>
                </c:pt>
                <c:pt idx="1193">
                  <c:v>941.48900000000003</c:v>
                </c:pt>
                <c:pt idx="1194">
                  <c:v>836.92</c:v>
                </c:pt>
                <c:pt idx="1195">
                  <c:v>705.78500000000054</c:v>
                </c:pt>
                <c:pt idx="1196">
                  <c:v>616.97299999999996</c:v>
                </c:pt>
                <c:pt idx="1197">
                  <c:v>633.495</c:v>
                </c:pt>
                <c:pt idx="1198">
                  <c:v>659.41099999999949</c:v>
                </c:pt>
                <c:pt idx="1199">
                  <c:v>652.15599999999949</c:v>
                </c:pt>
                <c:pt idx="1200">
                  <c:v>608.10799999999949</c:v>
                </c:pt>
                <c:pt idx="1201">
                  <c:v>559.15199999999948</c:v>
                </c:pt>
                <c:pt idx="1202">
                  <c:v>554.702</c:v>
                </c:pt>
                <c:pt idx="1203">
                  <c:v>546.20000000000005</c:v>
                </c:pt>
                <c:pt idx="1204">
                  <c:v>547.33799999999746</c:v>
                </c:pt>
                <c:pt idx="1205">
                  <c:v>548.58199999999999</c:v>
                </c:pt>
                <c:pt idx="1206">
                  <c:v>545.60900000000004</c:v>
                </c:pt>
                <c:pt idx="1207">
                  <c:v>541.28300000000354</c:v>
                </c:pt>
                <c:pt idx="1208">
                  <c:v>546.21600000000001</c:v>
                </c:pt>
                <c:pt idx="1209">
                  <c:v>541.36300000000006</c:v>
                </c:pt>
                <c:pt idx="1210">
                  <c:v>548.548</c:v>
                </c:pt>
                <c:pt idx="1211">
                  <c:v>551.92499999999939</c:v>
                </c:pt>
                <c:pt idx="1212">
                  <c:v>547.24699999999996</c:v>
                </c:pt>
                <c:pt idx="1213">
                  <c:v>372.65699999999993</c:v>
                </c:pt>
                <c:pt idx="1214">
                  <c:v>255.423</c:v>
                </c:pt>
                <c:pt idx="1215">
                  <c:v>255.18600000000001</c:v>
                </c:pt>
                <c:pt idx="1216">
                  <c:v>244.429</c:v>
                </c:pt>
                <c:pt idx="1217">
                  <c:v>376.15400000000238</c:v>
                </c:pt>
                <c:pt idx="1218">
                  <c:v>511.96899999999869</c:v>
                </c:pt>
                <c:pt idx="1219">
                  <c:v>536.71</c:v>
                </c:pt>
                <c:pt idx="1220">
                  <c:v>442.47299999999899</c:v>
                </c:pt>
                <c:pt idx="1221">
                  <c:v>361.24299999999999</c:v>
                </c:pt>
                <c:pt idx="1222">
                  <c:v>336.14600000000002</c:v>
                </c:pt>
                <c:pt idx="1223">
                  <c:v>270.16000000000008</c:v>
                </c:pt>
                <c:pt idx="1224">
                  <c:v>220.79499999999999</c:v>
                </c:pt>
                <c:pt idx="1225">
                  <c:v>210.82200000000267</c:v>
                </c:pt>
                <c:pt idx="1226">
                  <c:v>198.78900000000002</c:v>
                </c:pt>
                <c:pt idx="1227">
                  <c:v>179.53700000000001</c:v>
                </c:pt>
                <c:pt idx="1228">
                  <c:v>163.25800000000001</c:v>
                </c:pt>
                <c:pt idx="1229">
                  <c:v>150.96</c:v>
                </c:pt>
                <c:pt idx="1230">
                  <c:v>143.53300000000002</c:v>
                </c:pt>
                <c:pt idx="1231">
                  <c:v>136.85900000000001</c:v>
                </c:pt>
                <c:pt idx="1232">
                  <c:v>125.02200000000001</c:v>
                </c:pt>
                <c:pt idx="1233">
                  <c:v>94.483000000000004</c:v>
                </c:pt>
                <c:pt idx="1234">
                  <c:v>47.554000000000002</c:v>
                </c:pt>
                <c:pt idx="1235">
                  <c:v>9.0120000000000005</c:v>
                </c:pt>
                <c:pt idx="1236">
                  <c:v>1.9909999999999808</c:v>
                </c:pt>
                <c:pt idx="1237">
                  <c:v>0.88100000000000844</c:v>
                </c:pt>
                <c:pt idx="1238">
                  <c:v>0.39300000000001323</c:v>
                </c:pt>
                <c:pt idx="1239">
                  <c:v>0.17600000000000021</c:v>
                </c:pt>
                <c:pt idx="1240">
                  <c:v>6.0000000000001739E-2</c:v>
                </c:pt>
                <c:pt idx="1241">
                  <c:v>2.2000000000001012E-2</c:v>
                </c:pt>
                <c:pt idx="1242">
                  <c:v>1.2000000000000021E-2</c:v>
                </c:pt>
                <c:pt idx="1243">
                  <c:v>17.149999999999999</c:v>
                </c:pt>
                <c:pt idx="1244">
                  <c:v>52.285000000000011</c:v>
                </c:pt>
                <c:pt idx="1245">
                  <c:v>56.945</c:v>
                </c:pt>
                <c:pt idx="1246">
                  <c:v>66.467000000000027</c:v>
                </c:pt>
                <c:pt idx="1247">
                  <c:v>65.206000000000003</c:v>
                </c:pt>
                <c:pt idx="1248">
                  <c:v>54.774000000000001</c:v>
                </c:pt>
                <c:pt idx="1249">
                  <c:v>59.255000000000003</c:v>
                </c:pt>
                <c:pt idx="1250">
                  <c:v>62.45</c:v>
                </c:pt>
                <c:pt idx="1251">
                  <c:v>66.14</c:v>
                </c:pt>
                <c:pt idx="1252">
                  <c:v>67.641999999999996</c:v>
                </c:pt>
                <c:pt idx="1253">
                  <c:v>68.632999999999981</c:v>
                </c:pt>
                <c:pt idx="1254">
                  <c:v>68.442000000000007</c:v>
                </c:pt>
                <c:pt idx="1255">
                  <c:v>67.796999999999997</c:v>
                </c:pt>
                <c:pt idx="1256">
                  <c:v>63.712000000000003</c:v>
                </c:pt>
                <c:pt idx="1257">
                  <c:v>63.514000000000003</c:v>
                </c:pt>
                <c:pt idx="1258">
                  <c:v>60.968000000000011</c:v>
                </c:pt>
                <c:pt idx="1259">
                  <c:v>58.714000000000006</c:v>
                </c:pt>
                <c:pt idx="1260">
                  <c:v>56.737000000000002</c:v>
                </c:pt>
                <c:pt idx="1261">
                  <c:v>55.18</c:v>
                </c:pt>
                <c:pt idx="1262">
                  <c:v>55.246000000000002</c:v>
                </c:pt>
                <c:pt idx="1263">
                  <c:v>54.994</c:v>
                </c:pt>
                <c:pt idx="1264">
                  <c:v>54.087000000000003</c:v>
                </c:pt>
                <c:pt idx="1265">
                  <c:v>53.826000000000001</c:v>
                </c:pt>
                <c:pt idx="1266">
                  <c:v>53.25</c:v>
                </c:pt>
                <c:pt idx="1267">
                  <c:v>52.973000000000006</c:v>
                </c:pt>
                <c:pt idx="1268">
                  <c:v>53.534000000000006</c:v>
                </c:pt>
                <c:pt idx="1269">
                  <c:v>52.314999999999998</c:v>
                </c:pt>
                <c:pt idx="1270">
                  <c:v>53.135000000000012</c:v>
                </c:pt>
                <c:pt idx="1271">
                  <c:v>68.418999999999997</c:v>
                </c:pt>
                <c:pt idx="1272">
                  <c:v>194.077</c:v>
                </c:pt>
                <c:pt idx="1273">
                  <c:v>340.54599999999999</c:v>
                </c:pt>
                <c:pt idx="1274">
                  <c:v>341.47699999998457</c:v>
                </c:pt>
                <c:pt idx="1275">
                  <c:v>340.762</c:v>
                </c:pt>
                <c:pt idx="1276">
                  <c:v>334.84199999999993</c:v>
                </c:pt>
                <c:pt idx="1277">
                  <c:v>321.34899999999999</c:v>
                </c:pt>
                <c:pt idx="1278">
                  <c:v>312.27099999999899</c:v>
                </c:pt>
                <c:pt idx="1279">
                  <c:v>248.03</c:v>
                </c:pt>
                <c:pt idx="1280">
                  <c:v>189.01900000000001</c:v>
                </c:pt>
                <c:pt idx="1281">
                  <c:v>189.29399999999998</c:v>
                </c:pt>
                <c:pt idx="1282">
                  <c:v>189.45000000000007</c:v>
                </c:pt>
                <c:pt idx="1283">
                  <c:v>190.08700000000007</c:v>
                </c:pt>
                <c:pt idx="1284">
                  <c:v>191.04900000000001</c:v>
                </c:pt>
                <c:pt idx="1285">
                  <c:v>194.55700000000004</c:v>
                </c:pt>
                <c:pt idx="1286">
                  <c:v>193.62700000000001</c:v>
                </c:pt>
                <c:pt idx="1287">
                  <c:v>192.69200000000001</c:v>
                </c:pt>
                <c:pt idx="1288">
                  <c:v>192.517</c:v>
                </c:pt>
                <c:pt idx="1289">
                  <c:v>192.286</c:v>
                </c:pt>
                <c:pt idx="1290">
                  <c:v>168.92200000000147</c:v>
                </c:pt>
                <c:pt idx="1291">
                  <c:v>143.92600000000004</c:v>
                </c:pt>
                <c:pt idx="1292">
                  <c:v>171.167</c:v>
                </c:pt>
                <c:pt idx="1293">
                  <c:v>188.34399999999999</c:v>
                </c:pt>
                <c:pt idx="1294">
                  <c:v>190.06200000000001</c:v>
                </c:pt>
                <c:pt idx="1295">
                  <c:v>172.02700000000004</c:v>
                </c:pt>
                <c:pt idx="1296">
                  <c:v>165.11199999999999</c:v>
                </c:pt>
                <c:pt idx="1297">
                  <c:v>302.13499999999999</c:v>
                </c:pt>
                <c:pt idx="1298">
                  <c:v>573.31499999999949</c:v>
                </c:pt>
                <c:pt idx="1299">
                  <c:v>722.20299999999997</c:v>
                </c:pt>
                <c:pt idx="1300">
                  <c:v>794.221</c:v>
                </c:pt>
                <c:pt idx="1301">
                  <c:v>835.35999999999797</c:v>
                </c:pt>
                <c:pt idx="1302">
                  <c:v>837.57600000000002</c:v>
                </c:pt>
                <c:pt idx="1303">
                  <c:v>808.00800000000004</c:v>
                </c:pt>
                <c:pt idx="1304">
                  <c:v>739.00099999999998</c:v>
                </c:pt>
                <c:pt idx="1305">
                  <c:v>660.09699999999998</c:v>
                </c:pt>
                <c:pt idx="1306">
                  <c:v>652.34399999999948</c:v>
                </c:pt>
                <c:pt idx="1307">
                  <c:v>596.68499999999995</c:v>
                </c:pt>
                <c:pt idx="1308">
                  <c:v>464.50400000000002</c:v>
                </c:pt>
                <c:pt idx="1309">
                  <c:v>397.28799999999899</c:v>
                </c:pt>
                <c:pt idx="1310">
                  <c:v>356.46199999999823</c:v>
                </c:pt>
                <c:pt idx="1311">
                  <c:v>242.69499999999999</c:v>
                </c:pt>
                <c:pt idx="1312">
                  <c:v>169.87100000000001</c:v>
                </c:pt>
                <c:pt idx="1313">
                  <c:v>168.441</c:v>
                </c:pt>
                <c:pt idx="1314">
                  <c:v>159.33500000000001</c:v>
                </c:pt>
                <c:pt idx="1315">
                  <c:v>153.49800000000027</c:v>
                </c:pt>
                <c:pt idx="1316">
                  <c:v>163.435</c:v>
                </c:pt>
                <c:pt idx="1317">
                  <c:v>179.58</c:v>
                </c:pt>
                <c:pt idx="1318">
                  <c:v>184.58600000000001</c:v>
                </c:pt>
                <c:pt idx="1319">
                  <c:v>178.505</c:v>
                </c:pt>
                <c:pt idx="1320">
                  <c:v>175.53200000000001</c:v>
                </c:pt>
                <c:pt idx="1321">
                  <c:v>175.96600000000001</c:v>
                </c:pt>
                <c:pt idx="1322">
                  <c:v>175.82200000000267</c:v>
                </c:pt>
                <c:pt idx="1323">
                  <c:v>181.19399999999999</c:v>
                </c:pt>
                <c:pt idx="1324">
                  <c:v>183.601</c:v>
                </c:pt>
                <c:pt idx="1325">
                  <c:v>187.298</c:v>
                </c:pt>
                <c:pt idx="1326">
                  <c:v>230.00399999999999</c:v>
                </c:pt>
                <c:pt idx="1327">
                  <c:v>352.80599999999993</c:v>
                </c:pt>
                <c:pt idx="1328">
                  <c:v>490.48099999999869</c:v>
                </c:pt>
                <c:pt idx="1329">
                  <c:v>809.46199999999749</c:v>
                </c:pt>
                <c:pt idx="1330">
                  <c:v>999.73099999999999</c:v>
                </c:pt>
                <c:pt idx="1331">
                  <c:v>1163.6369999999999</c:v>
                </c:pt>
                <c:pt idx="1332">
                  <c:v>1343.577</c:v>
                </c:pt>
                <c:pt idx="1333">
                  <c:v>1467.1209999999999</c:v>
                </c:pt>
                <c:pt idx="1334">
                  <c:v>1645.6339999999998</c:v>
                </c:pt>
                <c:pt idx="1335">
                  <c:v>1830.027</c:v>
                </c:pt>
                <c:pt idx="1336">
                  <c:v>1981.8909999999998</c:v>
                </c:pt>
                <c:pt idx="1337">
                  <c:v>2073.4879999999998</c:v>
                </c:pt>
                <c:pt idx="1338">
                  <c:v>2105.0430000000001</c:v>
                </c:pt>
                <c:pt idx="1339">
                  <c:v>2143.1170000000002</c:v>
                </c:pt>
                <c:pt idx="1340">
                  <c:v>2226.5419999999999</c:v>
                </c:pt>
                <c:pt idx="1341">
                  <c:v>2303.4360000000001</c:v>
                </c:pt>
                <c:pt idx="1342">
                  <c:v>2315.6610000000001</c:v>
                </c:pt>
                <c:pt idx="1343">
                  <c:v>2271.3110000001157</c:v>
                </c:pt>
                <c:pt idx="1344">
                  <c:v>2126.9510000001028</c:v>
                </c:pt>
                <c:pt idx="1345">
                  <c:v>1792.58</c:v>
                </c:pt>
                <c:pt idx="1346">
                  <c:v>1241.096</c:v>
                </c:pt>
                <c:pt idx="1347">
                  <c:v>727.45699999999749</c:v>
                </c:pt>
                <c:pt idx="1348">
                  <c:v>455.23499999999899</c:v>
                </c:pt>
                <c:pt idx="1349">
                  <c:v>405.84300000000002</c:v>
                </c:pt>
                <c:pt idx="1350">
                  <c:v>422</c:v>
                </c:pt>
                <c:pt idx="1351">
                  <c:v>424.69600000000003</c:v>
                </c:pt>
                <c:pt idx="1352">
                  <c:v>403.34899999999999</c:v>
                </c:pt>
                <c:pt idx="1353">
                  <c:v>399.98799999999869</c:v>
                </c:pt>
                <c:pt idx="1354">
                  <c:v>405.65100000000001</c:v>
                </c:pt>
                <c:pt idx="1355">
                  <c:v>443.52099999999899</c:v>
                </c:pt>
                <c:pt idx="1356">
                  <c:v>468.36900000000031</c:v>
                </c:pt>
                <c:pt idx="1357">
                  <c:v>427.43699999998057</c:v>
                </c:pt>
                <c:pt idx="1358">
                  <c:v>351.15100000000001</c:v>
                </c:pt>
                <c:pt idx="1359">
                  <c:v>337.87799999999999</c:v>
                </c:pt>
                <c:pt idx="1360">
                  <c:v>302.49699999998109</c:v>
                </c:pt>
                <c:pt idx="1361">
                  <c:v>289.68599999999969</c:v>
                </c:pt>
                <c:pt idx="1362">
                  <c:v>268.83300000000003</c:v>
                </c:pt>
                <c:pt idx="1363">
                  <c:v>257.83499999999964</c:v>
                </c:pt>
                <c:pt idx="1364">
                  <c:v>269.96199999999823</c:v>
                </c:pt>
                <c:pt idx="1365">
                  <c:v>267.05399999999969</c:v>
                </c:pt>
                <c:pt idx="1366">
                  <c:v>279.29299999999893</c:v>
                </c:pt>
                <c:pt idx="1367">
                  <c:v>285.31700000000001</c:v>
                </c:pt>
                <c:pt idx="1368">
                  <c:v>285.02599999999899</c:v>
                </c:pt>
                <c:pt idx="1369">
                  <c:v>298.73399999999663</c:v>
                </c:pt>
                <c:pt idx="1370">
                  <c:v>311.96699999999669</c:v>
                </c:pt>
                <c:pt idx="1371">
                  <c:v>313.024</c:v>
                </c:pt>
                <c:pt idx="1372">
                  <c:v>290.97599999999869</c:v>
                </c:pt>
                <c:pt idx="1373">
                  <c:v>262.57499999999999</c:v>
                </c:pt>
                <c:pt idx="1374">
                  <c:v>250.74899999999997</c:v>
                </c:pt>
                <c:pt idx="1375">
                  <c:v>244.012</c:v>
                </c:pt>
                <c:pt idx="1376">
                  <c:v>214.25200000000001</c:v>
                </c:pt>
                <c:pt idx="1377">
                  <c:v>211.089</c:v>
                </c:pt>
                <c:pt idx="1378">
                  <c:v>221.53100000000001</c:v>
                </c:pt>
                <c:pt idx="1379">
                  <c:v>223.02200000000047</c:v>
                </c:pt>
                <c:pt idx="1380">
                  <c:v>413.87700000000001</c:v>
                </c:pt>
                <c:pt idx="1381">
                  <c:v>374.03599999999869</c:v>
                </c:pt>
                <c:pt idx="1382">
                  <c:v>177.84399999999999</c:v>
                </c:pt>
                <c:pt idx="1383">
                  <c:v>187.12100000000001</c:v>
                </c:pt>
                <c:pt idx="1384">
                  <c:v>196.19900000000001</c:v>
                </c:pt>
                <c:pt idx="1385">
                  <c:v>194.32200000000267</c:v>
                </c:pt>
                <c:pt idx="1386">
                  <c:v>196.93200000000004</c:v>
                </c:pt>
                <c:pt idx="1387">
                  <c:v>176.38600000000127</c:v>
                </c:pt>
                <c:pt idx="1388">
                  <c:v>168.095</c:v>
                </c:pt>
                <c:pt idx="1389">
                  <c:v>173.601</c:v>
                </c:pt>
                <c:pt idx="1390">
                  <c:v>183.97800000000001</c:v>
                </c:pt>
                <c:pt idx="1391">
                  <c:v>203.41</c:v>
                </c:pt>
                <c:pt idx="1392">
                  <c:v>251.22900000000001</c:v>
                </c:pt>
                <c:pt idx="1393">
                  <c:v>286.56299999999999</c:v>
                </c:pt>
                <c:pt idx="1394">
                  <c:v>311.84699999999964</c:v>
                </c:pt>
                <c:pt idx="1395">
                  <c:v>285.78299999999899</c:v>
                </c:pt>
                <c:pt idx="1396">
                  <c:v>238.226</c:v>
                </c:pt>
                <c:pt idx="1397">
                  <c:v>322.02299999999963</c:v>
                </c:pt>
                <c:pt idx="1398">
                  <c:v>359.92999999999893</c:v>
                </c:pt>
                <c:pt idx="1399">
                  <c:v>358.28</c:v>
                </c:pt>
                <c:pt idx="1400">
                  <c:v>365.178</c:v>
                </c:pt>
                <c:pt idx="1401">
                  <c:v>314.47099999999864</c:v>
                </c:pt>
                <c:pt idx="1402">
                  <c:v>199.761</c:v>
                </c:pt>
                <c:pt idx="1403">
                  <c:v>137.59100000000001</c:v>
                </c:pt>
                <c:pt idx="1404">
                  <c:v>152.24099999999999</c:v>
                </c:pt>
                <c:pt idx="1405">
                  <c:v>178.64899999999997</c:v>
                </c:pt>
                <c:pt idx="1406">
                  <c:v>164.28100000000001</c:v>
                </c:pt>
                <c:pt idx="1407">
                  <c:v>153.38800000000691</c:v>
                </c:pt>
                <c:pt idx="1408">
                  <c:v>153.626</c:v>
                </c:pt>
                <c:pt idx="1409">
                  <c:v>191.71899999999999</c:v>
                </c:pt>
                <c:pt idx="1410">
                  <c:v>296.20999999999964</c:v>
                </c:pt>
                <c:pt idx="1411">
                  <c:v>371.65300000000002</c:v>
                </c:pt>
                <c:pt idx="1412">
                  <c:v>360.41099999999869</c:v>
                </c:pt>
                <c:pt idx="1413">
                  <c:v>325.84300000000002</c:v>
                </c:pt>
                <c:pt idx="1414">
                  <c:v>305.68900000000002</c:v>
                </c:pt>
                <c:pt idx="1415">
                  <c:v>272.90699999999669</c:v>
                </c:pt>
                <c:pt idx="1416">
                  <c:v>218.68900000000002</c:v>
                </c:pt>
                <c:pt idx="1417">
                  <c:v>184.01900000000001</c:v>
                </c:pt>
                <c:pt idx="1418">
                  <c:v>239.44</c:v>
                </c:pt>
                <c:pt idx="1419">
                  <c:v>374.45499999999993</c:v>
                </c:pt>
                <c:pt idx="1420">
                  <c:v>450.79799999999869</c:v>
                </c:pt>
                <c:pt idx="1421">
                  <c:v>467.053</c:v>
                </c:pt>
                <c:pt idx="1422">
                  <c:v>532.96599999999796</c:v>
                </c:pt>
                <c:pt idx="1423">
                  <c:v>638.65</c:v>
                </c:pt>
                <c:pt idx="1424">
                  <c:v>751.09400000000005</c:v>
                </c:pt>
                <c:pt idx="1425">
                  <c:v>808.154</c:v>
                </c:pt>
                <c:pt idx="1426">
                  <c:v>866.58</c:v>
                </c:pt>
                <c:pt idx="1427">
                  <c:v>913.08199999999999</c:v>
                </c:pt>
                <c:pt idx="1428">
                  <c:v>755.39300000000003</c:v>
                </c:pt>
                <c:pt idx="1429">
                  <c:v>681.97400000000005</c:v>
                </c:pt>
                <c:pt idx="1430">
                  <c:v>565.89400000000001</c:v>
                </c:pt>
                <c:pt idx="1431">
                  <c:v>481.54300000000001</c:v>
                </c:pt>
                <c:pt idx="1432">
                  <c:v>465.70699999999869</c:v>
                </c:pt>
                <c:pt idx="1433">
                  <c:v>447.029</c:v>
                </c:pt>
                <c:pt idx="1434">
                  <c:v>421.09299999999899</c:v>
                </c:pt>
                <c:pt idx="1435">
                  <c:v>379.14400000000438</c:v>
                </c:pt>
                <c:pt idx="1436">
                  <c:v>342.88299999999964</c:v>
                </c:pt>
                <c:pt idx="1437">
                  <c:v>242.142</c:v>
                </c:pt>
                <c:pt idx="1438">
                  <c:v>189.38800000000691</c:v>
                </c:pt>
                <c:pt idx="1439">
                  <c:v>184.43700000000001</c:v>
                </c:pt>
                <c:pt idx="1440">
                  <c:v>179.15300000000002</c:v>
                </c:pt>
                <c:pt idx="1441">
                  <c:v>192.71799999999999</c:v>
                </c:pt>
                <c:pt idx="1442">
                  <c:v>185.46700000000001</c:v>
                </c:pt>
                <c:pt idx="1443">
                  <c:v>149.232</c:v>
                </c:pt>
                <c:pt idx="1444">
                  <c:v>129.91800000000001</c:v>
                </c:pt>
                <c:pt idx="1445">
                  <c:v>144.011</c:v>
                </c:pt>
                <c:pt idx="1446">
                  <c:v>138.51</c:v>
                </c:pt>
                <c:pt idx="1447">
                  <c:v>137.51399999999998</c:v>
                </c:pt>
                <c:pt idx="1448">
                  <c:v>152.13900000000001</c:v>
                </c:pt>
                <c:pt idx="1449">
                  <c:v>198.18</c:v>
                </c:pt>
                <c:pt idx="1450">
                  <c:v>258.24299999999999</c:v>
                </c:pt>
                <c:pt idx="1451">
                  <c:v>277.39</c:v>
                </c:pt>
                <c:pt idx="1452">
                  <c:v>273.90599999999893</c:v>
                </c:pt>
                <c:pt idx="1453">
                  <c:v>255.34</c:v>
                </c:pt>
                <c:pt idx="1454">
                  <c:v>226.107</c:v>
                </c:pt>
                <c:pt idx="1455">
                  <c:v>205.74799999999999</c:v>
                </c:pt>
                <c:pt idx="1456">
                  <c:v>197.238</c:v>
                </c:pt>
                <c:pt idx="1457">
                  <c:v>175.35200000000287</c:v>
                </c:pt>
                <c:pt idx="1458">
                  <c:v>156.52600000000001</c:v>
                </c:pt>
                <c:pt idx="1459">
                  <c:v>134.636</c:v>
                </c:pt>
                <c:pt idx="1460">
                  <c:v>114.83499999999999</c:v>
                </c:pt>
                <c:pt idx="1461">
                  <c:v>93.490000000000023</c:v>
                </c:pt>
                <c:pt idx="1462">
                  <c:v>87.045000000000002</c:v>
                </c:pt>
                <c:pt idx="1463">
                  <c:v>87.328999999999979</c:v>
                </c:pt>
                <c:pt idx="1464">
                  <c:v>83.828000000000003</c:v>
                </c:pt>
                <c:pt idx="1465">
                  <c:v>75.842000000000013</c:v>
                </c:pt>
                <c:pt idx="1466">
                  <c:v>62.986000000000004</c:v>
                </c:pt>
                <c:pt idx="1467">
                  <c:v>58.569000000000003</c:v>
                </c:pt>
                <c:pt idx="1468">
                  <c:v>67.033000000000001</c:v>
                </c:pt>
                <c:pt idx="1469">
                  <c:v>73.548000000000002</c:v>
                </c:pt>
                <c:pt idx="1470">
                  <c:v>74.769000000000005</c:v>
                </c:pt>
                <c:pt idx="1471">
                  <c:v>75.284999999999997</c:v>
                </c:pt>
                <c:pt idx="1472">
                  <c:v>98.694000000000003</c:v>
                </c:pt>
                <c:pt idx="1473">
                  <c:v>129.86500000000001</c:v>
                </c:pt>
                <c:pt idx="1474">
                  <c:v>169.59800000000001</c:v>
                </c:pt>
                <c:pt idx="1475">
                  <c:v>200.041</c:v>
                </c:pt>
                <c:pt idx="1476">
                  <c:v>241.38800000000691</c:v>
                </c:pt>
                <c:pt idx="1477">
                  <c:v>283.822</c:v>
                </c:pt>
                <c:pt idx="1478">
                  <c:v>290.12599999999969</c:v>
                </c:pt>
                <c:pt idx="1479">
                  <c:v>282.60599999999999</c:v>
                </c:pt>
                <c:pt idx="1480">
                  <c:v>292.18099999999993</c:v>
                </c:pt>
                <c:pt idx="1481">
                  <c:v>257.31900000000002</c:v>
                </c:pt>
                <c:pt idx="1482">
                  <c:v>220.29599999999999</c:v>
                </c:pt>
                <c:pt idx="1483">
                  <c:v>230.554</c:v>
                </c:pt>
                <c:pt idx="1484">
                  <c:v>240.691</c:v>
                </c:pt>
                <c:pt idx="1485">
                  <c:v>251.75399999999999</c:v>
                </c:pt>
                <c:pt idx="1486">
                  <c:v>258.12900000000002</c:v>
                </c:pt>
                <c:pt idx="1487">
                  <c:v>267.42599999999823</c:v>
                </c:pt>
                <c:pt idx="1488">
                  <c:v>281.91199999999623</c:v>
                </c:pt>
                <c:pt idx="1489">
                  <c:v>291.72199999999663</c:v>
                </c:pt>
                <c:pt idx="1490">
                  <c:v>305.86500000000001</c:v>
                </c:pt>
                <c:pt idx="1491">
                  <c:v>341.04500000000002</c:v>
                </c:pt>
                <c:pt idx="1492">
                  <c:v>437.34699999999964</c:v>
                </c:pt>
                <c:pt idx="1493">
                  <c:v>574.74400000000003</c:v>
                </c:pt>
                <c:pt idx="1494">
                  <c:v>628.07600000000002</c:v>
                </c:pt>
                <c:pt idx="1495">
                  <c:v>647.35699999999747</c:v>
                </c:pt>
                <c:pt idx="1496">
                  <c:v>667.495</c:v>
                </c:pt>
                <c:pt idx="1497">
                  <c:v>619.44199999999796</c:v>
                </c:pt>
                <c:pt idx="1498">
                  <c:v>571.42699999999797</c:v>
                </c:pt>
                <c:pt idx="1499">
                  <c:v>559.39400000000001</c:v>
                </c:pt>
                <c:pt idx="1500">
                  <c:v>568.60699999999997</c:v>
                </c:pt>
                <c:pt idx="1501">
                  <c:v>593.78800000000354</c:v>
                </c:pt>
                <c:pt idx="1502">
                  <c:v>658.52499999999998</c:v>
                </c:pt>
                <c:pt idx="1503">
                  <c:v>718.029</c:v>
                </c:pt>
                <c:pt idx="1504">
                  <c:v>774.18299999999999</c:v>
                </c:pt>
                <c:pt idx="1505">
                  <c:v>765.84999999999798</c:v>
                </c:pt>
                <c:pt idx="1506">
                  <c:v>746.88300000000004</c:v>
                </c:pt>
                <c:pt idx="1507">
                  <c:v>797.23299999999949</c:v>
                </c:pt>
                <c:pt idx="1508">
                  <c:v>801.74400000000003</c:v>
                </c:pt>
                <c:pt idx="1509">
                  <c:v>791.60299999999938</c:v>
                </c:pt>
                <c:pt idx="1510">
                  <c:v>748.49800000000005</c:v>
                </c:pt>
                <c:pt idx="1511">
                  <c:v>711.96400000000006</c:v>
                </c:pt>
                <c:pt idx="1512">
                  <c:v>664.76699999999948</c:v>
                </c:pt>
                <c:pt idx="1513">
                  <c:v>609.11599999999999</c:v>
                </c:pt>
                <c:pt idx="1514">
                  <c:v>497.36799999999999</c:v>
                </c:pt>
                <c:pt idx="1515">
                  <c:v>459.90999999999963</c:v>
                </c:pt>
                <c:pt idx="1516">
                  <c:v>444.327</c:v>
                </c:pt>
                <c:pt idx="1517">
                  <c:v>435.74900000000002</c:v>
                </c:pt>
                <c:pt idx="1518">
                  <c:v>349.82400000000001</c:v>
                </c:pt>
                <c:pt idx="1519">
                  <c:v>309.392</c:v>
                </c:pt>
                <c:pt idx="1520">
                  <c:v>254.499</c:v>
                </c:pt>
                <c:pt idx="1521">
                  <c:v>178.036</c:v>
                </c:pt>
                <c:pt idx="1522">
                  <c:v>355.67700000000002</c:v>
                </c:pt>
                <c:pt idx="1523">
                  <c:v>553.43499999999949</c:v>
                </c:pt>
                <c:pt idx="1524">
                  <c:v>554.26699999999948</c:v>
                </c:pt>
                <c:pt idx="1525">
                  <c:v>522.45599999999797</c:v>
                </c:pt>
                <c:pt idx="1526">
                  <c:v>497.952</c:v>
                </c:pt>
                <c:pt idx="1527">
                  <c:v>579.21699999999998</c:v>
                </c:pt>
                <c:pt idx="1528">
                  <c:v>620.42599999999948</c:v>
                </c:pt>
                <c:pt idx="1529">
                  <c:v>715.62900000000002</c:v>
                </c:pt>
                <c:pt idx="1530">
                  <c:v>767.18100000000004</c:v>
                </c:pt>
                <c:pt idx="1531">
                  <c:v>820.38599999999997</c:v>
                </c:pt>
                <c:pt idx="1532">
                  <c:v>937.43099999999947</c:v>
                </c:pt>
                <c:pt idx="1533">
                  <c:v>1004.572</c:v>
                </c:pt>
                <c:pt idx="1534">
                  <c:v>1094.8799999999999</c:v>
                </c:pt>
                <c:pt idx="1535">
                  <c:v>1336.963</c:v>
                </c:pt>
                <c:pt idx="1536">
                  <c:v>1865.8619999999999</c:v>
                </c:pt>
                <c:pt idx="1537">
                  <c:v>2292.1729999999998</c:v>
                </c:pt>
                <c:pt idx="1538">
                  <c:v>2585.2919999999999</c:v>
                </c:pt>
                <c:pt idx="1539">
                  <c:v>2611.3160000000012</c:v>
                </c:pt>
                <c:pt idx="1540">
                  <c:v>2474.7550000000001</c:v>
                </c:pt>
                <c:pt idx="1541">
                  <c:v>2142.6089999998949</c:v>
                </c:pt>
                <c:pt idx="1542">
                  <c:v>1654.6679999999999</c:v>
                </c:pt>
                <c:pt idx="1543">
                  <c:v>1136.0839999999998</c:v>
                </c:pt>
                <c:pt idx="1544">
                  <c:v>920.76</c:v>
                </c:pt>
                <c:pt idx="1545">
                  <c:v>862.24300000000005</c:v>
                </c:pt>
                <c:pt idx="1546">
                  <c:v>786.77500000000055</c:v>
                </c:pt>
                <c:pt idx="1547">
                  <c:v>677.29700000000003</c:v>
                </c:pt>
                <c:pt idx="1548">
                  <c:v>585.58699999999999</c:v>
                </c:pt>
                <c:pt idx="1549">
                  <c:v>598.67300000000353</c:v>
                </c:pt>
                <c:pt idx="1550">
                  <c:v>609.923</c:v>
                </c:pt>
                <c:pt idx="1551">
                  <c:v>601.00300000000004</c:v>
                </c:pt>
                <c:pt idx="1552">
                  <c:v>591.76599999999996</c:v>
                </c:pt>
                <c:pt idx="1553">
                  <c:v>582.86699999999746</c:v>
                </c:pt>
                <c:pt idx="1554">
                  <c:v>576.40699999999947</c:v>
                </c:pt>
                <c:pt idx="1555">
                  <c:v>567.07000000000005</c:v>
                </c:pt>
                <c:pt idx="1556">
                  <c:v>485.45699999999869</c:v>
                </c:pt>
                <c:pt idx="1557">
                  <c:v>393.41399999999823</c:v>
                </c:pt>
                <c:pt idx="1558">
                  <c:v>375.77</c:v>
                </c:pt>
                <c:pt idx="1559">
                  <c:v>377.67899999999969</c:v>
                </c:pt>
                <c:pt idx="1560">
                  <c:v>381.38200000000001</c:v>
                </c:pt>
                <c:pt idx="1561">
                  <c:v>398.03199999999669</c:v>
                </c:pt>
                <c:pt idx="1562">
                  <c:v>415.39</c:v>
                </c:pt>
                <c:pt idx="1563">
                  <c:v>426.91699999998417</c:v>
                </c:pt>
                <c:pt idx="1564">
                  <c:v>363.96699999999669</c:v>
                </c:pt>
                <c:pt idx="1565">
                  <c:v>322.14699999999999</c:v>
                </c:pt>
                <c:pt idx="1566">
                  <c:v>299.84800000000001</c:v>
                </c:pt>
                <c:pt idx="1567">
                  <c:v>297.92299999999869</c:v>
                </c:pt>
                <c:pt idx="1568">
                  <c:v>303.16899999999993</c:v>
                </c:pt>
                <c:pt idx="1569">
                  <c:v>296.63499999999999</c:v>
                </c:pt>
                <c:pt idx="1570">
                  <c:v>285.15499999999997</c:v>
                </c:pt>
                <c:pt idx="1571">
                  <c:v>279.68700000000001</c:v>
                </c:pt>
                <c:pt idx="1572">
                  <c:v>284.06400000000002</c:v>
                </c:pt>
                <c:pt idx="1573">
                  <c:v>287.50299999999999</c:v>
                </c:pt>
                <c:pt idx="1574">
                  <c:v>310.18799999999999</c:v>
                </c:pt>
                <c:pt idx="1575">
                  <c:v>368.92599999999823</c:v>
                </c:pt>
                <c:pt idx="1576">
                  <c:v>428.185</c:v>
                </c:pt>
                <c:pt idx="1577">
                  <c:v>425.87</c:v>
                </c:pt>
                <c:pt idx="1578">
                  <c:v>433.87599999999969</c:v>
                </c:pt>
                <c:pt idx="1579">
                  <c:v>443.31400000000002</c:v>
                </c:pt>
                <c:pt idx="1580">
                  <c:v>424.54500000000002</c:v>
                </c:pt>
                <c:pt idx="1581">
                  <c:v>420.774</c:v>
                </c:pt>
                <c:pt idx="1582">
                  <c:v>422.012</c:v>
                </c:pt>
                <c:pt idx="1583">
                  <c:v>420.68299999999999</c:v>
                </c:pt>
                <c:pt idx="1584">
                  <c:v>421.084</c:v>
                </c:pt>
                <c:pt idx="1585">
                  <c:v>414.49599999999663</c:v>
                </c:pt>
                <c:pt idx="1586">
                  <c:v>404.77199999999863</c:v>
                </c:pt>
                <c:pt idx="1587">
                  <c:v>364.29299999999893</c:v>
                </c:pt>
                <c:pt idx="1588">
                  <c:v>319.84399999999999</c:v>
                </c:pt>
                <c:pt idx="1589">
                  <c:v>312.09599999999864</c:v>
                </c:pt>
                <c:pt idx="1590">
                  <c:v>310.79899999999623</c:v>
                </c:pt>
                <c:pt idx="1591">
                  <c:v>307.55599999999993</c:v>
                </c:pt>
                <c:pt idx="1592">
                  <c:v>288.44200000000001</c:v>
                </c:pt>
                <c:pt idx="1593">
                  <c:v>203.31300000000002</c:v>
                </c:pt>
                <c:pt idx="1594">
                  <c:v>123.577</c:v>
                </c:pt>
                <c:pt idx="1595">
                  <c:v>132.74899999999997</c:v>
                </c:pt>
                <c:pt idx="1596">
                  <c:v>254.50800000000001</c:v>
                </c:pt>
                <c:pt idx="1597">
                  <c:v>427.43299999999869</c:v>
                </c:pt>
                <c:pt idx="1598">
                  <c:v>413.82499999999999</c:v>
                </c:pt>
                <c:pt idx="1599">
                  <c:v>351.10599999999999</c:v>
                </c:pt>
                <c:pt idx="1600">
                  <c:v>335.50299999999999</c:v>
                </c:pt>
                <c:pt idx="1601">
                  <c:v>416.44499999999999</c:v>
                </c:pt>
                <c:pt idx="1602">
                  <c:v>382.17899999999969</c:v>
                </c:pt>
                <c:pt idx="1603">
                  <c:v>363.46999999999969</c:v>
                </c:pt>
                <c:pt idx="1604">
                  <c:v>289.80700000000002</c:v>
                </c:pt>
                <c:pt idx="1605">
                  <c:v>227.32100000000167</c:v>
                </c:pt>
                <c:pt idx="1606">
                  <c:v>223.542</c:v>
                </c:pt>
                <c:pt idx="1607">
                  <c:v>205.899</c:v>
                </c:pt>
                <c:pt idx="1608">
                  <c:v>123.08</c:v>
                </c:pt>
                <c:pt idx="1609">
                  <c:v>71.838999999999999</c:v>
                </c:pt>
                <c:pt idx="1610">
                  <c:v>9.7960000000000012</c:v>
                </c:pt>
                <c:pt idx="1611">
                  <c:v>3.3479999999999999</c:v>
                </c:pt>
                <c:pt idx="1612">
                  <c:v>2.4619999999999997</c:v>
                </c:pt>
                <c:pt idx="1613">
                  <c:v>2.0539999999999998</c:v>
                </c:pt>
                <c:pt idx="1614">
                  <c:v>1.78000000000002</c:v>
                </c:pt>
                <c:pt idx="1615">
                  <c:v>1.4249999999999388</c:v>
                </c:pt>
                <c:pt idx="1616">
                  <c:v>1.216</c:v>
                </c:pt>
                <c:pt idx="1617">
                  <c:v>1.1020000000000001</c:v>
                </c:pt>
                <c:pt idx="1618">
                  <c:v>1.077</c:v>
                </c:pt>
                <c:pt idx="1619">
                  <c:v>0.73400000000000065</c:v>
                </c:pt>
                <c:pt idx="1620">
                  <c:v>0.53</c:v>
                </c:pt>
                <c:pt idx="1621">
                  <c:v>0.29500000000000032</c:v>
                </c:pt>
                <c:pt idx="1622">
                  <c:v>0.15800000000000144</c:v>
                </c:pt>
                <c:pt idx="1623">
                  <c:v>8.6000000000000063E-2</c:v>
                </c:pt>
                <c:pt idx="1624">
                  <c:v>5.8000000000000114E-2</c:v>
                </c:pt>
                <c:pt idx="1625">
                  <c:v>4.6000000000000013E-2</c:v>
                </c:pt>
                <c:pt idx="1626">
                  <c:v>2.5000000000000216E-2</c:v>
                </c:pt>
                <c:pt idx="1627">
                  <c:v>8.0000000000000227E-3</c:v>
                </c:pt>
                <c:pt idx="1628">
                  <c:v>6.0000000000002291E-3</c:v>
                </c:pt>
                <c:pt idx="1629">
                  <c:v>3.0000000000001202E-3</c:v>
                </c:pt>
                <c:pt idx="1630">
                  <c:v>2.0000000000000052E-3</c:v>
                </c:pt>
                <c:pt idx="1631">
                  <c:v>2.0000000000000052E-3</c:v>
                </c:pt>
                <c:pt idx="1632">
                  <c:v>1.0000000000000041E-3</c:v>
                </c:pt>
                <c:pt idx="1633">
                  <c:v>0</c:v>
                </c:pt>
                <c:pt idx="1634">
                  <c:v>1.0000000000000041E-3</c:v>
                </c:pt>
                <c:pt idx="1635">
                  <c:v>1.0000000000000041E-3</c:v>
                </c:pt>
                <c:pt idx="1636">
                  <c:v>1.0000000000000041E-3</c:v>
                </c:pt>
                <c:pt idx="1637">
                  <c:v>1.0000000000000041E-3</c:v>
                </c:pt>
                <c:pt idx="1638">
                  <c:v>0</c:v>
                </c:pt>
                <c:pt idx="1639">
                  <c:v>0</c:v>
                </c:pt>
                <c:pt idx="1640">
                  <c:v>95.25</c:v>
                </c:pt>
                <c:pt idx="1641">
                  <c:v>300.20599999999899</c:v>
                </c:pt>
                <c:pt idx="1642">
                  <c:v>405.01799999999969</c:v>
                </c:pt>
                <c:pt idx="1643">
                  <c:v>499.46599999999899</c:v>
                </c:pt>
                <c:pt idx="1644">
                  <c:v>561.77100000000053</c:v>
                </c:pt>
                <c:pt idx="1645">
                  <c:v>600.56499999999949</c:v>
                </c:pt>
                <c:pt idx="1646">
                  <c:v>714.976</c:v>
                </c:pt>
                <c:pt idx="1647">
                  <c:v>842.59299999999996</c:v>
                </c:pt>
                <c:pt idx="1648">
                  <c:v>855.60199999999998</c:v>
                </c:pt>
                <c:pt idx="1649">
                  <c:v>878.68299999999999</c:v>
                </c:pt>
                <c:pt idx="1650">
                  <c:v>890.07899999999995</c:v>
                </c:pt>
                <c:pt idx="1651">
                  <c:v>899.67300000000353</c:v>
                </c:pt>
                <c:pt idx="1652">
                  <c:v>882.73199999999997</c:v>
                </c:pt>
                <c:pt idx="1653">
                  <c:v>678.66099999999949</c:v>
                </c:pt>
                <c:pt idx="1654">
                  <c:v>349.80399999999969</c:v>
                </c:pt>
                <c:pt idx="1655">
                  <c:v>870.34199999999748</c:v>
                </c:pt>
                <c:pt idx="1656">
                  <c:v>945.529</c:v>
                </c:pt>
                <c:pt idx="1657">
                  <c:v>950.02</c:v>
                </c:pt>
                <c:pt idx="1658">
                  <c:v>956.43599999999947</c:v>
                </c:pt>
                <c:pt idx="1659">
                  <c:v>958.01199999999949</c:v>
                </c:pt>
                <c:pt idx="1660">
                  <c:v>940.78099999999995</c:v>
                </c:pt>
                <c:pt idx="1661">
                  <c:v>921.79000000000053</c:v>
                </c:pt>
                <c:pt idx="1662">
                  <c:v>900.36199999999747</c:v>
                </c:pt>
                <c:pt idx="1663">
                  <c:v>914.88800000000003</c:v>
                </c:pt>
                <c:pt idx="1664">
                  <c:v>1024.74</c:v>
                </c:pt>
                <c:pt idx="1665">
                  <c:v>1157.5650000000001</c:v>
                </c:pt>
                <c:pt idx="1666">
                  <c:v>1271.4660000000001</c:v>
                </c:pt>
                <c:pt idx="1667">
                  <c:v>1332.5939999999998</c:v>
                </c:pt>
                <c:pt idx="1668">
                  <c:v>1383.0429999999999</c:v>
                </c:pt>
                <c:pt idx="1669">
                  <c:v>1445.2439999999999</c:v>
                </c:pt>
                <c:pt idx="1670">
                  <c:v>1456.605</c:v>
                </c:pt>
                <c:pt idx="1671">
                  <c:v>1652.576</c:v>
                </c:pt>
                <c:pt idx="1672">
                  <c:v>1919.711</c:v>
                </c:pt>
                <c:pt idx="1673">
                  <c:v>2319.12</c:v>
                </c:pt>
                <c:pt idx="1674">
                  <c:v>2588.9940000000001</c:v>
                </c:pt>
                <c:pt idx="1675">
                  <c:v>2754.444</c:v>
                </c:pt>
                <c:pt idx="1676">
                  <c:v>2808.1120000000001</c:v>
                </c:pt>
                <c:pt idx="1677">
                  <c:v>2791.8300000000022</c:v>
                </c:pt>
                <c:pt idx="1678">
                  <c:v>2705.15</c:v>
                </c:pt>
                <c:pt idx="1679">
                  <c:v>2549.9679999999998</c:v>
                </c:pt>
                <c:pt idx="1680">
                  <c:v>2282.02</c:v>
                </c:pt>
                <c:pt idx="1681">
                  <c:v>1940.175</c:v>
                </c:pt>
                <c:pt idx="1682">
                  <c:v>1505.1119999999999</c:v>
                </c:pt>
                <c:pt idx="1683">
                  <c:v>1192.454</c:v>
                </c:pt>
                <c:pt idx="1684">
                  <c:v>828.15199999999948</c:v>
                </c:pt>
                <c:pt idx="1685">
                  <c:v>616.39400000000001</c:v>
                </c:pt>
                <c:pt idx="1686">
                  <c:v>456.85700000000008</c:v>
                </c:pt>
                <c:pt idx="1687">
                  <c:v>287.358</c:v>
                </c:pt>
                <c:pt idx="1688">
                  <c:v>270.52699999999669</c:v>
                </c:pt>
                <c:pt idx="1689">
                  <c:v>263.34399999999999</c:v>
                </c:pt>
                <c:pt idx="1690">
                  <c:v>263.202</c:v>
                </c:pt>
                <c:pt idx="1691">
                  <c:v>297.851</c:v>
                </c:pt>
                <c:pt idx="1692">
                  <c:v>332.73599999999863</c:v>
                </c:pt>
                <c:pt idx="1693">
                  <c:v>356.47499999999923</c:v>
                </c:pt>
                <c:pt idx="1694">
                  <c:v>399.86099999999999</c:v>
                </c:pt>
                <c:pt idx="1695">
                  <c:v>479.10899999999964</c:v>
                </c:pt>
                <c:pt idx="1696">
                  <c:v>590.18200000000002</c:v>
                </c:pt>
                <c:pt idx="1697">
                  <c:v>708.60500000000002</c:v>
                </c:pt>
                <c:pt idx="1698">
                  <c:v>924.18600000000004</c:v>
                </c:pt>
                <c:pt idx="1699">
                  <c:v>1153.6949999999442</c:v>
                </c:pt>
                <c:pt idx="1700">
                  <c:v>1295.56</c:v>
                </c:pt>
                <c:pt idx="1701">
                  <c:v>1427.7429999999999</c:v>
                </c:pt>
                <c:pt idx="1702">
                  <c:v>1480.3739999999998</c:v>
                </c:pt>
                <c:pt idx="1703">
                  <c:v>1411.2360000000001</c:v>
                </c:pt>
                <c:pt idx="1704">
                  <c:v>1352.826</c:v>
                </c:pt>
                <c:pt idx="1705">
                  <c:v>1289.377</c:v>
                </c:pt>
                <c:pt idx="1706">
                  <c:v>1338.933</c:v>
                </c:pt>
                <c:pt idx="1707">
                  <c:v>1394.3539999999998</c:v>
                </c:pt>
                <c:pt idx="1708">
                  <c:v>1443.527</c:v>
                </c:pt>
                <c:pt idx="1709">
                  <c:v>1357.0309999999999</c:v>
                </c:pt>
                <c:pt idx="1710">
                  <c:v>1262.4050000000011</c:v>
                </c:pt>
                <c:pt idx="1711">
                  <c:v>1255.4580000000001</c:v>
                </c:pt>
                <c:pt idx="1712">
                  <c:v>1246.367</c:v>
                </c:pt>
                <c:pt idx="1713">
                  <c:v>1257.56</c:v>
                </c:pt>
                <c:pt idx="1714">
                  <c:v>1298.7280000000001</c:v>
                </c:pt>
                <c:pt idx="1715">
                  <c:v>1301.3429999999998</c:v>
                </c:pt>
                <c:pt idx="1716">
                  <c:v>1262.1819999999998</c:v>
                </c:pt>
                <c:pt idx="1717">
                  <c:v>1128.627</c:v>
                </c:pt>
                <c:pt idx="1718">
                  <c:v>908.13599999999997</c:v>
                </c:pt>
                <c:pt idx="1719">
                  <c:v>686.11400000000003</c:v>
                </c:pt>
                <c:pt idx="1720">
                  <c:v>547.77400000000353</c:v>
                </c:pt>
                <c:pt idx="1721">
                  <c:v>569.76599999999996</c:v>
                </c:pt>
                <c:pt idx="1722">
                  <c:v>584.48</c:v>
                </c:pt>
                <c:pt idx="1723">
                  <c:v>620.25599999999997</c:v>
                </c:pt>
                <c:pt idx="1724">
                  <c:v>743.13099999999997</c:v>
                </c:pt>
                <c:pt idx="1725">
                  <c:v>838.87199999999996</c:v>
                </c:pt>
                <c:pt idx="1726">
                  <c:v>931.95699999999749</c:v>
                </c:pt>
                <c:pt idx="1727">
                  <c:v>972.68299999999999</c:v>
                </c:pt>
                <c:pt idx="1728">
                  <c:v>961.54699999999946</c:v>
                </c:pt>
                <c:pt idx="1729">
                  <c:v>947.03199999999947</c:v>
                </c:pt>
                <c:pt idx="1730">
                  <c:v>890.95499999999947</c:v>
                </c:pt>
                <c:pt idx="1731">
                  <c:v>818.65499999999997</c:v>
                </c:pt>
                <c:pt idx="1732">
                  <c:v>773.71500000000003</c:v>
                </c:pt>
                <c:pt idx="1733">
                  <c:v>648.95899999999949</c:v>
                </c:pt>
                <c:pt idx="1734">
                  <c:v>367.17399999999969</c:v>
                </c:pt>
                <c:pt idx="1735">
                  <c:v>342.95699999999869</c:v>
                </c:pt>
                <c:pt idx="1736">
                  <c:v>280.50200000000001</c:v>
                </c:pt>
                <c:pt idx="1737">
                  <c:v>218.96200000000007</c:v>
                </c:pt>
                <c:pt idx="1738">
                  <c:v>212.18700000000001</c:v>
                </c:pt>
                <c:pt idx="1739">
                  <c:v>224.49600000000001</c:v>
                </c:pt>
                <c:pt idx="1740">
                  <c:v>208.21599999999998</c:v>
                </c:pt>
                <c:pt idx="1741">
                  <c:v>192.785</c:v>
                </c:pt>
                <c:pt idx="1742">
                  <c:v>193.57399999999998</c:v>
                </c:pt>
                <c:pt idx="1743">
                  <c:v>202.47800000000001</c:v>
                </c:pt>
                <c:pt idx="1744">
                  <c:v>204.97499999999999</c:v>
                </c:pt>
                <c:pt idx="1745">
                  <c:v>202.46700000000001</c:v>
                </c:pt>
                <c:pt idx="1746">
                  <c:v>217.74899999999997</c:v>
                </c:pt>
                <c:pt idx="1747">
                  <c:v>251.578</c:v>
                </c:pt>
                <c:pt idx="1748">
                  <c:v>254.83500000000001</c:v>
                </c:pt>
                <c:pt idx="1749">
                  <c:v>243.84399999999999</c:v>
                </c:pt>
                <c:pt idx="1750">
                  <c:v>227.6</c:v>
                </c:pt>
                <c:pt idx="1751">
                  <c:v>224.005</c:v>
                </c:pt>
                <c:pt idx="1752">
                  <c:v>227.733</c:v>
                </c:pt>
                <c:pt idx="1753">
                  <c:v>238.583</c:v>
                </c:pt>
                <c:pt idx="1754">
                  <c:v>249.88500000000047</c:v>
                </c:pt>
                <c:pt idx="1755">
                  <c:v>271.43299999999869</c:v>
                </c:pt>
                <c:pt idx="1756">
                  <c:v>259.25700000000001</c:v>
                </c:pt>
                <c:pt idx="1757">
                  <c:v>227.04</c:v>
                </c:pt>
                <c:pt idx="1758">
                  <c:v>224.06100000000001</c:v>
                </c:pt>
                <c:pt idx="1759">
                  <c:v>217.06700000000001</c:v>
                </c:pt>
                <c:pt idx="1760">
                  <c:v>210.27399999999992</c:v>
                </c:pt>
                <c:pt idx="1761">
                  <c:v>184.423</c:v>
                </c:pt>
                <c:pt idx="1762">
                  <c:v>195.88400000000001</c:v>
                </c:pt>
                <c:pt idx="1763">
                  <c:v>243.22800000000001</c:v>
                </c:pt>
                <c:pt idx="1764">
                  <c:v>292.26499999999999</c:v>
                </c:pt>
                <c:pt idx="1765">
                  <c:v>378.87200000000001</c:v>
                </c:pt>
                <c:pt idx="1766">
                  <c:v>417.28099999999893</c:v>
                </c:pt>
                <c:pt idx="1767">
                  <c:v>457.3</c:v>
                </c:pt>
                <c:pt idx="1768">
                  <c:v>500.27799999999894</c:v>
                </c:pt>
                <c:pt idx="1769">
                  <c:v>529.68100000000004</c:v>
                </c:pt>
                <c:pt idx="1770">
                  <c:v>619.55699999999797</c:v>
                </c:pt>
                <c:pt idx="1771">
                  <c:v>682.66300000000001</c:v>
                </c:pt>
                <c:pt idx="1772">
                  <c:v>750.85799999996777</c:v>
                </c:pt>
                <c:pt idx="1773">
                  <c:v>903.90800000000002</c:v>
                </c:pt>
                <c:pt idx="1774">
                  <c:v>794.69100000000003</c:v>
                </c:pt>
                <c:pt idx="1775">
                  <c:v>628.89099999999996</c:v>
                </c:pt>
                <c:pt idx="1776">
                  <c:v>635.17999999999995</c:v>
                </c:pt>
                <c:pt idx="1777">
                  <c:v>597.71699999999998</c:v>
                </c:pt>
                <c:pt idx="1778">
                  <c:v>555.08299999999997</c:v>
                </c:pt>
                <c:pt idx="1779">
                  <c:v>483.91499999999894</c:v>
                </c:pt>
                <c:pt idx="1780">
                  <c:v>412.21999999999969</c:v>
                </c:pt>
                <c:pt idx="1781">
                  <c:v>402.03</c:v>
                </c:pt>
                <c:pt idx="1782">
                  <c:v>415.85700000000008</c:v>
                </c:pt>
                <c:pt idx="1783">
                  <c:v>416.745</c:v>
                </c:pt>
                <c:pt idx="1784">
                  <c:v>435.709</c:v>
                </c:pt>
                <c:pt idx="1785">
                  <c:v>435.45</c:v>
                </c:pt>
                <c:pt idx="1786">
                  <c:v>474.29899999999623</c:v>
                </c:pt>
                <c:pt idx="1787">
                  <c:v>472.4919999999816</c:v>
                </c:pt>
                <c:pt idx="1788">
                  <c:v>436.65199999999999</c:v>
                </c:pt>
                <c:pt idx="1789">
                  <c:v>428.15300000000002</c:v>
                </c:pt>
                <c:pt idx="1790">
                  <c:v>374.04399999999993</c:v>
                </c:pt>
                <c:pt idx="1791">
                  <c:v>341.72199999999663</c:v>
                </c:pt>
                <c:pt idx="1792">
                  <c:v>303.97599999999869</c:v>
                </c:pt>
                <c:pt idx="1793">
                  <c:v>244.24499999999998</c:v>
                </c:pt>
                <c:pt idx="1794">
                  <c:v>250.541</c:v>
                </c:pt>
                <c:pt idx="1795">
                  <c:v>196.447</c:v>
                </c:pt>
                <c:pt idx="1796">
                  <c:v>184.191</c:v>
                </c:pt>
                <c:pt idx="1797">
                  <c:v>180.767</c:v>
                </c:pt>
                <c:pt idx="1798">
                  <c:v>173.46200000000007</c:v>
                </c:pt>
                <c:pt idx="1799">
                  <c:v>171.31</c:v>
                </c:pt>
                <c:pt idx="1800">
                  <c:v>205.36800000000127</c:v>
                </c:pt>
                <c:pt idx="1801">
                  <c:v>237.161</c:v>
                </c:pt>
                <c:pt idx="1802">
                  <c:v>246.102</c:v>
                </c:pt>
                <c:pt idx="1803">
                  <c:v>325.76799999999969</c:v>
                </c:pt>
                <c:pt idx="1804">
                  <c:v>387.40699999999669</c:v>
                </c:pt>
                <c:pt idx="1805">
                  <c:v>434.57</c:v>
                </c:pt>
                <c:pt idx="1806">
                  <c:v>445.55399999999969</c:v>
                </c:pt>
                <c:pt idx="1807">
                  <c:v>573.86899999999946</c:v>
                </c:pt>
                <c:pt idx="1808">
                  <c:v>649.70100000000002</c:v>
                </c:pt>
                <c:pt idx="1809">
                  <c:v>614.61599999999999</c:v>
                </c:pt>
                <c:pt idx="1810">
                  <c:v>448.54700000000008</c:v>
                </c:pt>
                <c:pt idx="1811">
                  <c:v>370.99099999999669</c:v>
                </c:pt>
                <c:pt idx="1812">
                  <c:v>387.39299999999969</c:v>
                </c:pt>
                <c:pt idx="1813">
                  <c:v>394.10700000000008</c:v>
                </c:pt>
                <c:pt idx="1814">
                  <c:v>299.22499999999923</c:v>
                </c:pt>
                <c:pt idx="1815">
                  <c:v>225.232</c:v>
                </c:pt>
                <c:pt idx="1816">
                  <c:v>183.58500000000001</c:v>
                </c:pt>
                <c:pt idx="1817">
                  <c:v>169.667</c:v>
                </c:pt>
                <c:pt idx="1818">
                  <c:v>147.24699999999999</c:v>
                </c:pt>
                <c:pt idx="1819">
                  <c:v>154.685</c:v>
                </c:pt>
                <c:pt idx="1820">
                  <c:v>159.06900000000002</c:v>
                </c:pt>
                <c:pt idx="1821">
                  <c:v>164.39700000000047</c:v>
                </c:pt>
                <c:pt idx="1822">
                  <c:v>172.46900000000002</c:v>
                </c:pt>
                <c:pt idx="1823">
                  <c:v>172.11799999999999</c:v>
                </c:pt>
                <c:pt idx="1824">
                  <c:v>151.08100000000007</c:v>
                </c:pt>
                <c:pt idx="1825">
                  <c:v>135.22900000000001</c:v>
                </c:pt>
                <c:pt idx="1826">
                  <c:v>131.08500000000001</c:v>
                </c:pt>
                <c:pt idx="1827">
                  <c:v>132.79499999999999</c:v>
                </c:pt>
                <c:pt idx="1828">
                  <c:v>119.068</c:v>
                </c:pt>
                <c:pt idx="1829">
                  <c:v>148.62300000000002</c:v>
                </c:pt>
                <c:pt idx="1830">
                  <c:v>175.82800000000267</c:v>
                </c:pt>
                <c:pt idx="1831">
                  <c:v>181.78</c:v>
                </c:pt>
                <c:pt idx="1832">
                  <c:v>178.78100000000001</c:v>
                </c:pt>
                <c:pt idx="1833">
                  <c:v>176.685</c:v>
                </c:pt>
                <c:pt idx="1834">
                  <c:v>177.97399999999999</c:v>
                </c:pt>
                <c:pt idx="1835">
                  <c:v>178.99800000000027</c:v>
                </c:pt>
                <c:pt idx="1836">
                  <c:v>181.82700000000187</c:v>
                </c:pt>
                <c:pt idx="1837">
                  <c:v>181.935</c:v>
                </c:pt>
                <c:pt idx="1838">
                  <c:v>182.01900000000001</c:v>
                </c:pt>
                <c:pt idx="1839">
                  <c:v>182.34100000000001</c:v>
                </c:pt>
                <c:pt idx="1840">
                  <c:v>184.05500000000001</c:v>
                </c:pt>
                <c:pt idx="1841">
                  <c:v>181.96</c:v>
                </c:pt>
                <c:pt idx="1842">
                  <c:v>182.90700000000001</c:v>
                </c:pt>
                <c:pt idx="1843">
                  <c:v>185.63200000000001</c:v>
                </c:pt>
                <c:pt idx="1844">
                  <c:v>187.441</c:v>
                </c:pt>
                <c:pt idx="1845">
                  <c:v>189.17</c:v>
                </c:pt>
                <c:pt idx="1846">
                  <c:v>190.08100000000007</c:v>
                </c:pt>
                <c:pt idx="1847">
                  <c:v>188.90300000000002</c:v>
                </c:pt>
                <c:pt idx="1848">
                  <c:v>191.81300000000002</c:v>
                </c:pt>
                <c:pt idx="1849">
                  <c:v>142.40700000000001</c:v>
                </c:pt>
                <c:pt idx="1850">
                  <c:v>192.85000000000107</c:v>
                </c:pt>
                <c:pt idx="1851">
                  <c:v>234.62200000000001</c:v>
                </c:pt>
                <c:pt idx="1852">
                  <c:v>234.89700000000047</c:v>
                </c:pt>
                <c:pt idx="1853">
                  <c:v>224.77599999999998</c:v>
                </c:pt>
                <c:pt idx="1854">
                  <c:v>217.85300000000001</c:v>
                </c:pt>
                <c:pt idx="1855">
                  <c:v>215.04900000000001</c:v>
                </c:pt>
                <c:pt idx="1856">
                  <c:v>221.517</c:v>
                </c:pt>
                <c:pt idx="1857">
                  <c:v>244.76999999999998</c:v>
                </c:pt>
                <c:pt idx="1858">
                  <c:v>269.53099999999893</c:v>
                </c:pt>
                <c:pt idx="1859">
                  <c:v>286.55799999999999</c:v>
                </c:pt>
                <c:pt idx="1860">
                  <c:v>298.63599999999963</c:v>
                </c:pt>
                <c:pt idx="1861">
                  <c:v>252.75899999999999</c:v>
                </c:pt>
                <c:pt idx="1862">
                  <c:v>251.36</c:v>
                </c:pt>
                <c:pt idx="1863">
                  <c:v>289.45999999999964</c:v>
                </c:pt>
                <c:pt idx="1864">
                  <c:v>324.14000000000038</c:v>
                </c:pt>
                <c:pt idx="1865">
                  <c:v>334.82</c:v>
                </c:pt>
                <c:pt idx="1866">
                  <c:v>374.51900000000001</c:v>
                </c:pt>
                <c:pt idx="1867">
                  <c:v>395.14400000000438</c:v>
                </c:pt>
                <c:pt idx="1868">
                  <c:v>384.846</c:v>
                </c:pt>
                <c:pt idx="1869">
                  <c:v>383.99299999999869</c:v>
                </c:pt>
                <c:pt idx="1870">
                  <c:v>406.91199999999623</c:v>
                </c:pt>
                <c:pt idx="1871">
                  <c:v>427.69400000000002</c:v>
                </c:pt>
                <c:pt idx="1872">
                  <c:v>456.75599999999969</c:v>
                </c:pt>
                <c:pt idx="1873">
                  <c:v>502.67700000000002</c:v>
                </c:pt>
                <c:pt idx="1874">
                  <c:v>571.93199999999797</c:v>
                </c:pt>
                <c:pt idx="1875">
                  <c:v>646.19000000000005</c:v>
                </c:pt>
                <c:pt idx="1876">
                  <c:v>693.67300000000353</c:v>
                </c:pt>
                <c:pt idx="1877">
                  <c:v>660.08500000000004</c:v>
                </c:pt>
                <c:pt idx="1878">
                  <c:v>437.65499999999997</c:v>
                </c:pt>
                <c:pt idx="1879">
                  <c:v>243.56300000000002</c:v>
                </c:pt>
                <c:pt idx="1880">
                  <c:v>206.86100000000027</c:v>
                </c:pt>
                <c:pt idx="1881">
                  <c:v>209.06100000000001</c:v>
                </c:pt>
                <c:pt idx="1882">
                  <c:v>213.792</c:v>
                </c:pt>
                <c:pt idx="1883">
                  <c:v>220.697</c:v>
                </c:pt>
                <c:pt idx="1884">
                  <c:v>262.01299999999969</c:v>
                </c:pt>
                <c:pt idx="1885">
                  <c:v>248.54300000000001</c:v>
                </c:pt>
              </c:numCache>
            </c:numRef>
          </c:val>
        </c:ser>
        <c:ser>
          <c:idx val="6"/>
          <c:order val="1"/>
          <c:tx>
            <c:strRef>
              <c:f>'2008-2012'!$D$1</c:f>
              <c:strCache>
                <c:ptCount val="1"/>
                <c:pt idx="0">
                  <c:v>Yallakool Ck</c:v>
                </c:pt>
              </c:strCache>
            </c:strRef>
          </c:tx>
          <c:spPr>
            <a:ln w="25400">
              <a:solidFill>
                <a:srgbClr val="0149BF"/>
              </a:solidFill>
              <a:prstDash val="solid"/>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'2008-2013'!$D$2:$D$1887</c:f>
              <c:numCache>
                <c:formatCode>General</c:formatCode>
                <c:ptCount val="1886"/>
                <c:pt idx="0">
                  <c:v>25.417999999999999</c:v>
                </c:pt>
                <c:pt idx="1">
                  <c:v>12.891</c:v>
                </c:pt>
                <c:pt idx="2">
                  <c:v>23.131000000000135</c:v>
                </c:pt>
                <c:pt idx="3">
                  <c:v>20.893000000000001</c:v>
                </c:pt>
                <c:pt idx="4">
                  <c:v>21.23</c:v>
                </c:pt>
                <c:pt idx="5">
                  <c:v>21.853999999999999</c:v>
                </c:pt>
                <c:pt idx="6">
                  <c:v>17.831000000000031</c:v>
                </c:pt>
                <c:pt idx="7">
                  <c:v>18.05</c:v>
                </c:pt>
                <c:pt idx="8">
                  <c:v>28.623000000000001</c:v>
                </c:pt>
                <c:pt idx="9">
                  <c:v>35.47</c:v>
                </c:pt>
                <c:pt idx="10">
                  <c:v>30.84</c:v>
                </c:pt>
                <c:pt idx="11">
                  <c:v>22.745999999999889</c:v>
                </c:pt>
                <c:pt idx="12">
                  <c:v>25.824000000000005</c:v>
                </c:pt>
                <c:pt idx="13">
                  <c:v>31.58</c:v>
                </c:pt>
                <c:pt idx="14">
                  <c:v>27.916</c:v>
                </c:pt>
                <c:pt idx="15">
                  <c:v>26.541</c:v>
                </c:pt>
                <c:pt idx="16">
                  <c:v>24.433</c:v>
                </c:pt>
                <c:pt idx="17">
                  <c:v>22.984999999999989</c:v>
                </c:pt>
                <c:pt idx="18">
                  <c:v>21.298999999999989</c:v>
                </c:pt>
                <c:pt idx="19">
                  <c:v>20.352</c:v>
                </c:pt>
                <c:pt idx="20">
                  <c:v>18.731999999999999</c:v>
                </c:pt>
                <c:pt idx="21">
                  <c:v>17.482999999999489</c:v>
                </c:pt>
                <c:pt idx="22">
                  <c:v>15.548999999999999</c:v>
                </c:pt>
                <c:pt idx="23">
                  <c:v>14.134</c:v>
                </c:pt>
                <c:pt idx="24">
                  <c:v>11.489000000000004</c:v>
                </c:pt>
                <c:pt idx="25">
                  <c:v>10.208</c:v>
                </c:pt>
                <c:pt idx="26">
                  <c:v>16.832999999999988</c:v>
                </c:pt>
                <c:pt idx="27">
                  <c:v>28.305</c:v>
                </c:pt>
                <c:pt idx="28">
                  <c:v>31.904999999999987</c:v>
                </c:pt>
                <c:pt idx="29">
                  <c:v>24.506</c:v>
                </c:pt>
                <c:pt idx="30">
                  <c:v>12.317</c:v>
                </c:pt>
                <c:pt idx="31">
                  <c:v>4.0000000000000112E-2</c:v>
                </c:pt>
                <c:pt idx="32">
                  <c:v>1.9089999999999716</c:v>
                </c:pt>
                <c:pt idx="33">
                  <c:v>7.3879999999999955</c:v>
                </c:pt>
                <c:pt idx="34">
                  <c:v>7.8669999999999956</c:v>
                </c:pt>
                <c:pt idx="35">
                  <c:v>5.2249999999999845</c:v>
                </c:pt>
                <c:pt idx="36">
                  <c:v>18.350999999999999</c:v>
                </c:pt>
                <c:pt idx="37">
                  <c:v>33.532000000000011</c:v>
                </c:pt>
                <c:pt idx="38">
                  <c:v>50.445</c:v>
                </c:pt>
                <c:pt idx="39">
                  <c:v>50.869</c:v>
                </c:pt>
                <c:pt idx="40">
                  <c:v>51.435000000000002</c:v>
                </c:pt>
                <c:pt idx="41">
                  <c:v>51.715000000000003</c:v>
                </c:pt>
                <c:pt idx="42">
                  <c:v>39.924000000000007</c:v>
                </c:pt>
                <c:pt idx="43">
                  <c:v>27.009</c:v>
                </c:pt>
                <c:pt idx="44">
                  <c:v>15.519</c:v>
                </c:pt>
                <c:pt idx="45">
                  <c:v>2.8909999999999987</c:v>
                </c:pt>
                <c:pt idx="46">
                  <c:v>2.5529999999999977</c:v>
                </c:pt>
                <c:pt idx="47">
                  <c:v>2.34</c:v>
                </c:pt>
                <c:pt idx="48">
                  <c:v>2.0989999999999998</c:v>
                </c:pt>
                <c:pt idx="49">
                  <c:v>1.8260000000000001</c:v>
                </c:pt>
                <c:pt idx="50">
                  <c:v>1.6980000000000341</c:v>
                </c:pt>
                <c:pt idx="51">
                  <c:v>1.367</c:v>
                </c:pt>
                <c:pt idx="52">
                  <c:v>1.1839999999999598</c:v>
                </c:pt>
                <c:pt idx="53">
                  <c:v>1.048</c:v>
                </c:pt>
                <c:pt idx="54">
                  <c:v>0.84200000000000064</c:v>
                </c:pt>
                <c:pt idx="55">
                  <c:v>0.85900000000000065</c:v>
                </c:pt>
                <c:pt idx="56">
                  <c:v>0.86100000000000065</c:v>
                </c:pt>
                <c:pt idx="57">
                  <c:v>0.88800000000000878</c:v>
                </c:pt>
                <c:pt idx="58">
                  <c:v>0.88800000000000878</c:v>
                </c:pt>
                <c:pt idx="59">
                  <c:v>0.86500000000000365</c:v>
                </c:pt>
                <c:pt idx="60">
                  <c:v>0.83600000000000063</c:v>
                </c:pt>
                <c:pt idx="61">
                  <c:v>0.80200000000000005</c:v>
                </c:pt>
                <c:pt idx="62">
                  <c:v>0.92300000000000004</c:v>
                </c:pt>
                <c:pt idx="63">
                  <c:v>1.1830000000000001</c:v>
                </c:pt>
                <c:pt idx="64">
                  <c:v>1.339</c:v>
                </c:pt>
                <c:pt idx="65">
                  <c:v>1.351</c:v>
                </c:pt>
                <c:pt idx="66">
                  <c:v>1.4069999999999356</c:v>
                </c:pt>
                <c:pt idx="67">
                  <c:v>1.4969999999999488</c:v>
                </c:pt>
                <c:pt idx="68">
                  <c:v>1.53</c:v>
                </c:pt>
                <c:pt idx="69">
                  <c:v>1.540999999999954</c:v>
                </c:pt>
                <c:pt idx="70">
                  <c:v>1.476</c:v>
                </c:pt>
                <c:pt idx="71">
                  <c:v>1.466999999999945</c:v>
                </c:pt>
                <c:pt idx="72">
                  <c:v>1.637</c:v>
                </c:pt>
                <c:pt idx="73">
                  <c:v>1.7280000000000164</c:v>
                </c:pt>
                <c:pt idx="74">
                  <c:v>1.7249999999999628</c:v>
                </c:pt>
                <c:pt idx="75">
                  <c:v>1.5669999999999698</c:v>
                </c:pt>
                <c:pt idx="76">
                  <c:v>1.448</c:v>
                </c:pt>
                <c:pt idx="77">
                  <c:v>1.440999999999941</c:v>
                </c:pt>
                <c:pt idx="78">
                  <c:v>1.381</c:v>
                </c:pt>
                <c:pt idx="79">
                  <c:v>1.381</c:v>
                </c:pt>
                <c:pt idx="80">
                  <c:v>1.244</c:v>
                </c:pt>
                <c:pt idx="81">
                  <c:v>1.089</c:v>
                </c:pt>
                <c:pt idx="82">
                  <c:v>1.04</c:v>
                </c:pt>
                <c:pt idx="83">
                  <c:v>3.69</c:v>
                </c:pt>
                <c:pt idx="84">
                  <c:v>7.2489999999999997</c:v>
                </c:pt>
                <c:pt idx="85">
                  <c:v>4.7009999999999996</c:v>
                </c:pt>
                <c:pt idx="86">
                  <c:v>2.0619999999999998</c:v>
                </c:pt>
                <c:pt idx="87">
                  <c:v>1.673</c:v>
                </c:pt>
                <c:pt idx="88">
                  <c:v>1.4219999999999124</c:v>
                </c:pt>
                <c:pt idx="89">
                  <c:v>1.402999999999935</c:v>
                </c:pt>
                <c:pt idx="90">
                  <c:v>1.355</c:v>
                </c:pt>
                <c:pt idx="91">
                  <c:v>1.4219999999999124</c:v>
                </c:pt>
                <c:pt idx="92">
                  <c:v>1.3620000000000001</c:v>
                </c:pt>
                <c:pt idx="93">
                  <c:v>1.2729999999999517</c:v>
                </c:pt>
                <c:pt idx="94">
                  <c:v>1.1519999999999522</c:v>
                </c:pt>
                <c:pt idx="95">
                  <c:v>1.113</c:v>
                </c:pt>
                <c:pt idx="96">
                  <c:v>1.1579999999999528</c:v>
                </c:pt>
                <c:pt idx="97">
                  <c:v>1.04</c:v>
                </c:pt>
                <c:pt idx="98">
                  <c:v>0.97200000000000064</c:v>
                </c:pt>
                <c:pt idx="99">
                  <c:v>0.94399999999999995</c:v>
                </c:pt>
                <c:pt idx="100">
                  <c:v>0.82700000000000062</c:v>
                </c:pt>
                <c:pt idx="101">
                  <c:v>0.87900000000001965</c:v>
                </c:pt>
                <c:pt idx="102">
                  <c:v>0.72900000000000065</c:v>
                </c:pt>
                <c:pt idx="103">
                  <c:v>0.6820000000000116</c:v>
                </c:pt>
                <c:pt idx="104">
                  <c:v>0.66200000000002746</c:v>
                </c:pt>
                <c:pt idx="105">
                  <c:v>0.59400000000000053</c:v>
                </c:pt>
                <c:pt idx="106">
                  <c:v>0.62100000000001065</c:v>
                </c:pt>
                <c:pt idx="107">
                  <c:v>0.54400000000000004</c:v>
                </c:pt>
                <c:pt idx="108">
                  <c:v>0.59700000000000053</c:v>
                </c:pt>
                <c:pt idx="109">
                  <c:v>0.61400000000000265</c:v>
                </c:pt>
                <c:pt idx="110">
                  <c:v>0.67500000000002935</c:v>
                </c:pt>
                <c:pt idx="111">
                  <c:v>0.60600000000000065</c:v>
                </c:pt>
                <c:pt idx="112">
                  <c:v>0.64300000000002522</c:v>
                </c:pt>
                <c:pt idx="113">
                  <c:v>0.59800000000000053</c:v>
                </c:pt>
                <c:pt idx="114">
                  <c:v>0.59700000000000053</c:v>
                </c:pt>
                <c:pt idx="115">
                  <c:v>0.62600000000001665</c:v>
                </c:pt>
                <c:pt idx="116">
                  <c:v>0.61700000000000665</c:v>
                </c:pt>
                <c:pt idx="117">
                  <c:v>0.75400000000001965</c:v>
                </c:pt>
                <c:pt idx="118">
                  <c:v>0.76600000000002488</c:v>
                </c:pt>
                <c:pt idx="119">
                  <c:v>0.51400000000000001</c:v>
                </c:pt>
                <c:pt idx="120">
                  <c:v>0.47100000000000031</c:v>
                </c:pt>
                <c:pt idx="121">
                  <c:v>0.38900000000001278</c:v>
                </c:pt>
                <c:pt idx="122">
                  <c:v>0.43300000000000038</c:v>
                </c:pt>
                <c:pt idx="123">
                  <c:v>0.44500000000000434</c:v>
                </c:pt>
                <c:pt idx="124">
                  <c:v>0.31600000000000888</c:v>
                </c:pt>
                <c:pt idx="125">
                  <c:v>0.24700000000000041</c:v>
                </c:pt>
                <c:pt idx="126">
                  <c:v>0.18900000000000144</c:v>
                </c:pt>
                <c:pt idx="127">
                  <c:v>0.14000000000000001</c:v>
                </c:pt>
                <c:pt idx="128">
                  <c:v>0.127</c:v>
                </c:pt>
                <c:pt idx="129">
                  <c:v>5.3000000000000033E-2</c:v>
                </c:pt>
                <c:pt idx="130">
                  <c:v>5.0000000000000114E-2</c:v>
                </c:pt>
                <c:pt idx="131">
                  <c:v>4.2000000000000114E-2</c:v>
                </c:pt>
                <c:pt idx="132">
                  <c:v>2.5000000000000216E-2</c:v>
                </c:pt>
                <c:pt idx="133">
                  <c:v>9.0000000000000548E-3</c:v>
                </c:pt>
                <c:pt idx="134">
                  <c:v>3.9000000000000416E-2</c:v>
                </c:pt>
                <c:pt idx="135">
                  <c:v>2.4000000000000042E-2</c:v>
                </c:pt>
                <c:pt idx="136">
                  <c:v>1.7000000000000466E-2</c:v>
                </c:pt>
                <c:pt idx="137">
                  <c:v>3.0000000000000852E-2</c:v>
                </c:pt>
                <c:pt idx="138">
                  <c:v>2.1000000000000216E-2</c:v>
                </c:pt>
                <c:pt idx="139">
                  <c:v>2.2000000000001012E-2</c:v>
                </c:pt>
                <c:pt idx="140">
                  <c:v>1.4000000000000005E-2</c:v>
                </c:pt>
                <c:pt idx="141">
                  <c:v>2.1000000000000216E-2</c:v>
                </c:pt>
                <c:pt idx="142">
                  <c:v>1.2000000000000021E-2</c:v>
                </c:pt>
                <c:pt idx="143">
                  <c:v>3.0000000000001202E-3</c:v>
                </c:pt>
                <c:pt idx="144">
                  <c:v>1.0000000000000041E-3</c:v>
                </c:pt>
                <c:pt idx="145">
                  <c:v>1.0000000000000041E-3</c:v>
                </c:pt>
                <c:pt idx="146">
                  <c:v>0</c:v>
                </c:pt>
                <c:pt idx="147">
                  <c:v>0</c:v>
                </c:pt>
                <c:pt idx="148">
                  <c:v>0</c:v>
                </c:pt>
                <c:pt idx="149">
                  <c:v>0</c:v>
                </c:pt>
                <c:pt idx="150">
                  <c:v>0</c:v>
                </c:pt>
                <c:pt idx="151">
                  <c:v>1.0000000000000041E-3</c:v>
                </c:pt>
                <c:pt idx="152">
                  <c:v>1.0000000000000041E-3</c:v>
                </c:pt>
                <c:pt idx="153">
                  <c:v>1.0000000000000041E-3</c:v>
                </c:pt>
                <c:pt idx="154">
                  <c:v>2.0000000000000052E-3</c:v>
                </c:pt>
                <c:pt idx="155">
                  <c:v>2.0000000000000052E-3</c:v>
                </c:pt>
                <c:pt idx="156">
                  <c:v>4.0000000000000114E-3</c:v>
                </c:pt>
                <c:pt idx="157">
                  <c:v>7.0000000000002829E-3</c:v>
                </c:pt>
                <c:pt idx="158">
                  <c:v>2.0000000000000052E-3</c:v>
                </c:pt>
                <c:pt idx="159">
                  <c:v>2.0000000000000052E-3</c:v>
                </c:pt>
                <c:pt idx="160">
                  <c:v>2.0000000000000052E-3</c:v>
                </c:pt>
                <c:pt idx="161">
                  <c:v>5.0000000000000834E-3</c:v>
                </c:pt>
                <c:pt idx="162">
                  <c:v>6.0000000000002291E-3</c:v>
                </c:pt>
                <c:pt idx="163">
                  <c:v>1.4999999999999998E-2</c:v>
                </c:pt>
                <c:pt idx="164">
                  <c:v>6.0000000000002291E-3</c:v>
                </c:pt>
                <c:pt idx="165">
                  <c:v>1.0000000000000041E-3</c:v>
                </c:pt>
                <c:pt idx="166">
                  <c:v>1.0000000000000041E-3</c:v>
                </c:pt>
                <c:pt idx="167">
                  <c:v>1.0000000000000041E-3</c:v>
                </c:pt>
                <c:pt idx="168">
                  <c:v>1.0000000000000041E-3</c:v>
                </c:pt>
                <c:pt idx="169">
                  <c:v>2.0000000000000052E-3</c:v>
                </c:pt>
                <c:pt idx="170">
                  <c:v>3.0000000000001202E-3</c:v>
                </c:pt>
                <c:pt idx="171">
                  <c:v>5.0000000000000834E-3</c:v>
                </c:pt>
                <c:pt idx="172">
                  <c:v>4.0000000000000114E-3</c:v>
                </c:pt>
                <c:pt idx="173">
                  <c:v>8.0000000000000227E-3</c:v>
                </c:pt>
                <c:pt idx="174">
                  <c:v>6.0000000000002291E-3</c:v>
                </c:pt>
                <c:pt idx="175">
                  <c:v>6.0000000000002291E-3</c:v>
                </c:pt>
                <c:pt idx="176">
                  <c:v>6.0000000000002291E-3</c:v>
                </c:pt>
                <c:pt idx="177">
                  <c:v>2.0000000000000052E-3</c:v>
                </c:pt>
                <c:pt idx="178">
                  <c:v>2.0000000000000052E-3</c:v>
                </c:pt>
                <c:pt idx="179">
                  <c:v>1.0000000000000041E-3</c:v>
                </c:pt>
                <c:pt idx="180">
                  <c:v>1.0000000000000041E-3</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3.4000000000000002E-2</c:v>
                </c:pt>
                <c:pt idx="268">
                  <c:v>28.353000000000005</c:v>
                </c:pt>
                <c:pt idx="269">
                  <c:v>114.651</c:v>
                </c:pt>
                <c:pt idx="270">
                  <c:v>204.50800000000001</c:v>
                </c:pt>
                <c:pt idx="271">
                  <c:v>224.154</c:v>
                </c:pt>
                <c:pt idx="272">
                  <c:v>222.43900000000002</c:v>
                </c:pt>
                <c:pt idx="273">
                  <c:v>221.251</c:v>
                </c:pt>
                <c:pt idx="274">
                  <c:v>219.374</c:v>
                </c:pt>
                <c:pt idx="275">
                  <c:v>211.571</c:v>
                </c:pt>
                <c:pt idx="276">
                  <c:v>203.441</c:v>
                </c:pt>
                <c:pt idx="277">
                  <c:v>197.34399999999999</c:v>
                </c:pt>
                <c:pt idx="278">
                  <c:v>199.298</c:v>
                </c:pt>
                <c:pt idx="279">
                  <c:v>195.96800000000007</c:v>
                </c:pt>
                <c:pt idx="280">
                  <c:v>191.87300000000002</c:v>
                </c:pt>
                <c:pt idx="281">
                  <c:v>194.041</c:v>
                </c:pt>
                <c:pt idx="282">
                  <c:v>190.012</c:v>
                </c:pt>
                <c:pt idx="283">
                  <c:v>180.81399999999999</c:v>
                </c:pt>
                <c:pt idx="284">
                  <c:v>182.58100000000007</c:v>
                </c:pt>
                <c:pt idx="285">
                  <c:v>184.86200000000107</c:v>
                </c:pt>
                <c:pt idx="286">
                  <c:v>184.16800000000001</c:v>
                </c:pt>
                <c:pt idx="287">
                  <c:v>182.03800000000001</c:v>
                </c:pt>
                <c:pt idx="288">
                  <c:v>179.78100000000001</c:v>
                </c:pt>
                <c:pt idx="289">
                  <c:v>180.18700000000001</c:v>
                </c:pt>
                <c:pt idx="290">
                  <c:v>179.126</c:v>
                </c:pt>
                <c:pt idx="291">
                  <c:v>178.23099999999999</c:v>
                </c:pt>
                <c:pt idx="292">
                  <c:v>177.78</c:v>
                </c:pt>
                <c:pt idx="293">
                  <c:v>175.74199999999999</c:v>
                </c:pt>
                <c:pt idx="294">
                  <c:v>171.34900000000002</c:v>
                </c:pt>
                <c:pt idx="295">
                  <c:v>168.10399999999998</c:v>
                </c:pt>
                <c:pt idx="296">
                  <c:v>165.50200000000001</c:v>
                </c:pt>
                <c:pt idx="297">
                  <c:v>179.51</c:v>
                </c:pt>
                <c:pt idx="298">
                  <c:v>188.429</c:v>
                </c:pt>
                <c:pt idx="299">
                  <c:v>188.46700000000001</c:v>
                </c:pt>
                <c:pt idx="300">
                  <c:v>192.429</c:v>
                </c:pt>
                <c:pt idx="301">
                  <c:v>195.06399999999999</c:v>
                </c:pt>
                <c:pt idx="302">
                  <c:v>196.53300000000002</c:v>
                </c:pt>
                <c:pt idx="303">
                  <c:v>197.73</c:v>
                </c:pt>
                <c:pt idx="304">
                  <c:v>197.88000000000127</c:v>
                </c:pt>
                <c:pt idx="305">
                  <c:v>197.79300000000001</c:v>
                </c:pt>
                <c:pt idx="306">
                  <c:v>201.476</c:v>
                </c:pt>
                <c:pt idx="307">
                  <c:v>204.52200000000047</c:v>
                </c:pt>
                <c:pt idx="308">
                  <c:v>205.78800000000001</c:v>
                </c:pt>
                <c:pt idx="309">
                  <c:v>173.32900000000001</c:v>
                </c:pt>
                <c:pt idx="310">
                  <c:v>147.40100000000001</c:v>
                </c:pt>
                <c:pt idx="311">
                  <c:v>123.84699999999999</c:v>
                </c:pt>
                <c:pt idx="312">
                  <c:v>91.19</c:v>
                </c:pt>
                <c:pt idx="313">
                  <c:v>96.866</c:v>
                </c:pt>
                <c:pt idx="314">
                  <c:v>77.131999999999991</c:v>
                </c:pt>
                <c:pt idx="315">
                  <c:v>58.045000000000002</c:v>
                </c:pt>
                <c:pt idx="316">
                  <c:v>65.516000000000005</c:v>
                </c:pt>
                <c:pt idx="317">
                  <c:v>73.161999999999992</c:v>
                </c:pt>
                <c:pt idx="318">
                  <c:v>56.203000000000003</c:v>
                </c:pt>
                <c:pt idx="319">
                  <c:v>30.879000000000001</c:v>
                </c:pt>
                <c:pt idx="320">
                  <c:v>27.332999999999988</c:v>
                </c:pt>
                <c:pt idx="321">
                  <c:v>25.372</c:v>
                </c:pt>
                <c:pt idx="322">
                  <c:v>24.443999999999889</c:v>
                </c:pt>
                <c:pt idx="323">
                  <c:v>23.254000000000001</c:v>
                </c:pt>
                <c:pt idx="324">
                  <c:v>21.907999999999987</c:v>
                </c:pt>
                <c:pt idx="325">
                  <c:v>20.364999999999988</c:v>
                </c:pt>
                <c:pt idx="326">
                  <c:v>17.927999999999987</c:v>
                </c:pt>
                <c:pt idx="327">
                  <c:v>15.865000000000126</c:v>
                </c:pt>
                <c:pt idx="328">
                  <c:v>15.425000000000002</c:v>
                </c:pt>
                <c:pt idx="329">
                  <c:v>15.195</c:v>
                </c:pt>
                <c:pt idx="330">
                  <c:v>14.776</c:v>
                </c:pt>
                <c:pt idx="331">
                  <c:v>14.078000000000001</c:v>
                </c:pt>
                <c:pt idx="332">
                  <c:v>12.12</c:v>
                </c:pt>
                <c:pt idx="333">
                  <c:v>10.996</c:v>
                </c:pt>
                <c:pt idx="334">
                  <c:v>10.489000000000004</c:v>
                </c:pt>
                <c:pt idx="335">
                  <c:v>10.754</c:v>
                </c:pt>
                <c:pt idx="336">
                  <c:v>11.045</c:v>
                </c:pt>
                <c:pt idx="337">
                  <c:v>11.514000000000001</c:v>
                </c:pt>
                <c:pt idx="338">
                  <c:v>11.855000000000176</c:v>
                </c:pt>
                <c:pt idx="339">
                  <c:v>11.295</c:v>
                </c:pt>
                <c:pt idx="340">
                  <c:v>10.709</c:v>
                </c:pt>
                <c:pt idx="341">
                  <c:v>10.372000000000074</c:v>
                </c:pt>
                <c:pt idx="342">
                  <c:v>10.494</c:v>
                </c:pt>
                <c:pt idx="343">
                  <c:v>10.831</c:v>
                </c:pt>
                <c:pt idx="344">
                  <c:v>11.201000000000001</c:v>
                </c:pt>
                <c:pt idx="345">
                  <c:v>11.503</c:v>
                </c:pt>
                <c:pt idx="346">
                  <c:v>10.68</c:v>
                </c:pt>
                <c:pt idx="347">
                  <c:v>10.261000000000001</c:v>
                </c:pt>
                <c:pt idx="348">
                  <c:v>9.6890000000000001</c:v>
                </c:pt>
                <c:pt idx="349">
                  <c:v>10.073</c:v>
                </c:pt>
                <c:pt idx="350">
                  <c:v>10.558</c:v>
                </c:pt>
                <c:pt idx="351">
                  <c:v>11.14</c:v>
                </c:pt>
                <c:pt idx="352">
                  <c:v>11.865000000000126</c:v>
                </c:pt>
                <c:pt idx="353">
                  <c:v>11.839</c:v>
                </c:pt>
                <c:pt idx="354">
                  <c:v>11.734</c:v>
                </c:pt>
                <c:pt idx="355">
                  <c:v>11.728999999999999</c:v>
                </c:pt>
                <c:pt idx="356">
                  <c:v>11.883000000000004</c:v>
                </c:pt>
                <c:pt idx="357">
                  <c:v>11.856000000000074</c:v>
                </c:pt>
                <c:pt idx="358">
                  <c:v>11.682</c:v>
                </c:pt>
                <c:pt idx="359">
                  <c:v>11.845000000000002</c:v>
                </c:pt>
                <c:pt idx="360">
                  <c:v>11.94</c:v>
                </c:pt>
                <c:pt idx="361">
                  <c:v>12.014000000000001</c:v>
                </c:pt>
                <c:pt idx="362">
                  <c:v>12.076000000000002</c:v>
                </c:pt>
                <c:pt idx="363">
                  <c:v>12.12</c:v>
                </c:pt>
                <c:pt idx="364">
                  <c:v>12.372000000000074</c:v>
                </c:pt>
                <c:pt idx="365">
                  <c:v>12.615</c:v>
                </c:pt>
                <c:pt idx="366">
                  <c:v>27.6</c:v>
                </c:pt>
                <c:pt idx="367">
                  <c:v>30.650000000000031</c:v>
                </c:pt>
                <c:pt idx="368">
                  <c:v>27.303000000000001</c:v>
                </c:pt>
                <c:pt idx="369">
                  <c:v>23.830000000000005</c:v>
                </c:pt>
                <c:pt idx="370">
                  <c:v>23.544</c:v>
                </c:pt>
                <c:pt idx="371">
                  <c:v>23.419</c:v>
                </c:pt>
                <c:pt idx="372">
                  <c:v>23.073</c:v>
                </c:pt>
                <c:pt idx="373">
                  <c:v>22.861000000000001</c:v>
                </c:pt>
                <c:pt idx="374">
                  <c:v>21.510999999999999</c:v>
                </c:pt>
                <c:pt idx="375">
                  <c:v>20.724999999999987</c:v>
                </c:pt>
                <c:pt idx="376">
                  <c:v>20.204000000000001</c:v>
                </c:pt>
                <c:pt idx="377">
                  <c:v>19.361999999999988</c:v>
                </c:pt>
                <c:pt idx="378">
                  <c:v>19.013999999999999</c:v>
                </c:pt>
                <c:pt idx="379">
                  <c:v>18.934000000000001</c:v>
                </c:pt>
                <c:pt idx="380">
                  <c:v>19.119000000000035</c:v>
                </c:pt>
                <c:pt idx="381">
                  <c:v>15.988</c:v>
                </c:pt>
                <c:pt idx="382">
                  <c:v>15.471</c:v>
                </c:pt>
                <c:pt idx="383">
                  <c:v>14.42</c:v>
                </c:pt>
                <c:pt idx="384">
                  <c:v>14.285</c:v>
                </c:pt>
                <c:pt idx="385">
                  <c:v>14.747</c:v>
                </c:pt>
                <c:pt idx="386">
                  <c:v>15</c:v>
                </c:pt>
                <c:pt idx="387">
                  <c:v>14.870000000000006</c:v>
                </c:pt>
                <c:pt idx="388">
                  <c:v>15.138</c:v>
                </c:pt>
                <c:pt idx="389">
                  <c:v>15.263</c:v>
                </c:pt>
                <c:pt idx="390">
                  <c:v>15.747999999999999</c:v>
                </c:pt>
                <c:pt idx="391">
                  <c:v>15.822000000000006</c:v>
                </c:pt>
                <c:pt idx="392">
                  <c:v>15.849</c:v>
                </c:pt>
                <c:pt idx="393">
                  <c:v>15.564</c:v>
                </c:pt>
                <c:pt idx="394">
                  <c:v>15.657</c:v>
                </c:pt>
                <c:pt idx="395">
                  <c:v>16.161000000000001</c:v>
                </c:pt>
                <c:pt idx="396">
                  <c:v>17.274999999999999</c:v>
                </c:pt>
                <c:pt idx="397">
                  <c:v>18.036999999999999</c:v>
                </c:pt>
                <c:pt idx="398">
                  <c:v>18.155000000000001</c:v>
                </c:pt>
                <c:pt idx="399">
                  <c:v>18.487999999999989</c:v>
                </c:pt>
                <c:pt idx="400">
                  <c:v>23.924999999999986</c:v>
                </c:pt>
                <c:pt idx="401">
                  <c:v>29.934000000000001</c:v>
                </c:pt>
                <c:pt idx="402">
                  <c:v>32.216000000000001</c:v>
                </c:pt>
                <c:pt idx="403">
                  <c:v>34.406000000000006</c:v>
                </c:pt>
                <c:pt idx="404">
                  <c:v>31.895</c:v>
                </c:pt>
                <c:pt idx="405">
                  <c:v>21.709</c:v>
                </c:pt>
                <c:pt idx="406">
                  <c:v>20.937999999999999</c:v>
                </c:pt>
                <c:pt idx="407">
                  <c:v>31.332999999999988</c:v>
                </c:pt>
                <c:pt idx="408">
                  <c:v>31.853000000000005</c:v>
                </c:pt>
                <c:pt idx="409">
                  <c:v>42.092000000000013</c:v>
                </c:pt>
                <c:pt idx="410">
                  <c:v>55.86</c:v>
                </c:pt>
                <c:pt idx="411">
                  <c:v>51.124000000000002</c:v>
                </c:pt>
                <c:pt idx="412">
                  <c:v>37.309000000000005</c:v>
                </c:pt>
                <c:pt idx="413">
                  <c:v>37.568000000000012</c:v>
                </c:pt>
                <c:pt idx="414">
                  <c:v>36.369</c:v>
                </c:pt>
                <c:pt idx="415">
                  <c:v>35.444000000000003</c:v>
                </c:pt>
                <c:pt idx="416">
                  <c:v>31.105</c:v>
                </c:pt>
                <c:pt idx="417">
                  <c:v>31.283999999999889</c:v>
                </c:pt>
                <c:pt idx="418">
                  <c:v>29.904</c:v>
                </c:pt>
                <c:pt idx="419">
                  <c:v>30.917000000000005</c:v>
                </c:pt>
                <c:pt idx="420">
                  <c:v>29.625</c:v>
                </c:pt>
                <c:pt idx="421">
                  <c:v>29.618000000000031</c:v>
                </c:pt>
                <c:pt idx="422">
                  <c:v>30.288999999999689</c:v>
                </c:pt>
                <c:pt idx="423">
                  <c:v>29.724</c:v>
                </c:pt>
                <c:pt idx="424">
                  <c:v>27.971999999999987</c:v>
                </c:pt>
                <c:pt idx="425">
                  <c:v>27.802</c:v>
                </c:pt>
                <c:pt idx="426">
                  <c:v>27.931999999999999</c:v>
                </c:pt>
                <c:pt idx="427">
                  <c:v>28.474</c:v>
                </c:pt>
                <c:pt idx="428">
                  <c:v>29.982999999999489</c:v>
                </c:pt>
                <c:pt idx="429">
                  <c:v>31.538</c:v>
                </c:pt>
                <c:pt idx="430">
                  <c:v>32.745000000000012</c:v>
                </c:pt>
                <c:pt idx="431">
                  <c:v>32.853000000000002</c:v>
                </c:pt>
                <c:pt idx="432">
                  <c:v>31.372</c:v>
                </c:pt>
                <c:pt idx="433">
                  <c:v>27.864000000000001</c:v>
                </c:pt>
                <c:pt idx="434">
                  <c:v>40.756</c:v>
                </c:pt>
                <c:pt idx="435">
                  <c:v>50.593000000000011</c:v>
                </c:pt>
                <c:pt idx="436">
                  <c:v>49.329000000000001</c:v>
                </c:pt>
                <c:pt idx="437">
                  <c:v>49.336000000000006</c:v>
                </c:pt>
                <c:pt idx="438">
                  <c:v>50.55</c:v>
                </c:pt>
                <c:pt idx="439">
                  <c:v>48.310999999999993</c:v>
                </c:pt>
                <c:pt idx="440">
                  <c:v>47.862000000000002</c:v>
                </c:pt>
                <c:pt idx="441">
                  <c:v>49.645000000000003</c:v>
                </c:pt>
                <c:pt idx="442">
                  <c:v>50.014000000000003</c:v>
                </c:pt>
                <c:pt idx="443">
                  <c:v>54.556000000000004</c:v>
                </c:pt>
                <c:pt idx="444">
                  <c:v>72.301999999999992</c:v>
                </c:pt>
                <c:pt idx="445">
                  <c:v>90.146000000000001</c:v>
                </c:pt>
                <c:pt idx="446">
                  <c:v>92.5</c:v>
                </c:pt>
                <c:pt idx="447">
                  <c:v>92.825000000000003</c:v>
                </c:pt>
                <c:pt idx="448">
                  <c:v>97.606999999999999</c:v>
                </c:pt>
                <c:pt idx="449">
                  <c:v>107.52800000000001</c:v>
                </c:pt>
                <c:pt idx="450">
                  <c:v>103.95399999999999</c:v>
                </c:pt>
                <c:pt idx="451">
                  <c:v>100.616</c:v>
                </c:pt>
                <c:pt idx="452">
                  <c:v>101.363</c:v>
                </c:pt>
                <c:pt idx="453">
                  <c:v>100.471</c:v>
                </c:pt>
                <c:pt idx="454">
                  <c:v>99.557000000000002</c:v>
                </c:pt>
                <c:pt idx="455">
                  <c:v>98.909000000000006</c:v>
                </c:pt>
                <c:pt idx="456">
                  <c:v>98.861999999999995</c:v>
                </c:pt>
                <c:pt idx="457">
                  <c:v>97.348000000000013</c:v>
                </c:pt>
                <c:pt idx="458">
                  <c:v>119.703</c:v>
                </c:pt>
                <c:pt idx="459">
                  <c:v>145.98600000000027</c:v>
                </c:pt>
                <c:pt idx="460">
                  <c:v>147.042</c:v>
                </c:pt>
                <c:pt idx="461">
                  <c:v>147.88200000000691</c:v>
                </c:pt>
                <c:pt idx="462">
                  <c:v>143.89400000000001</c:v>
                </c:pt>
                <c:pt idx="463">
                  <c:v>159.434</c:v>
                </c:pt>
                <c:pt idx="464">
                  <c:v>191.934</c:v>
                </c:pt>
                <c:pt idx="465">
                  <c:v>189.98800000000207</c:v>
                </c:pt>
                <c:pt idx="466">
                  <c:v>190.95100000000087</c:v>
                </c:pt>
                <c:pt idx="467">
                  <c:v>190.87900000000002</c:v>
                </c:pt>
                <c:pt idx="468">
                  <c:v>191.55700000000004</c:v>
                </c:pt>
                <c:pt idx="469">
                  <c:v>192.768</c:v>
                </c:pt>
                <c:pt idx="470">
                  <c:v>191.57399999999998</c:v>
                </c:pt>
                <c:pt idx="471">
                  <c:v>191.869</c:v>
                </c:pt>
                <c:pt idx="472">
                  <c:v>191.91</c:v>
                </c:pt>
                <c:pt idx="473">
                  <c:v>191.721</c:v>
                </c:pt>
                <c:pt idx="474">
                  <c:v>193.89800000000147</c:v>
                </c:pt>
                <c:pt idx="475">
                  <c:v>195.923</c:v>
                </c:pt>
                <c:pt idx="476">
                  <c:v>196.34800000000001</c:v>
                </c:pt>
                <c:pt idx="477">
                  <c:v>194.917</c:v>
                </c:pt>
                <c:pt idx="478">
                  <c:v>193.44300000000001</c:v>
                </c:pt>
                <c:pt idx="479">
                  <c:v>190.59200000000001</c:v>
                </c:pt>
                <c:pt idx="480">
                  <c:v>188.626</c:v>
                </c:pt>
                <c:pt idx="481">
                  <c:v>188.66200000000001</c:v>
                </c:pt>
                <c:pt idx="482">
                  <c:v>188.72499999999999</c:v>
                </c:pt>
                <c:pt idx="483">
                  <c:v>190.70499999999998</c:v>
                </c:pt>
                <c:pt idx="484">
                  <c:v>188.65300000000002</c:v>
                </c:pt>
                <c:pt idx="485">
                  <c:v>188.94200000000001</c:v>
                </c:pt>
                <c:pt idx="486">
                  <c:v>187.869</c:v>
                </c:pt>
                <c:pt idx="487">
                  <c:v>180.89500000000001</c:v>
                </c:pt>
                <c:pt idx="488">
                  <c:v>168.33700000000007</c:v>
                </c:pt>
                <c:pt idx="489">
                  <c:v>158.76399999999998</c:v>
                </c:pt>
                <c:pt idx="490">
                  <c:v>160.05600000000001</c:v>
                </c:pt>
                <c:pt idx="491">
                  <c:v>160.85100000000187</c:v>
                </c:pt>
                <c:pt idx="492">
                  <c:v>168.31100000000001</c:v>
                </c:pt>
                <c:pt idx="493">
                  <c:v>189.23399999999998</c:v>
                </c:pt>
                <c:pt idx="494">
                  <c:v>188.06800000000001</c:v>
                </c:pt>
                <c:pt idx="495">
                  <c:v>189.02800000000047</c:v>
                </c:pt>
                <c:pt idx="496">
                  <c:v>188.13499999999999</c:v>
                </c:pt>
                <c:pt idx="497">
                  <c:v>188.45700000000087</c:v>
                </c:pt>
                <c:pt idx="498">
                  <c:v>146.12</c:v>
                </c:pt>
                <c:pt idx="499">
                  <c:v>74.573999999999998</c:v>
                </c:pt>
                <c:pt idx="500">
                  <c:v>42.3</c:v>
                </c:pt>
                <c:pt idx="501">
                  <c:v>16.761999999999986</c:v>
                </c:pt>
                <c:pt idx="502">
                  <c:v>12.184000000000001</c:v>
                </c:pt>
                <c:pt idx="503">
                  <c:v>11.024000000000001</c:v>
                </c:pt>
                <c:pt idx="504">
                  <c:v>9.4720000000000066</c:v>
                </c:pt>
                <c:pt idx="505">
                  <c:v>5.1509999999999945</c:v>
                </c:pt>
                <c:pt idx="506">
                  <c:v>2.8000000000000011E-2</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1.1140000000000001</c:v>
                </c:pt>
                <c:pt idx="566">
                  <c:v>1.639</c:v>
                </c:pt>
                <c:pt idx="567">
                  <c:v>0.92100000000000004</c:v>
                </c:pt>
                <c:pt idx="568">
                  <c:v>2.742</c:v>
                </c:pt>
                <c:pt idx="569">
                  <c:v>4.0019999999999998</c:v>
                </c:pt>
                <c:pt idx="570">
                  <c:v>3.3049999999999997</c:v>
                </c:pt>
                <c:pt idx="571">
                  <c:v>0.87400000000001365</c:v>
                </c:pt>
                <c:pt idx="572">
                  <c:v>1.0000000000000041E-3</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1.4079999999999095</c:v>
                </c:pt>
                <c:pt idx="610">
                  <c:v>5.5289999999999955</c:v>
                </c:pt>
                <c:pt idx="611">
                  <c:v>4.7409999999999997</c:v>
                </c:pt>
                <c:pt idx="612">
                  <c:v>4.6390000000000002</c:v>
                </c:pt>
                <c:pt idx="613">
                  <c:v>4.7229999999999945</c:v>
                </c:pt>
                <c:pt idx="614">
                  <c:v>4.4370000000000003</c:v>
                </c:pt>
                <c:pt idx="615">
                  <c:v>4.0979999999999945</c:v>
                </c:pt>
                <c:pt idx="616">
                  <c:v>3.8729999999999967</c:v>
                </c:pt>
                <c:pt idx="617">
                  <c:v>3.4969999999999977</c:v>
                </c:pt>
                <c:pt idx="618">
                  <c:v>2.8959999999999977</c:v>
                </c:pt>
                <c:pt idx="619">
                  <c:v>2.843</c:v>
                </c:pt>
                <c:pt idx="620">
                  <c:v>2.59</c:v>
                </c:pt>
                <c:pt idx="621">
                  <c:v>2.714</c:v>
                </c:pt>
                <c:pt idx="622">
                  <c:v>2.6389999999999998</c:v>
                </c:pt>
                <c:pt idx="623">
                  <c:v>2.3679999999999999</c:v>
                </c:pt>
                <c:pt idx="624">
                  <c:v>47.763000000000012</c:v>
                </c:pt>
                <c:pt idx="625">
                  <c:v>90.551999999999992</c:v>
                </c:pt>
                <c:pt idx="626">
                  <c:v>101.203</c:v>
                </c:pt>
                <c:pt idx="627">
                  <c:v>109.498</c:v>
                </c:pt>
                <c:pt idx="628">
                  <c:v>108.44900000000032</c:v>
                </c:pt>
                <c:pt idx="629">
                  <c:v>107.93</c:v>
                </c:pt>
                <c:pt idx="630">
                  <c:v>108.92700000000002</c:v>
                </c:pt>
                <c:pt idx="631">
                  <c:v>104.66</c:v>
                </c:pt>
                <c:pt idx="632">
                  <c:v>93.111999999999995</c:v>
                </c:pt>
                <c:pt idx="633">
                  <c:v>91.353999999999999</c:v>
                </c:pt>
                <c:pt idx="634">
                  <c:v>91.924999999999997</c:v>
                </c:pt>
                <c:pt idx="635">
                  <c:v>91.733000000000004</c:v>
                </c:pt>
                <c:pt idx="636">
                  <c:v>92.867999999999995</c:v>
                </c:pt>
                <c:pt idx="637">
                  <c:v>92.747000000000227</c:v>
                </c:pt>
                <c:pt idx="638">
                  <c:v>92.877999999999986</c:v>
                </c:pt>
                <c:pt idx="639">
                  <c:v>92.664999999999992</c:v>
                </c:pt>
                <c:pt idx="640">
                  <c:v>95.35</c:v>
                </c:pt>
                <c:pt idx="641">
                  <c:v>96.452000000000012</c:v>
                </c:pt>
                <c:pt idx="642">
                  <c:v>101.935</c:v>
                </c:pt>
                <c:pt idx="643">
                  <c:v>102.393</c:v>
                </c:pt>
                <c:pt idx="644">
                  <c:v>102.124</c:v>
                </c:pt>
                <c:pt idx="645">
                  <c:v>99.26</c:v>
                </c:pt>
                <c:pt idx="646">
                  <c:v>95.242000000000004</c:v>
                </c:pt>
                <c:pt idx="647">
                  <c:v>95.075000000000003</c:v>
                </c:pt>
                <c:pt idx="648">
                  <c:v>98</c:v>
                </c:pt>
                <c:pt idx="649">
                  <c:v>106.29100000000012</c:v>
                </c:pt>
                <c:pt idx="650">
                  <c:v>107.627</c:v>
                </c:pt>
                <c:pt idx="651">
                  <c:v>107.93400000000022</c:v>
                </c:pt>
                <c:pt idx="652">
                  <c:v>107.729</c:v>
                </c:pt>
                <c:pt idx="653">
                  <c:v>109.17499999999998</c:v>
                </c:pt>
                <c:pt idx="654">
                  <c:v>108.985</c:v>
                </c:pt>
                <c:pt idx="655">
                  <c:v>108.66800000000001</c:v>
                </c:pt>
                <c:pt idx="656">
                  <c:v>107.51600000000002</c:v>
                </c:pt>
                <c:pt idx="657">
                  <c:v>108.146</c:v>
                </c:pt>
                <c:pt idx="658">
                  <c:v>108.57899999999998</c:v>
                </c:pt>
                <c:pt idx="659">
                  <c:v>108.26600000000002</c:v>
                </c:pt>
                <c:pt idx="660">
                  <c:v>116.63500000000001</c:v>
                </c:pt>
                <c:pt idx="661">
                  <c:v>155.16900000000001</c:v>
                </c:pt>
                <c:pt idx="662">
                  <c:v>174.47</c:v>
                </c:pt>
                <c:pt idx="663">
                  <c:v>137.16</c:v>
                </c:pt>
                <c:pt idx="664">
                  <c:v>140.07399999999998</c:v>
                </c:pt>
                <c:pt idx="665">
                  <c:v>195.40800000000004</c:v>
                </c:pt>
                <c:pt idx="666">
                  <c:v>197.601</c:v>
                </c:pt>
                <c:pt idx="667">
                  <c:v>179.495</c:v>
                </c:pt>
                <c:pt idx="668">
                  <c:v>172.18200000000004</c:v>
                </c:pt>
                <c:pt idx="669">
                  <c:v>169.34900000000002</c:v>
                </c:pt>
                <c:pt idx="670">
                  <c:v>167.637</c:v>
                </c:pt>
                <c:pt idx="671">
                  <c:v>165.03300000000002</c:v>
                </c:pt>
                <c:pt idx="672">
                  <c:v>162.863</c:v>
                </c:pt>
                <c:pt idx="673">
                  <c:v>159.94399999999999</c:v>
                </c:pt>
                <c:pt idx="674">
                  <c:v>157.50800000000001</c:v>
                </c:pt>
                <c:pt idx="675">
                  <c:v>156.33500000000001</c:v>
                </c:pt>
                <c:pt idx="676">
                  <c:v>157.30500000000001</c:v>
                </c:pt>
                <c:pt idx="677">
                  <c:v>156.208</c:v>
                </c:pt>
                <c:pt idx="678">
                  <c:v>156.50800000000001</c:v>
                </c:pt>
                <c:pt idx="679">
                  <c:v>156.101</c:v>
                </c:pt>
                <c:pt idx="680">
                  <c:v>156.672</c:v>
                </c:pt>
                <c:pt idx="681">
                  <c:v>157.31200000000001</c:v>
                </c:pt>
                <c:pt idx="682">
                  <c:v>157.72</c:v>
                </c:pt>
                <c:pt idx="683">
                  <c:v>157.43800000000007</c:v>
                </c:pt>
                <c:pt idx="684">
                  <c:v>158.06</c:v>
                </c:pt>
                <c:pt idx="685">
                  <c:v>157.53700000000001</c:v>
                </c:pt>
                <c:pt idx="686">
                  <c:v>156.19</c:v>
                </c:pt>
                <c:pt idx="687">
                  <c:v>156.54499999999999</c:v>
                </c:pt>
                <c:pt idx="688">
                  <c:v>156.26999999999998</c:v>
                </c:pt>
                <c:pt idx="689">
                  <c:v>154.66200000000001</c:v>
                </c:pt>
                <c:pt idx="690">
                  <c:v>150.947</c:v>
                </c:pt>
                <c:pt idx="691">
                  <c:v>152.048</c:v>
                </c:pt>
                <c:pt idx="692">
                  <c:v>152.41200000000001</c:v>
                </c:pt>
                <c:pt idx="693">
                  <c:v>149.63200000000001</c:v>
                </c:pt>
                <c:pt idx="694">
                  <c:v>149.786</c:v>
                </c:pt>
                <c:pt idx="695">
                  <c:v>150.63900000000001</c:v>
                </c:pt>
                <c:pt idx="696">
                  <c:v>151.47900000000001</c:v>
                </c:pt>
                <c:pt idx="697">
                  <c:v>158.41</c:v>
                </c:pt>
                <c:pt idx="698">
                  <c:v>165.51</c:v>
                </c:pt>
                <c:pt idx="699">
                  <c:v>180.68800000000007</c:v>
                </c:pt>
                <c:pt idx="700">
                  <c:v>170.339</c:v>
                </c:pt>
                <c:pt idx="701">
                  <c:v>172.04599999999999</c:v>
                </c:pt>
                <c:pt idx="702">
                  <c:v>171.577</c:v>
                </c:pt>
                <c:pt idx="703">
                  <c:v>170.62200000000001</c:v>
                </c:pt>
                <c:pt idx="704">
                  <c:v>170.465</c:v>
                </c:pt>
                <c:pt idx="705">
                  <c:v>169.99800000000027</c:v>
                </c:pt>
                <c:pt idx="706">
                  <c:v>168.58100000000007</c:v>
                </c:pt>
                <c:pt idx="707">
                  <c:v>169.52600000000001</c:v>
                </c:pt>
                <c:pt idx="708">
                  <c:v>168.435</c:v>
                </c:pt>
                <c:pt idx="709">
                  <c:v>168.047</c:v>
                </c:pt>
                <c:pt idx="710">
                  <c:v>166.637</c:v>
                </c:pt>
                <c:pt idx="711">
                  <c:v>166.42400000000001</c:v>
                </c:pt>
                <c:pt idx="712">
                  <c:v>166.91</c:v>
                </c:pt>
                <c:pt idx="713">
                  <c:v>168.62</c:v>
                </c:pt>
                <c:pt idx="714">
                  <c:v>167.42100000000067</c:v>
                </c:pt>
                <c:pt idx="715">
                  <c:v>165.55100000000004</c:v>
                </c:pt>
                <c:pt idx="716">
                  <c:v>166.74199999999999</c:v>
                </c:pt>
                <c:pt idx="717">
                  <c:v>165.74399999999972</c:v>
                </c:pt>
                <c:pt idx="718">
                  <c:v>163.00299999999999</c:v>
                </c:pt>
                <c:pt idx="719">
                  <c:v>163.572</c:v>
                </c:pt>
                <c:pt idx="720">
                  <c:v>162.66900000000001</c:v>
                </c:pt>
                <c:pt idx="721">
                  <c:v>163.10999999999999</c:v>
                </c:pt>
                <c:pt idx="722">
                  <c:v>162.721</c:v>
                </c:pt>
                <c:pt idx="723">
                  <c:v>162.05800000000067</c:v>
                </c:pt>
                <c:pt idx="724">
                  <c:v>162.45200000000187</c:v>
                </c:pt>
                <c:pt idx="725">
                  <c:v>162.00800000000001</c:v>
                </c:pt>
                <c:pt idx="726">
                  <c:v>160.761</c:v>
                </c:pt>
                <c:pt idx="727">
                  <c:v>161.44399999999999</c:v>
                </c:pt>
                <c:pt idx="728">
                  <c:v>160.41999999999999</c:v>
                </c:pt>
                <c:pt idx="729">
                  <c:v>160.65100000000001</c:v>
                </c:pt>
                <c:pt idx="730">
                  <c:v>160.70999999999998</c:v>
                </c:pt>
                <c:pt idx="731">
                  <c:v>160.47900000000001</c:v>
                </c:pt>
                <c:pt idx="732">
                  <c:v>161.899</c:v>
                </c:pt>
                <c:pt idx="733">
                  <c:v>162.36800000000127</c:v>
                </c:pt>
                <c:pt idx="734">
                  <c:v>161.935</c:v>
                </c:pt>
                <c:pt idx="735">
                  <c:v>161.36500000000001</c:v>
                </c:pt>
                <c:pt idx="736">
                  <c:v>162.01900000000001</c:v>
                </c:pt>
                <c:pt idx="737">
                  <c:v>162.202</c:v>
                </c:pt>
                <c:pt idx="738">
                  <c:v>160.92200000000147</c:v>
                </c:pt>
                <c:pt idx="739">
                  <c:v>161.76599999999999</c:v>
                </c:pt>
                <c:pt idx="740">
                  <c:v>161.06</c:v>
                </c:pt>
                <c:pt idx="741">
                  <c:v>160.065</c:v>
                </c:pt>
                <c:pt idx="742">
                  <c:v>160.58600000000001</c:v>
                </c:pt>
                <c:pt idx="743">
                  <c:v>159.44300000000001</c:v>
                </c:pt>
                <c:pt idx="744">
                  <c:v>158.33100000000007</c:v>
                </c:pt>
                <c:pt idx="745">
                  <c:v>155.35900000000001</c:v>
                </c:pt>
                <c:pt idx="746">
                  <c:v>154.27099999999999</c:v>
                </c:pt>
                <c:pt idx="747">
                  <c:v>153.95200000000187</c:v>
                </c:pt>
                <c:pt idx="748">
                  <c:v>153.40300000000002</c:v>
                </c:pt>
                <c:pt idx="749">
                  <c:v>153.68700000000001</c:v>
                </c:pt>
                <c:pt idx="750">
                  <c:v>153.101</c:v>
                </c:pt>
                <c:pt idx="751">
                  <c:v>153.631</c:v>
                </c:pt>
                <c:pt idx="752">
                  <c:v>152.869</c:v>
                </c:pt>
                <c:pt idx="753">
                  <c:v>152.55500000000001</c:v>
                </c:pt>
                <c:pt idx="754">
                  <c:v>152.69200000000001</c:v>
                </c:pt>
                <c:pt idx="755">
                  <c:v>152.51599999999999</c:v>
                </c:pt>
                <c:pt idx="756">
                  <c:v>151.89700000000047</c:v>
                </c:pt>
                <c:pt idx="757">
                  <c:v>149.83700000000007</c:v>
                </c:pt>
                <c:pt idx="758">
                  <c:v>149.49700000000001</c:v>
                </c:pt>
                <c:pt idx="759">
                  <c:v>148.75800000000001</c:v>
                </c:pt>
                <c:pt idx="760">
                  <c:v>149.262</c:v>
                </c:pt>
                <c:pt idx="761">
                  <c:v>149.96100000000001</c:v>
                </c:pt>
                <c:pt idx="762">
                  <c:v>150.46600000000001</c:v>
                </c:pt>
                <c:pt idx="763">
                  <c:v>174.80800000000067</c:v>
                </c:pt>
                <c:pt idx="764">
                  <c:v>195.13300000000001</c:v>
                </c:pt>
                <c:pt idx="765">
                  <c:v>194.346</c:v>
                </c:pt>
                <c:pt idx="766">
                  <c:v>195.24099999999999</c:v>
                </c:pt>
                <c:pt idx="767">
                  <c:v>196.56200000000001</c:v>
                </c:pt>
                <c:pt idx="768">
                  <c:v>194.80600000000001</c:v>
                </c:pt>
                <c:pt idx="769">
                  <c:v>194.70899999999997</c:v>
                </c:pt>
                <c:pt idx="770">
                  <c:v>192.93100000000001</c:v>
                </c:pt>
                <c:pt idx="771">
                  <c:v>194.63300000000001</c:v>
                </c:pt>
                <c:pt idx="772">
                  <c:v>193.84700000000001</c:v>
                </c:pt>
                <c:pt idx="773">
                  <c:v>193.684</c:v>
                </c:pt>
                <c:pt idx="774">
                  <c:v>194.023</c:v>
                </c:pt>
                <c:pt idx="775">
                  <c:v>193.69900000000001</c:v>
                </c:pt>
                <c:pt idx="776">
                  <c:v>193.49100000000001</c:v>
                </c:pt>
                <c:pt idx="777">
                  <c:v>192.64</c:v>
                </c:pt>
                <c:pt idx="778">
                  <c:v>192.721</c:v>
                </c:pt>
                <c:pt idx="779">
                  <c:v>193.13499999999999</c:v>
                </c:pt>
                <c:pt idx="780">
                  <c:v>192.934</c:v>
                </c:pt>
                <c:pt idx="781">
                  <c:v>193.48800000000207</c:v>
                </c:pt>
                <c:pt idx="782">
                  <c:v>194.048</c:v>
                </c:pt>
                <c:pt idx="783">
                  <c:v>195.49300000000002</c:v>
                </c:pt>
                <c:pt idx="784">
                  <c:v>196.11599999999999</c:v>
                </c:pt>
                <c:pt idx="785">
                  <c:v>196.71099999999998</c:v>
                </c:pt>
                <c:pt idx="786">
                  <c:v>196.19</c:v>
                </c:pt>
                <c:pt idx="787">
                  <c:v>195.90200000000004</c:v>
                </c:pt>
                <c:pt idx="788">
                  <c:v>195.506</c:v>
                </c:pt>
                <c:pt idx="789">
                  <c:v>197.089</c:v>
                </c:pt>
                <c:pt idx="790">
                  <c:v>196.41200000000001</c:v>
                </c:pt>
                <c:pt idx="791">
                  <c:v>195.96100000000001</c:v>
                </c:pt>
                <c:pt idx="792">
                  <c:v>195.14399999999998</c:v>
                </c:pt>
                <c:pt idx="793">
                  <c:v>195.29300000000001</c:v>
                </c:pt>
                <c:pt idx="794">
                  <c:v>195.15800000000004</c:v>
                </c:pt>
                <c:pt idx="795">
                  <c:v>197.41200000000001</c:v>
                </c:pt>
                <c:pt idx="796">
                  <c:v>197.22800000000001</c:v>
                </c:pt>
                <c:pt idx="797">
                  <c:v>215.4</c:v>
                </c:pt>
                <c:pt idx="798">
                  <c:v>213.476</c:v>
                </c:pt>
                <c:pt idx="799">
                  <c:v>197.19200000000001</c:v>
                </c:pt>
                <c:pt idx="800">
                  <c:v>191.91499999999999</c:v>
                </c:pt>
                <c:pt idx="801">
                  <c:v>189.58200000000087</c:v>
                </c:pt>
                <c:pt idx="802">
                  <c:v>188.96900000000002</c:v>
                </c:pt>
                <c:pt idx="803">
                  <c:v>188.64699999999999</c:v>
                </c:pt>
                <c:pt idx="804">
                  <c:v>188.541</c:v>
                </c:pt>
                <c:pt idx="805">
                  <c:v>188.18200000000004</c:v>
                </c:pt>
                <c:pt idx="806">
                  <c:v>187.70599999999999</c:v>
                </c:pt>
                <c:pt idx="807">
                  <c:v>187.15200000000004</c:v>
                </c:pt>
                <c:pt idx="808">
                  <c:v>187.67899999999997</c:v>
                </c:pt>
                <c:pt idx="809">
                  <c:v>187.59100000000001</c:v>
                </c:pt>
                <c:pt idx="810">
                  <c:v>186.31900000000002</c:v>
                </c:pt>
                <c:pt idx="811">
                  <c:v>187.02200000000047</c:v>
                </c:pt>
                <c:pt idx="812">
                  <c:v>188.078</c:v>
                </c:pt>
                <c:pt idx="813">
                  <c:v>191.88300000000001</c:v>
                </c:pt>
                <c:pt idx="814">
                  <c:v>193.084</c:v>
                </c:pt>
                <c:pt idx="815">
                  <c:v>188.286</c:v>
                </c:pt>
                <c:pt idx="816">
                  <c:v>170.64299999999997</c:v>
                </c:pt>
                <c:pt idx="817">
                  <c:v>129.67299999999997</c:v>
                </c:pt>
                <c:pt idx="818">
                  <c:v>110.843</c:v>
                </c:pt>
                <c:pt idx="819">
                  <c:v>113.505</c:v>
                </c:pt>
                <c:pt idx="820">
                  <c:v>115.14100000000002</c:v>
                </c:pt>
                <c:pt idx="821">
                  <c:v>113.37799999999999</c:v>
                </c:pt>
                <c:pt idx="822">
                  <c:v>112.46400000000042</c:v>
                </c:pt>
                <c:pt idx="823">
                  <c:v>111.25</c:v>
                </c:pt>
                <c:pt idx="824">
                  <c:v>112.553</c:v>
                </c:pt>
                <c:pt idx="825">
                  <c:v>114.91800000000002</c:v>
                </c:pt>
                <c:pt idx="826">
                  <c:v>112.05800000000001</c:v>
                </c:pt>
                <c:pt idx="827">
                  <c:v>110.60299999999998</c:v>
                </c:pt>
                <c:pt idx="828">
                  <c:v>111.61999999999999</c:v>
                </c:pt>
                <c:pt idx="829">
                  <c:v>112.39</c:v>
                </c:pt>
                <c:pt idx="830">
                  <c:v>111.78400000000002</c:v>
                </c:pt>
                <c:pt idx="831">
                  <c:v>111.137</c:v>
                </c:pt>
                <c:pt idx="832">
                  <c:v>110.47</c:v>
                </c:pt>
                <c:pt idx="833">
                  <c:v>106.146</c:v>
                </c:pt>
                <c:pt idx="834">
                  <c:v>104.60899999999998</c:v>
                </c:pt>
                <c:pt idx="835">
                  <c:v>104.61799999999999</c:v>
                </c:pt>
                <c:pt idx="836">
                  <c:v>103.48099999999999</c:v>
                </c:pt>
                <c:pt idx="837">
                  <c:v>102.69499999999999</c:v>
                </c:pt>
                <c:pt idx="838">
                  <c:v>102.681</c:v>
                </c:pt>
                <c:pt idx="839">
                  <c:v>102.98099999999999</c:v>
                </c:pt>
                <c:pt idx="840">
                  <c:v>101.523</c:v>
                </c:pt>
                <c:pt idx="841">
                  <c:v>90.186999999999998</c:v>
                </c:pt>
                <c:pt idx="842">
                  <c:v>87.057999999999993</c:v>
                </c:pt>
                <c:pt idx="843">
                  <c:v>85.034000000000006</c:v>
                </c:pt>
                <c:pt idx="844">
                  <c:v>83.875999999999948</c:v>
                </c:pt>
                <c:pt idx="845">
                  <c:v>84.86999999999999</c:v>
                </c:pt>
                <c:pt idx="846">
                  <c:v>87.450999999999993</c:v>
                </c:pt>
                <c:pt idx="847">
                  <c:v>88.781000000000006</c:v>
                </c:pt>
                <c:pt idx="848">
                  <c:v>89.593999999999994</c:v>
                </c:pt>
                <c:pt idx="849">
                  <c:v>91.441000000000727</c:v>
                </c:pt>
                <c:pt idx="850">
                  <c:v>93.527999999999992</c:v>
                </c:pt>
                <c:pt idx="851">
                  <c:v>91.85</c:v>
                </c:pt>
                <c:pt idx="852">
                  <c:v>90.646000000000001</c:v>
                </c:pt>
                <c:pt idx="853">
                  <c:v>90.313999999999993</c:v>
                </c:pt>
                <c:pt idx="854">
                  <c:v>89.566999999999993</c:v>
                </c:pt>
                <c:pt idx="855">
                  <c:v>87.501999999999995</c:v>
                </c:pt>
                <c:pt idx="856">
                  <c:v>83.942000000000007</c:v>
                </c:pt>
                <c:pt idx="857">
                  <c:v>77.453000000000003</c:v>
                </c:pt>
                <c:pt idx="858">
                  <c:v>67.985000000000014</c:v>
                </c:pt>
                <c:pt idx="859">
                  <c:v>70.307999999999993</c:v>
                </c:pt>
                <c:pt idx="860">
                  <c:v>62.481999999999999</c:v>
                </c:pt>
                <c:pt idx="861">
                  <c:v>37.109000000000002</c:v>
                </c:pt>
                <c:pt idx="862">
                  <c:v>32.496000000000002</c:v>
                </c:pt>
                <c:pt idx="863">
                  <c:v>53.846000000000004</c:v>
                </c:pt>
                <c:pt idx="864">
                  <c:v>51.462000000000003</c:v>
                </c:pt>
                <c:pt idx="865">
                  <c:v>24.431000000000001</c:v>
                </c:pt>
                <c:pt idx="866">
                  <c:v>4.9470000000000001</c:v>
                </c:pt>
                <c:pt idx="867">
                  <c:v>0.10500000000000002</c:v>
                </c:pt>
                <c:pt idx="868">
                  <c:v>0</c:v>
                </c:pt>
                <c:pt idx="869">
                  <c:v>0</c:v>
                </c:pt>
                <c:pt idx="870">
                  <c:v>0</c:v>
                </c:pt>
                <c:pt idx="871">
                  <c:v>0</c:v>
                </c:pt>
                <c:pt idx="872">
                  <c:v>0</c:v>
                </c:pt>
                <c:pt idx="873">
                  <c:v>0</c:v>
                </c:pt>
                <c:pt idx="874">
                  <c:v>0</c:v>
                </c:pt>
                <c:pt idx="875">
                  <c:v>0</c:v>
                </c:pt>
                <c:pt idx="876">
                  <c:v>0.10600000000000002</c:v>
                </c:pt>
                <c:pt idx="877">
                  <c:v>2.0000000000000052E-3</c:v>
                </c:pt>
                <c:pt idx="878">
                  <c:v>0</c:v>
                </c:pt>
                <c:pt idx="879">
                  <c:v>0</c:v>
                </c:pt>
                <c:pt idx="880">
                  <c:v>8.0000000000000227E-3</c:v>
                </c:pt>
                <c:pt idx="881">
                  <c:v>2.0000000000000052E-3</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0.15500000000000044</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12.029</c:v>
                </c:pt>
                <c:pt idx="966">
                  <c:v>88.866</c:v>
                </c:pt>
                <c:pt idx="967">
                  <c:v>95.542000000000002</c:v>
                </c:pt>
                <c:pt idx="968">
                  <c:v>98.606999999999999</c:v>
                </c:pt>
                <c:pt idx="969">
                  <c:v>107.44400000000122</c:v>
                </c:pt>
                <c:pt idx="970">
                  <c:v>114.925</c:v>
                </c:pt>
                <c:pt idx="971">
                  <c:v>114.14100000000002</c:v>
                </c:pt>
                <c:pt idx="972">
                  <c:v>115.82499999999999</c:v>
                </c:pt>
                <c:pt idx="973">
                  <c:v>117.601</c:v>
                </c:pt>
                <c:pt idx="974">
                  <c:v>118.871</c:v>
                </c:pt>
                <c:pt idx="975">
                  <c:v>120.77200000000001</c:v>
                </c:pt>
                <c:pt idx="976">
                  <c:v>126.432</c:v>
                </c:pt>
                <c:pt idx="977">
                  <c:v>139.30200000000067</c:v>
                </c:pt>
                <c:pt idx="978">
                  <c:v>146.51599999999999</c:v>
                </c:pt>
                <c:pt idx="979">
                  <c:v>149.761</c:v>
                </c:pt>
                <c:pt idx="980">
                  <c:v>153.26900000000001</c:v>
                </c:pt>
                <c:pt idx="981">
                  <c:v>157.54599999999999</c:v>
                </c:pt>
                <c:pt idx="982">
                  <c:v>172.738</c:v>
                </c:pt>
                <c:pt idx="983">
                  <c:v>201.1</c:v>
                </c:pt>
                <c:pt idx="984">
                  <c:v>211.05800000000067</c:v>
                </c:pt>
                <c:pt idx="985">
                  <c:v>220.131</c:v>
                </c:pt>
                <c:pt idx="986">
                  <c:v>229.51300000000001</c:v>
                </c:pt>
                <c:pt idx="987">
                  <c:v>258.82100000000003</c:v>
                </c:pt>
                <c:pt idx="988">
                  <c:v>602.49199999999996</c:v>
                </c:pt>
                <c:pt idx="989">
                  <c:v>1048.4480000000001</c:v>
                </c:pt>
                <c:pt idx="990">
                  <c:v>1266.5819999999999</c:v>
                </c:pt>
                <c:pt idx="991">
                  <c:v>1510.299</c:v>
                </c:pt>
                <c:pt idx="992">
                  <c:v>1706.7839999999999</c:v>
                </c:pt>
                <c:pt idx="993">
                  <c:v>1790.55</c:v>
                </c:pt>
                <c:pt idx="994">
                  <c:v>1820.9110000000001</c:v>
                </c:pt>
                <c:pt idx="995">
                  <c:v>1728.3</c:v>
                </c:pt>
                <c:pt idx="996">
                  <c:v>1532.877</c:v>
                </c:pt>
                <c:pt idx="997">
                  <c:v>1276.787</c:v>
                </c:pt>
                <c:pt idx="998">
                  <c:v>1001.627</c:v>
                </c:pt>
                <c:pt idx="999">
                  <c:v>745.08199999999999</c:v>
                </c:pt>
                <c:pt idx="1000">
                  <c:v>522.04199999999946</c:v>
                </c:pt>
                <c:pt idx="1001">
                  <c:v>387.93299999999869</c:v>
                </c:pt>
                <c:pt idx="1002">
                  <c:v>481.75799999999964</c:v>
                </c:pt>
                <c:pt idx="1003">
                  <c:v>488.02699999999669</c:v>
                </c:pt>
                <c:pt idx="1004">
                  <c:v>428.197</c:v>
                </c:pt>
                <c:pt idx="1005">
                  <c:v>368.339</c:v>
                </c:pt>
                <c:pt idx="1006">
                  <c:v>356.19200000000001</c:v>
                </c:pt>
                <c:pt idx="1007">
                  <c:v>346.32</c:v>
                </c:pt>
                <c:pt idx="1008">
                  <c:v>342.75599999999969</c:v>
                </c:pt>
                <c:pt idx="1009">
                  <c:v>342.87900000000002</c:v>
                </c:pt>
                <c:pt idx="1010">
                  <c:v>336.92999999999893</c:v>
                </c:pt>
                <c:pt idx="1011">
                  <c:v>333.90699999999669</c:v>
                </c:pt>
                <c:pt idx="1012">
                  <c:v>393.06799999999993</c:v>
                </c:pt>
                <c:pt idx="1013">
                  <c:v>496.74400000000031</c:v>
                </c:pt>
                <c:pt idx="1014">
                  <c:v>506.524</c:v>
                </c:pt>
                <c:pt idx="1015">
                  <c:v>516.80799999999749</c:v>
                </c:pt>
                <c:pt idx="1016">
                  <c:v>578.16199999999947</c:v>
                </c:pt>
                <c:pt idx="1017">
                  <c:v>628.69500000000005</c:v>
                </c:pt>
                <c:pt idx="1018">
                  <c:v>623.66599999999949</c:v>
                </c:pt>
                <c:pt idx="1019">
                  <c:v>626.89099999999996</c:v>
                </c:pt>
                <c:pt idx="1020">
                  <c:v>637.69000000000005</c:v>
                </c:pt>
                <c:pt idx="1021">
                  <c:v>640.88099999999997</c:v>
                </c:pt>
                <c:pt idx="1022">
                  <c:v>646.71799999999996</c:v>
                </c:pt>
                <c:pt idx="1023">
                  <c:v>642.86300000000006</c:v>
                </c:pt>
                <c:pt idx="1024">
                  <c:v>643.77400000000353</c:v>
                </c:pt>
                <c:pt idx="1025">
                  <c:v>638.83799999999746</c:v>
                </c:pt>
                <c:pt idx="1026">
                  <c:v>646.95699999999749</c:v>
                </c:pt>
                <c:pt idx="1027">
                  <c:v>648.05399999999997</c:v>
                </c:pt>
                <c:pt idx="1028">
                  <c:v>654.00300000000004</c:v>
                </c:pt>
                <c:pt idx="1029">
                  <c:v>656.11300000000051</c:v>
                </c:pt>
                <c:pt idx="1030">
                  <c:v>664.28599999999994</c:v>
                </c:pt>
                <c:pt idx="1031">
                  <c:v>671.84399999999948</c:v>
                </c:pt>
                <c:pt idx="1032">
                  <c:v>678.34899999999948</c:v>
                </c:pt>
                <c:pt idx="1033">
                  <c:v>685.77400000000353</c:v>
                </c:pt>
                <c:pt idx="1034">
                  <c:v>684.21900000000005</c:v>
                </c:pt>
                <c:pt idx="1035">
                  <c:v>683.58299999999997</c:v>
                </c:pt>
                <c:pt idx="1036">
                  <c:v>638.88900000000001</c:v>
                </c:pt>
                <c:pt idx="1037">
                  <c:v>617.01099999999997</c:v>
                </c:pt>
                <c:pt idx="1038">
                  <c:v>646.82799999999747</c:v>
                </c:pt>
                <c:pt idx="1039">
                  <c:v>674.43199999999797</c:v>
                </c:pt>
                <c:pt idx="1040">
                  <c:v>709.125</c:v>
                </c:pt>
                <c:pt idx="1041">
                  <c:v>714.95399999999938</c:v>
                </c:pt>
                <c:pt idx="1042">
                  <c:v>701.03199999999947</c:v>
                </c:pt>
                <c:pt idx="1043">
                  <c:v>687.00300000000004</c:v>
                </c:pt>
                <c:pt idx="1044">
                  <c:v>690.60599999999999</c:v>
                </c:pt>
                <c:pt idx="1045">
                  <c:v>754.72799999999938</c:v>
                </c:pt>
                <c:pt idx="1046">
                  <c:v>670.39400000000001</c:v>
                </c:pt>
                <c:pt idx="1047">
                  <c:v>265.46099999999899</c:v>
                </c:pt>
                <c:pt idx="1048">
                  <c:v>22.856999999999999</c:v>
                </c:pt>
                <c:pt idx="1049">
                  <c:v>15.909000000000002</c:v>
                </c:pt>
                <c:pt idx="1050">
                  <c:v>9.3390000000000004</c:v>
                </c:pt>
                <c:pt idx="1051">
                  <c:v>2.0699999999999998</c:v>
                </c:pt>
                <c:pt idx="1052">
                  <c:v>3.2919999999999998</c:v>
                </c:pt>
                <c:pt idx="1053">
                  <c:v>10.051</c:v>
                </c:pt>
                <c:pt idx="1054">
                  <c:v>12.604000000000001</c:v>
                </c:pt>
                <c:pt idx="1055">
                  <c:v>9.9090000000000007</c:v>
                </c:pt>
                <c:pt idx="1056">
                  <c:v>8.8130000000000006</c:v>
                </c:pt>
                <c:pt idx="1057">
                  <c:v>9.9770000000000003</c:v>
                </c:pt>
                <c:pt idx="1058">
                  <c:v>10.112</c:v>
                </c:pt>
                <c:pt idx="1059">
                  <c:v>9.9010000000000016</c:v>
                </c:pt>
                <c:pt idx="1060">
                  <c:v>9.8060000000000027</c:v>
                </c:pt>
                <c:pt idx="1061">
                  <c:v>9.5250000000000004</c:v>
                </c:pt>
                <c:pt idx="1062">
                  <c:v>9.8530000000000246</c:v>
                </c:pt>
                <c:pt idx="1063">
                  <c:v>10.114000000000001</c:v>
                </c:pt>
                <c:pt idx="1064">
                  <c:v>10.079000000000002</c:v>
                </c:pt>
                <c:pt idx="1065">
                  <c:v>10.132</c:v>
                </c:pt>
                <c:pt idx="1066">
                  <c:v>9.9480000000000004</c:v>
                </c:pt>
                <c:pt idx="1067">
                  <c:v>5.3169999999999975</c:v>
                </c:pt>
                <c:pt idx="1068">
                  <c:v>8.2279999999999998</c:v>
                </c:pt>
                <c:pt idx="1069">
                  <c:v>6.8269999999999955</c:v>
                </c:pt>
                <c:pt idx="1070">
                  <c:v>7.9260000000000002</c:v>
                </c:pt>
                <c:pt idx="1071">
                  <c:v>8.06</c:v>
                </c:pt>
                <c:pt idx="1072">
                  <c:v>8.0400000000000009</c:v>
                </c:pt>
                <c:pt idx="1073">
                  <c:v>8</c:v>
                </c:pt>
                <c:pt idx="1074">
                  <c:v>7.4639999999999995</c:v>
                </c:pt>
                <c:pt idx="1075">
                  <c:v>7.2160000000000002</c:v>
                </c:pt>
                <c:pt idx="1076">
                  <c:v>7.5830000000000002</c:v>
                </c:pt>
                <c:pt idx="1077">
                  <c:v>7.83</c:v>
                </c:pt>
                <c:pt idx="1078">
                  <c:v>7.2939999999999996</c:v>
                </c:pt>
                <c:pt idx="1079">
                  <c:v>6.923</c:v>
                </c:pt>
                <c:pt idx="1080">
                  <c:v>7.0389999999999997</c:v>
                </c:pt>
                <c:pt idx="1081">
                  <c:v>6.1029999999999855</c:v>
                </c:pt>
                <c:pt idx="1082">
                  <c:v>5.9660000000000002</c:v>
                </c:pt>
                <c:pt idx="1083">
                  <c:v>7.3789999999999996</c:v>
                </c:pt>
                <c:pt idx="1084">
                  <c:v>283.92200000000003</c:v>
                </c:pt>
                <c:pt idx="1085">
                  <c:v>1650.6569999999999</c:v>
                </c:pt>
                <c:pt idx="1086">
                  <c:v>2750.9679999999998</c:v>
                </c:pt>
                <c:pt idx="1087">
                  <c:v>3600.125</c:v>
                </c:pt>
                <c:pt idx="1088">
                  <c:v>4096.7660000000014</c:v>
                </c:pt>
                <c:pt idx="1089">
                  <c:v>4293.5360000000001</c:v>
                </c:pt>
                <c:pt idx="1090">
                  <c:v>4251.7160000000003</c:v>
                </c:pt>
                <c:pt idx="1091">
                  <c:v>3966.3330000001092</c:v>
                </c:pt>
                <c:pt idx="1092">
                  <c:v>3595.4780000000001</c:v>
                </c:pt>
                <c:pt idx="1093">
                  <c:v>3231.2130000000002</c:v>
                </c:pt>
                <c:pt idx="1094">
                  <c:v>2873.2359999999999</c:v>
                </c:pt>
                <c:pt idx="1095">
                  <c:v>2471.2139999999999</c:v>
                </c:pt>
                <c:pt idx="1096">
                  <c:v>2083.5430000000001</c:v>
                </c:pt>
                <c:pt idx="1097">
                  <c:v>1722.431</c:v>
                </c:pt>
                <c:pt idx="1098">
                  <c:v>1309.6389999999999</c:v>
                </c:pt>
                <c:pt idx="1099">
                  <c:v>1076.1739999999998</c:v>
                </c:pt>
                <c:pt idx="1100">
                  <c:v>1123.3929999999998</c:v>
                </c:pt>
                <c:pt idx="1101">
                  <c:v>954.56799999999748</c:v>
                </c:pt>
                <c:pt idx="1102">
                  <c:v>809.50699999999949</c:v>
                </c:pt>
                <c:pt idx="1103">
                  <c:v>762.66800000000001</c:v>
                </c:pt>
                <c:pt idx="1104">
                  <c:v>770.06499999999949</c:v>
                </c:pt>
                <c:pt idx="1105">
                  <c:v>1038.222</c:v>
                </c:pt>
                <c:pt idx="1106">
                  <c:v>1119.325</c:v>
                </c:pt>
                <c:pt idx="1107">
                  <c:v>915.50800000000004</c:v>
                </c:pt>
                <c:pt idx="1108">
                  <c:v>774.98599999999999</c:v>
                </c:pt>
                <c:pt idx="1109">
                  <c:v>850.12400000000002</c:v>
                </c:pt>
                <c:pt idx="1110">
                  <c:v>871.21900000000005</c:v>
                </c:pt>
                <c:pt idx="1111">
                  <c:v>792.98099999999999</c:v>
                </c:pt>
                <c:pt idx="1112">
                  <c:v>785.37599999999998</c:v>
                </c:pt>
                <c:pt idx="1113">
                  <c:v>802.25800000000004</c:v>
                </c:pt>
                <c:pt idx="1114">
                  <c:v>788.84399999999948</c:v>
                </c:pt>
                <c:pt idx="1115">
                  <c:v>752.92399999999998</c:v>
                </c:pt>
                <c:pt idx="1116">
                  <c:v>729.12599999999998</c:v>
                </c:pt>
                <c:pt idx="1117">
                  <c:v>731.404</c:v>
                </c:pt>
                <c:pt idx="1118">
                  <c:v>737.82399999999996</c:v>
                </c:pt>
                <c:pt idx="1119">
                  <c:v>740.47900000000004</c:v>
                </c:pt>
                <c:pt idx="1120">
                  <c:v>729.58799999999997</c:v>
                </c:pt>
                <c:pt idx="1121">
                  <c:v>707.82899999999938</c:v>
                </c:pt>
                <c:pt idx="1122">
                  <c:v>685.42399999999998</c:v>
                </c:pt>
                <c:pt idx="1123">
                  <c:v>680.07500000000005</c:v>
                </c:pt>
                <c:pt idx="1124">
                  <c:v>675.21900000000005</c:v>
                </c:pt>
                <c:pt idx="1125">
                  <c:v>667.96799999999746</c:v>
                </c:pt>
                <c:pt idx="1126">
                  <c:v>661.68000000000052</c:v>
                </c:pt>
                <c:pt idx="1127">
                  <c:v>658.74800000000005</c:v>
                </c:pt>
                <c:pt idx="1128">
                  <c:v>654.76800000000003</c:v>
                </c:pt>
                <c:pt idx="1129">
                  <c:v>652.73599999999999</c:v>
                </c:pt>
                <c:pt idx="1130">
                  <c:v>655.10699999999997</c:v>
                </c:pt>
                <c:pt idx="1131">
                  <c:v>652.41300000000001</c:v>
                </c:pt>
                <c:pt idx="1132">
                  <c:v>661.37199999999996</c:v>
                </c:pt>
                <c:pt idx="1133">
                  <c:v>659.07100000000003</c:v>
                </c:pt>
                <c:pt idx="1134">
                  <c:v>708.8</c:v>
                </c:pt>
                <c:pt idx="1135">
                  <c:v>824.84399999999948</c:v>
                </c:pt>
                <c:pt idx="1136">
                  <c:v>832.47699999999998</c:v>
                </c:pt>
                <c:pt idx="1137">
                  <c:v>835.91699999999946</c:v>
                </c:pt>
                <c:pt idx="1138">
                  <c:v>839.18400000000054</c:v>
                </c:pt>
                <c:pt idx="1139">
                  <c:v>848.59500000000003</c:v>
                </c:pt>
                <c:pt idx="1140">
                  <c:v>871.70600000000002</c:v>
                </c:pt>
                <c:pt idx="1141">
                  <c:v>906.08199999999999</c:v>
                </c:pt>
                <c:pt idx="1142">
                  <c:v>936.61599999999999</c:v>
                </c:pt>
                <c:pt idx="1143">
                  <c:v>967.43899999999996</c:v>
                </c:pt>
                <c:pt idx="1144">
                  <c:v>1000.016</c:v>
                </c:pt>
                <c:pt idx="1145">
                  <c:v>1010.186</c:v>
                </c:pt>
                <c:pt idx="1146">
                  <c:v>1011.913</c:v>
                </c:pt>
                <c:pt idx="1147">
                  <c:v>1024.6279999999999</c:v>
                </c:pt>
                <c:pt idx="1148">
                  <c:v>1044.979</c:v>
                </c:pt>
                <c:pt idx="1149">
                  <c:v>1069.5450000000001</c:v>
                </c:pt>
                <c:pt idx="1150">
                  <c:v>1091.4860000000001</c:v>
                </c:pt>
                <c:pt idx="1151">
                  <c:v>1105.1219999999998</c:v>
                </c:pt>
                <c:pt idx="1152">
                  <c:v>1112.337</c:v>
                </c:pt>
                <c:pt idx="1153">
                  <c:v>1109.8150000000001</c:v>
                </c:pt>
                <c:pt idx="1154">
                  <c:v>1102.7360000000001</c:v>
                </c:pt>
                <c:pt idx="1155">
                  <c:v>1097.338</c:v>
                </c:pt>
                <c:pt idx="1156">
                  <c:v>1098.2249999999999</c:v>
                </c:pt>
                <c:pt idx="1157">
                  <c:v>1110.2460000000001</c:v>
                </c:pt>
                <c:pt idx="1158">
                  <c:v>1155.3829999999998</c:v>
                </c:pt>
                <c:pt idx="1159">
                  <c:v>1194.913</c:v>
                </c:pt>
                <c:pt idx="1160">
                  <c:v>1240.768</c:v>
                </c:pt>
                <c:pt idx="1161">
                  <c:v>1287.1109999999999</c:v>
                </c:pt>
                <c:pt idx="1162">
                  <c:v>1290.922</c:v>
                </c:pt>
                <c:pt idx="1163">
                  <c:v>1254.269</c:v>
                </c:pt>
                <c:pt idx="1164">
                  <c:v>1209.2929999999999</c:v>
                </c:pt>
                <c:pt idx="1165">
                  <c:v>1174.7529999999999</c:v>
                </c:pt>
                <c:pt idx="1166">
                  <c:v>1122.2460000000001</c:v>
                </c:pt>
                <c:pt idx="1167">
                  <c:v>1039.6489999999999</c:v>
                </c:pt>
                <c:pt idx="1168">
                  <c:v>978.73699999999997</c:v>
                </c:pt>
                <c:pt idx="1169">
                  <c:v>946.33299999999747</c:v>
                </c:pt>
                <c:pt idx="1170">
                  <c:v>921.12900000000002</c:v>
                </c:pt>
                <c:pt idx="1171">
                  <c:v>896.72799999999938</c:v>
                </c:pt>
                <c:pt idx="1172">
                  <c:v>856.49599999999998</c:v>
                </c:pt>
                <c:pt idx="1173">
                  <c:v>814.99300000000005</c:v>
                </c:pt>
                <c:pt idx="1174">
                  <c:v>802.48699999999997</c:v>
                </c:pt>
                <c:pt idx="1175">
                  <c:v>794.92</c:v>
                </c:pt>
                <c:pt idx="1176">
                  <c:v>794.90099999999939</c:v>
                </c:pt>
                <c:pt idx="1177">
                  <c:v>795.62699999999938</c:v>
                </c:pt>
                <c:pt idx="1178">
                  <c:v>792.28300000000354</c:v>
                </c:pt>
                <c:pt idx="1179">
                  <c:v>797.61500000000001</c:v>
                </c:pt>
                <c:pt idx="1180">
                  <c:v>799.32499999999948</c:v>
                </c:pt>
                <c:pt idx="1181">
                  <c:v>797.24199999999996</c:v>
                </c:pt>
                <c:pt idx="1182">
                  <c:v>797.85299999996892</c:v>
                </c:pt>
                <c:pt idx="1183">
                  <c:v>791.04099999999949</c:v>
                </c:pt>
                <c:pt idx="1184">
                  <c:v>783.18799999999999</c:v>
                </c:pt>
                <c:pt idx="1185">
                  <c:v>775.79800000000353</c:v>
                </c:pt>
                <c:pt idx="1186">
                  <c:v>768.45999999999947</c:v>
                </c:pt>
                <c:pt idx="1187">
                  <c:v>765.17000000000053</c:v>
                </c:pt>
                <c:pt idx="1188">
                  <c:v>744.01900000000001</c:v>
                </c:pt>
                <c:pt idx="1189">
                  <c:v>711.154</c:v>
                </c:pt>
                <c:pt idx="1190">
                  <c:v>660.52599999999939</c:v>
                </c:pt>
                <c:pt idx="1191">
                  <c:v>608.24800000000005</c:v>
                </c:pt>
                <c:pt idx="1192">
                  <c:v>579.34699999999748</c:v>
                </c:pt>
                <c:pt idx="1193">
                  <c:v>568.15499999999997</c:v>
                </c:pt>
                <c:pt idx="1194">
                  <c:v>552.09900000000005</c:v>
                </c:pt>
                <c:pt idx="1195">
                  <c:v>542.95599999999797</c:v>
                </c:pt>
                <c:pt idx="1196">
                  <c:v>543.81599999999946</c:v>
                </c:pt>
                <c:pt idx="1197">
                  <c:v>540.79500000000053</c:v>
                </c:pt>
                <c:pt idx="1198">
                  <c:v>540.25300000000004</c:v>
                </c:pt>
                <c:pt idx="1199">
                  <c:v>522.78900000000351</c:v>
                </c:pt>
                <c:pt idx="1200">
                  <c:v>482.07799999999969</c:v>
                </c:pt>
                <c:pt idx="1201">
                  <c:v>454.74900000000002</c:v>
                </c:pt>
                <c:pt idx="1202">
                  <c:v>468.42799999999869</c:v>
                </c:pt>
                <c:pt idx="1203">
                  <c:v>468.173</c:v>
                </c:pt>
                <c:pt idx="1204">
                  <c:v>467.04899999999969</c:v>
                </c:pt>
                <c:pt idx="1205">
                  <c:v>472.024</c:v>
                </c:pt>
                <c:pt idx="1206">
                  <c:v>464.96099999999899</c:v>
                </c:pt>
                <c:pt idx="1207">
                  <c:v>470.81700000000001</c:v>
                </c:pt>
                <c:pt idx="1208">
                  <c:v>489.93199999998137</c:v>
                </c:pt>
                <c:pt idx="1209">
                  <c:v>490.76299999999969</c:v>
                </c:pt>
                <c:pt idx="1210">
                  <c:v>493.512</c:v>
                </c:pt>
                <c:pt idx="1211">
                  <c:v>492.27599999999899</c:v>
                </c:pt>
                <c:pt idx="1212">
                  <c:v>492.52499999999969</c:v>
                </c:pt>
                <c:pt idx="1213">
                  <c:v>490.75799999999964</c:v>
                </c:pt>
                <c:pt idx="1214">
                  <c:v>491.21499999999969</c:v>
                </c:pt>
                <c:pt idx="1215">
                  <c:v>492.59199999999669</c:v>
                </c:pt>
                <c:pt idx="1216">
                  <c:v>483.53599999999869</c:v>
                </c:pt>
                <c:pt idx="1217">
                  <c:v>473.94200000000001</c:v>
                </c:pt>
                <c:pt idx="1218">
                  <c:v>440.09199999999669</c:v>
                </c:pt>
                <c:pt idx="1219">
                  <c:v>412.04599999999999</c:v>
                </c:pt>
                <c:pt idx="1220">
                  <c:v>306.52099999999899</c:v>
                </c:pt>
                <c:pt idx="1221">
                  <c:v>231.476</c:v>
                </c:pt>
                <c:pt idx="1222">
                  <c:v>213.16399999999999</c:v>
                </c:pt>
                <c:pt idx="1223">
                  <c:v>160.12700000000001</c:v>
                </c:pt>
                <c:pt idx="1224">
                  <c:v>107.95399999999999</c:v>
                </c:pt>
                <c:pt idx="1225">
                  <c:v>79.338999999999999</c:v>
                </c:pt>
                <c:pt idx="1226">
                  <c:v>47.841000000000001</c:v>
                </c:pt>
                <c:pt idx="1227">
                  <c:v>16.861000000000001</c:v>
                </c:pt>
                <c:pt idx="1228">
                  <c:v>11.456000000000024</c:v>
                </c:pt>
                <c:pt idx="1229">
                  <c:v>9.625</c:v>
                </c:pt>
                <c:pt idx="1230">
                  <c:v>10.018000000000001</c:v>
                </c:pt>
                <c:pt idx="1231">
                  <c:v>10.147</c:v>
                </c:pt>
                <c:pt idx="1232">
                  <c:v>7.3730000000000002</c:v>
                </c:pt>
                <c:pt idx="1233">
                  <c:v>8.120000000000001</c:v>
                </c:pt>
                <c:pt idx="1234">
                  <c:v>10.454000000000002</c:v>
                </c:pt>
                <c:pt idx="1235">
                  <c:v>9.5080000000000009</c:v>
                </c:pt>
                <c:pt idx="1236">
                  <c:v>4.758</c:v>
                </c:pt>
                <c:pt idx="1237">
                  <c:v>1.9560000000000304</c:v>
                </c:pt>
                <c:pt idx="1238">
                  <c:v>5.1599999999999975</c:v>
                </c:pt>
                <c:pt idx="1239">
                  <c:v>4.3849999999999945</c:v>
                </c:pt>
                <c:pt idx="1240">
                  <c:v>2.4909999999999997</c:v>
                </c:pt>
                <c:pt idx="1241">
                  <c:v>1.264</c:v>
                </c:pt>
                <c:pt idx="1242">
                  <c:v>1.113</c:v>
                </c:pt>
                <c:pt idx="1243">
                  <c:v>1.1579999999999528</c:v>
                </c:pt>
                <c:pt idx="1244">
                  <c:v>1.4769999999999466</c:v>
                </c:pt>
                <c:pt idx="1245">
                  <c:v>1.569</c:v>
                </c:pt>
                <c:pt idx="1246">
                  <c:v>1.4929999999999488</c:v>
                </c:pt>
                <c:pt idx="1247">
                  <c:v>7.258</c:v>
                </c:pt>
                <c:pt idx="1248">
                  <c:v>14.564</c:v>
                </c:pt>
                <c:pt idx="1249">
                  <c:v>15.925000000000002</c:v>
                </c:pt>
                <c:pt idx="1250">
                  <c:v>13.405000000000006</c:v>
                </c:pt>
                <c:pt idx="1251">
                  <c:v>13.135</c:v>
                </c:pt>
                <c:pt idx="1252">
                  <c:v>13.34</c:v>
                </c:pt>
                <c:pt idx="1253">
                  <c:v>13.545</c:v>
                </c:pt>
                <c:pt idx="1254">
                  <c:v>13.749000000000001</c:v>
                </c:pt>
                <c:pt idx="1255">
                  <c:v>13.954000000000002</c:v>
                </c:pt>
                <c:pt idx="1256">
                  <c:v>14.158000000000001</c:v>
                </c:pt>
                <c:pt idx="1257">
                  <c:v>14.362000000000076</c:v>
                </c:pt>
                <c:pt idx="1258">
                  <c:v>14.566000000000004</c:v>
                </c:pt>
                <c:pt idx="1259">
                  <c:v>14.769</c:v>
                </c:pt>
                <c:pt idx="1260">
                  <c:v>14.973000000000004</c:v>
                </c:pt>
                <c:pt idx="1261">
                  <c:v>15.176</c:v>
                </c:pt>
                <c:pt idx="1262">
                  <c:v>15.377000000000002</c:v>
                </c:pt>
                <c:pt idx="1263">
                  <c:v>15.577</c:v>
                </c:pt>
                <c:pt idx="1264">
                  <c:v>15.777000000000001</c:v>
                </c:pt>
                <c:pt idx="1265">
                  <c:v>16</c:v>
                </c:pt>
                <c:pt idx="1266">
                  <c:v>16.106999999999999</c:v>
                </c:pt>
                <c:pt idx="1267">
                  <c:v>15.768000000000001</c:v>
                </c:pt>
                <c:pt idx="1268">
                  <c:v>15.676</c:v>
                </c:pt>
                <c:pt idx="1269">
                  <c:v>15.687000000000001</c:v>
                </c:pt>
                <c:pt idx="1270">
                  <c:v>16.302</c:v>
                </c:pt>
                <c:pt idx="1271">
                  <c:v>18.216000000000001</c:v>
                </c:pt>
                <c:pt idx="1272">
                  <c:v>18.341000000000001</c:v>
                </c:pt>
                <c:pt idx="1273">
                  <c:v>18.461999999999989</c:v>
                </c:pt>
                <c:pt idx="1274">
                  <c:v>18.582999999999789</c:v>
                </c:pt>
                <c:pt idx="1275">
                  <c:v>18.704000000000001</c:v>
                </c:pt>
                <c:pt idx="1276">
                  <c:v>18.824999999999999</c:v>
                </c:pt>
                <c:pt idx="1277">
                  <c:v>18.946000000000002</c:v>
                </c:pt>
                <c:pt idx="1278">
                  <c:v>19.067</c:v>
                </c:pt>
                <c:pt idx="1279">
                  <c:v>19.41</c:v>
                </c:pt>
                <c:pt idx="1280">
                  <c:v>19.704999999999988</c:v>
                </c:pt>
                <c:pt idx="1281">
                  <c:v>20.013999999999999</c:v>
                </c:pt>
                <c:pt idx="1282">
                  <c:v>20.344999999999999</c:v>
                </c:pt>
                <c:pt idx="1283">
                  <c:v>20.677000000000035</c:v>
                </c:pt>
                <c:pt idx="1284">
                  <c:v>21.007000000000001</c:v>
                </c:pt>
                <c:pt idx="1285">
                  <c:v>21.335999999999999</c:v>
                </c:pt>
                <c:pt idx="1286">
                  <c:v>21.663</c:v>
                </c:pt>
                <c:pt idx="1287">
                  <c:v>21.991</c:v>
                </c:pt>
                <c:pt idx="1288">
                  <c:v>22.318999999999999</c:v>
                </c:pt>
                <c:pt idx="1289">
                  <c:v>22.646000000000001</c:v>
                </c:pt>
                <c:pt idx="1290">
                  <c:v>22.974</c:v>
                </c:pt>
                <c:pt idx="1291">
                  <c:v>23.300999999999988</c:v>
                </c:pt>
                <c:pt idx="1292">
                  <c:v>23.628</c:v>
                </c:pt>
                <c:pt idx="1293">
                  <c:v>23.952999999999989</c:v>
                </c:pt>
                <c:pt idx="1294">
                  <c:v>24.306999999999999</c:v>
                </c:pt>
                <c:pt idx="1295">
                  <c:v>24.707000000000001</c:v>
                </c:pt>
                <c:pt idx="1296">
                  <c:v>24.991</c:v>
                </c:pt>
                <c:pt idx="1297">
                  <c:v>25.271999999999988</c:v>
                </c:pt>
                <c:pt idx="1298">
                  <c:v>25.545000000000002</c:v>
                </c:pt>
                <c:pt idx="1299">
                  <c:v>25.811000000000035</c:v>
                </c:pt>
                <c:pt idx="1300">
                  <c:v>26.076000000000001</c:v>
                </c:pt>
                <c:pt idx="1301">
                  <c:v>26.521000000000001</c:v>
                </c:pt>
                <c:pt idx="1302">
                  <c:v>26.323</c:v>
                </c:pt>
                <c:pt idx="1303">
                  <c:v>26.108000000000001</c:v>
                </c:pt>
                <c:pt idx="1304">
                  <c:v>25.924999999999986</c:v>
                </c:pt>
                <c:pt idx="1305">
                  <c:v>25.742999999999789</c:v>
                </c:pt>
                <c:pt idx="1306">
                  <c:v>25.561999999999987</c:v>
                </c:pt>
                <c:pt idx="1307">
                  <c:v>25.378</c:v>
                </c:pt>
                <c:pt idx="1308">
                  <c:v>25.19</c:v>
                </c:pt>
                <c:pt idx="1309">
                  <c:v>25.140999999999988</c:v>
                </c:pt>
                <c:pt idx="1310">
                  <c:v>24.777999999999999</c:v>
                </c:pt>
                <c:pt idx="1311">
                  <c:v>24.292000000000002</c:v>
                </c:pt>
                <c:pt idx="1312">
                  <c:v>24.501999999999999</c:v>
                </c:pt>
                <c:pt idx="1313">
                  <c:v>24.695</c:v>
                </c:pt>
                <c:pt idx="1314">
                  <c:v>24.513999999999999</c:v>
                </c:pt>
                <c:pt idx="1315">
                  <c:v>23.384</c:v>
                </c:pt>
                <c:pt idx="1316">
                  <c:v>21.254000000000001</c:v>
                </c:pt>
                <c:pt idx="1317">
                  <c:v>19.263000000000002</c:v>
                </c:pt>
                <c:pt idx="1318">
                  <c:v>18.02</c:v>
                </c:pt>
                <c:pt idx="1319">
                  <c:v>17.812000000000001</c:v>
                </c:pt>
                <c:pt idx="1320">
                  <c:v>17.666</c:v>
                </c:pt>
                <c:pt idx="1321">
                  <c:v>17.846</c:v>
                </c:pt>
                <c:pt idx="1322">
                  <c:v>17.811000000000035</c:v>
                </c:pt>
                <c:pt idx="1323">
                  <c:v>17.693999999999999</c:v>
                </c:pt>
                <c:pt idx="1324">
                  <c:v>17.757999999999999</c:v>
                </c:pt>
                <c:pt idx="1325">
                  <c:v>18.027999999999999</c:v>
                </c:pt>
                <c:pt idx="1326">
                  <c:v>17.893999999999988</c:v>
                </c:pt>
                <c:pt idx="1327">
                  <c:v>18.213999999999999</c:v>
                </c:pt>
                <c:pt idx="1328">
                  <c:v>18.565999999999889</c:v>
                </c:pt>
                <c:pt idx="1329">
                  <c:v>19.231999999999999</c:v>
                </c:pt>
                <c:pt idx="1330">
                  <c:v>19.827999999999999</c:v>
                </c:pt>
                <c:pt idx="1331">
                  <c:v>20.53</c:v>
                </c:pt>
                <c:pt idx="1332">
                  <c:v>21.474999999999987</c:v>
                </c:pt>
                <c:pt idx="1333">
                  <c:v>20.567</c:v>
                </c:pt>
                <c:pt idx="1334">
                  <c:v>20.234999999999999</c:v>
                </c:pt>
                <c:pt idx="1335">
                  <c:v>20.501000000000001</c:v>
                </c:pt>
                <c:pt idx="1336">
                  <c:v>20.757999999999999</c:v>
                </c:pt>
                <c:pt idx="1337">
                  <c:v>20.567</c:v>
                </c:pt>
                <c:pt idx="1338">
                  <c:v>19.414999999999999</c:v>
                </c:pt>
                <c:pt idx="1339">
                  <c:v>19.707999999999988</c:v>
                </c:pt>
                <c:pt idx="1340">
                  <c:v>20.161000000000001</c:v>
                </c:pt>
                <c:pt idx="1341">
                  <c:v>20.376000000000001</c:v>
                </c:pt>
                <c:pt idx="1342">
                  <c:v>20.513999999999999</c:v>
                </c:pt>
                <c:pt idx="1343">
                  <c:v>20.193999999999999</c:v>
                </c:pt>
                <c:pt idx="1344">
                  <c:v>18.728999999999989</c:v>
                </c:pt>
                <c:pt idx="1345">
                  <c:v>16.920000000000002</c:v>
                </c:pt>
                <c:pt idx="1346">
                  <c:v>15.694000000000001</c:v>
                </c:pt>
                <c:pt idx="1347">
                  <c:v>14.47</c:v>
                </c:pt>
                <c:pt idx="1348">
                  <c:v>13.406000000000002</c:v>
                </c:pt>
                <c:pt idx="1349">
                  <c:v>12.598000000000001</c:v>
                </c:pt>
                <c:pt idx="1350">
                  <c:v>12.072000000000006</c:v>
                </c:pt>
                <c:pt idx="1351">
                  <c:v>11.623000000000001</c:v>
                </c:pt>
                <c:pt idx="1352">
                  <c:v>11.77</c:v>
                </c:pt>
                <c:pt idx="1353">
                  <c:v>11.685</c:v>
                </c:pt>
                <c:pt idx="1354">
                  <c:v>11.397</c:v>
                </c:pt>
                <c:pt idx="1355">
                  <c:v>11.242000000000001</c:v>
                </c:pt>
                <c:pt idx="1356">
                  <c:v>11.306000000000004</c:v>
                </c:pt>
                <c:pt idx="1357">
                  <c:v>11.121</c:v>
                </c:pt>
                <c:pt idx="1358">
                  <c:v>11.411</c:v>
                </c:pt>
                <c:pt idx="1359">
                  <c:v>11.68</c:v>
                </c:pt>
                <c:pt idx="1360">
                  <c:v>11.931000000000001</c:v>
                </c:pt>
                <c:pt idx="1361">
                  <c:v>12.904</c:v>
                </c:pt>
                <c:pt idx="1362">
                  <c:v>12.662000000000004</c:v>
                </c:pt>
                <c:pt idx="1363">
                  <c:v>12.552000000000024</c:v>
                </c:pt>
                <c:pt idx="1364">
                  <c:v>12.548999999999999</c:v>
                </c:pt>
                <c:pt idx="1365">
                  <c:v>12.951000000000002</c:v>
                </c:pt>
                <c:pt idx="1366">
                  <c:v>13.454000000000002</c:v>
                </c:pt>
                <c:pt idx="1367">
                  <c:v>14.971</c:v>
                </c:pt>
                <c:pt idx="1368">
                  <c:v>15.264000000000001</c:v>
                </c:pt>
                <c:pt idx="1369">
                  <c:v>15.098000000000001</c:v>
                </c:pt>
                <c:pt idx="1370">
                  <c:v>15.415000000000004</c:v>
                </c:pt>
                <c:pt idx="1371">
                  <c:v>15.606</c:v>
                </c:pt>
                <c:pt idx="1372">
                  <c:v>15.338000000000001</c:v>
                </c:pt>
                <c:pt idx="1373">
                  <c:v>15.348000000000001</c:v>
                </c:pt>
                <c:pt idx="1374">
                  <c:v>18.463999999999889</c:v>
                </c:pt>
                <c:pt idx="1375">
                  <c:v>21.870999999999999</c:v>
                </c:pt>
                <c:pt idx="1376">
                  <c:v>22.501000000000001</c:v>
                </c:pt>
                <c:pt idx="1377">
                  <c:v>22.664999999999999</c:v>
                </c:pt>
                <c:pt idx="1378">
                  <c:v>23.417999999999999</c:v>
                </c:pt>
                <c:pt idx="1379">
                  <c:v>22.991</c:v>
                </c:pt>
                <c:pt idx="1380">
                  <c:v>22.73</c:v>
                </c:pt>
                <c:pt idx="1381">
                  <c:v>22.552</c:v>
                </c:pt>
                <c:pt idx="1382">
                  <c:v>21.559000000000001</c:v>
                </c:pt>
                <c:pt idx="1383">
                  <c:v>22.094999999999999</c:v>
                </c:pt>
                <c:pt idx="1384">
                  <c:v>22.170999999999999</c:v>
                </c:pt>
                <c:pt idx="1385">
                  <c:v>21.35</c:v>
                </c:pt>
                <c:pt idx="1386">
                  <c:v>24.343</c:v>
                </c:pt>
                <c:pt idx="1387">
                  <c:v>24.411000000000001</c:v>
                </c:pt>
                <c:pt idx="1388">
                  <c:v>24.444999999999986</c:v>
                </c:pt>
                <c:pt idx="1389">
                  <c:v>24.446000000000002</c:v>
                </c:pt>
                <c:pt idx="1390">
                  <c:v>21.792999999999989</c:v>
                </c:pt>
                <c:pt idx="1391">
                  <c:v>25.143999999999988</c:v>
                </c:pt>
                <c:pt idx="1392">
                  <c:v>24.323</c:v>
                </c:pt>
                <c:pt idx="1393">
                  <c:v>24.388999999999989</c:v>
                </c:pt>
                <c:pt idx="1394">
                  <c:v>24.597000000000001</c:v>
                </c:pt>
                <c:pt idx="1395">
                  <c:v>24.175000000000001</c:v>
                </c:pt>
                <c:pt idx="1396">
                  <c:v>23.744</c:v>
                </c:pt>
                <c:pt idx="1397">
                  <c:v>23.474999999999987</c:v>
                </c:pt>
                <c:pt idx="1398">
                  <c:v>22.988999999999589</c:v>
                </c:pt>
                <c:pt idx="1399">
                  <c:v>22.355</c:v>
                </c:pt>
                <c:pt idx="1400">
                  <c:v>22.056000000000001</c:v>
                </c:pt>
                <c:pt idx="1401">
                  <c:v>22.157000000000131</c:v>
                </c:pt>
                <c:pt idx="1402">
                  <c:v>21.738</c:v>
                </c:pt>
                <c:pt idx="1403">
                  <c:v>21.954000000000001</c:v>
                </c:pt>
                <c:pt idx="1404">
                  <c:v>23.19</c:v>
                </c:pt>
                <c:pt idx="1405">
                  <c:v>23.033000000000001</c:v>
                </c:pt>
                <c:pt idx="1406">
                  <c:v>22.411999999999999</c:v>
                </c:pt>
                <c:pt idx="1407">
                  <c:v>22.475999999999889</c:v>
                </c:pt>
                <c:pt idx="1408">
                  <c:v>22.605</c:v>
                </c:pt>
                <c:pt idx="1409">
                  <c:v>22.533000000000001</c:v>
                </c:pt>
                <c:pt idx="1410">
                  <c:v>21.927999999999987</c:v>
                </c:pt>
                <c:pt idx="1411">
                  <c:v>21.504999999999999</c:v>
                </c:pt>
                <c:pt idx="1412">
                  <c:v>21.327000000000005</c:v>
                </c:pt>
                <c:pt idx="1413">
                  <c:v>21</c:v>
                </c:pt>
                <c:pt idx="1414">
                  <c:v>21.024999999999999</c:v>
                </c:pt>
                <c:pt idx="1415">
                  <c:v>21.094999999999999</c:v>
                </c:pt>
                <c:pt idx="1416">
                  <c:v>21.158999999999999</c:v>
                </c:pt>
                <c:pt idx="1417">
                  <c:v>21.267999999999986</c:v>
                </c:pt>
                <c:pt idx="1418">
                  <c:v>21.198</c:v>
                </c:pt>
                <c:pt idx="1419">
                  <c:v>21.03</c:v>
                </c:pt>
                <c:pt idx="1420">
                  <c:v>19.966999999999889</c:v>
                </c:pt>
                <c:pt idx="1421">
                  <c:v>20.985999999999589</c:v>
                </c:pt>
                <c:pt idx="1422">
                  <c:v>22.042000000000002</c:v>
                </c:pt>
                <c:pt idx="1423">
                  <c:v>23.041</c:v>
                </c:pt>
                <c:pt idx="1424">
                  <c:v>24.658000000000001</c:v>
                </c:pt>
                <c:pt idx="1425">
                  <c:v>25.681999999999999</c:v>
                </c:pt>
                <c:pt idx="1426">
                  <c:v>25.202000000000002</c:v>
                </c:pt>
                <c:pt idx="1427">
                  <c:v>25.710999999999999</c:v>
                </c:pt>
                <c:pt idx="1428">
                  <c:v>25.404999999999987</c:v>
                </c:pt>
                <c:pt idx="1429">
                  <c:v>24.646999999999988</c:v>
                </c:pt>
                <c:pt idx="1430">
                  <c:v>23.231000000000005</c:v>
                </c:pt>
                <c:pt idx="1431">
                  <c:v>23.547999999999988</c:v>
                </c:pt>
                <c:pt idx="1432">
                  <c:v>24.277999999999999</c:v>
                </c:pt>
                <c:pt idx="1433">
                  <c:v>25.524999999999999</c:v>
                </c:pt>
                <c:pt idx="1434">
                  <c:v>28.690999999999999</c:v>
                </c:pt>
                <c:pt idx="1435">
                  <c:v>27.620999999999999</c:v>
                </c:pt>
                <c:pt idx="1436">
                  <c:v>27.451000000000001</c:v>
                </c:pt>
                <c:pt idx="1437">
                  <c:v>28.169</c:v>
                </c:pt>
                <c:pt idx="1438">
                  <c:v>29.045999999999989</c:v>
                </c:pt>
                <c:pt idx="1439">
                  <c:v>29.421999999999986</c:v>
                </c:pt>
                <c:pt idx="1440">
                  <c:v>28.765999999999789</c:v>
                </c:pt>
                <c:pt idx="1441">
                  <c:v>32.337000000000003</c:v>
                </c:pt>
                <c:pt idx="1442">
                  <c:v>22.957000000000001</c:v>
                </c:pt>
                <c:pt idx="1443">
                  <c:v>10.986000000000002</c:v>
                </c:pt>
                <c:pt idx="1444">
                  <c:v>12.739000000000001</c:v>
                </c:pt>
                <c:pt idx="1445">
                  <c:v>24.579000000000001</c:v>
                </c:pt>
                <c:pt idx="1446">
                  <c:v>48.203000000000003</c:v>
                </c:pt>
                <c:pt idx="1447">
                  <c:v>48.372</c:v>
                </c:pt>
                <c:pt idx="1448">
                  <c:v>49.513000000000005</c:v>
                </c:pt>
                <c:pt idx="1449">
                  <c:v>49.219000000000001</c:v>
                </c:pt>
                <c:pt idx="1450">
                  <c:v>49.083000000000006</c:v>
                </c:pt>
                <c:pt idx="1451">
                  <c:v>48.937000000000005</c:v>
                </c:pt>
                <c:pt idx="1452">
                  <c:v>44.978000000000002</c:v>
                </c:pt>
                <c:pt idx="1453">
                  <c:v>40.264000000000003</c:v>
                </c:pt>
                <c:pt idx="1454">
                  <c:v>39.49</c:v>
                </c:pt>
                <c:pt idx="1455">
                  <c:v>38.771000000000001</c:v>
                </c:pt>
                <c:pt idx="1456">
                  <c:v>37.728000000000463</c:v>
                </c:pt>
                <c:pt idx="1457">
                  <c:v>38.424000000000007</c:v>
                </c:pt>
                <c:pt idx="1458">
                  <c:v>38.03</c:v>
                </c:pt>
                <c:pt idx="1459">
                  <c:v>39.571000000000005</c:v>
                </c:pt>
                <c:pt idx="1460">
                  <c:v>40.735000000000063</c:v>
                </c:pt>
                <c:pt idx="1461">
                  <c:v>41.335000000000001</c:v>
                </c:pt>
                <c:pt idx="1462">
                  <c:v>41.109000000000002</c:v>
                </c:pt>
                <c:pt idx="1463">
                  <c:v>40.844000000000001</c:v>
                </c:pt>
                <c:pt idx="1464">
                  <c:v>40.836000000000006</c:v>
                </c:pt>
                <c:pt idx="1465">
                  <c:v>39.531000000000006</c:v>
                </c:pt>
                <c:pt idx="1466">
                  <c:v>35.034000000000006</c:v>
                </c:pt>
                <c:pt idx="1467">
                  <c:v>32.962000000000003</c:v>
                </c:pt>
                <c:pt idx="1468">
                  <c:v>32.503</c:v>
                </c:pt>
                <c:pt idx="1469">
                  <c:v>33.127000000000002</c:v>
                </c:pt>
                <c:pt idx="1470">
                  <c:v>33.309000000000005</c:v>
                </c:pt>
                <c:pt idx="1471">
                  <c:v>33.649000000000001</c:v>
                </c:pt>
                <c:pt idx="1472">
                  <c:v>34.012</c:v>
                </c:pt>
                <c:pt idx="1473">
                  <c:v>34.803000000000004</c:v>
                </c:pt>
                <c:pt idx="1474">
                  <c:v>37.090000000000003</c:v>
                </c:pt>
                <c:pt idx="1475">
                  <c:v>36.939</c:v>
                </c:pt>
                <c:pt idx="1476">
                  <c:v>36.784000000000006</c:v>
                </c:pt>
                <c:pt idx="1477">
                  <c:v>30.417000000000005</c:v>
                </c:pt>
                <c:pt idx="1478">
                  <c:v>29.464999999999989</c:v>
                </c:pt>
                <c:pt idx="1479">
                  <c:v>20.67</c:v>
                </c:pt>
                <c:pt idx="1480">
                  <c:v>29.026</c:v>
                </c:pt>
                <c:pt idx="1481">
                  <c:v>29.413</c:v>
                </c:pt>
                <c:pt idx="1482">
                  <c:v>29.507000000000001</c:v>
                </c:pt>
                <c:pt idx="1483">
                  <c:v>29.45</c:v>
                </c:pt>
                <c:pt idx="1484">
                  <c:v>28.917000000000005</c:v>
                </c:pt>
                <c:pt idx="1485">
                  <c:v>28.626000000000001</c:v>
                </c:pt>
                <c:pt idx="1486">
                  <c:v>27.997</c:v>
                </c:pt>
                <c:pt idx="1487">
                  <c:v>23.329000000000001</c:v>
                </c:pt>
                <c:pt idx="1488">
                  <c:v>17.920000000000002</c:v>
                </c:pt>
                <c:pt idx="1489">
                  <c:v>16.927</c:v>
                </c:pt>
                <c:pt idx="1490">
                  <c:v>15.747999999999999</c:v>
                </c:pt>
                <c:pt idx="1491">
                  <c:v>12.675000000000002</c:v>
                </c:pt>
                <c:pt idx="1492">
                  <c:v>6.2839999999999998</c:v>
                </c:pt>
                <c:pt idx="1493">
                  <c:v>1.528</c:v>
                </c:pt>
                <c:pt idx="1494">
                  <c:v>0.55800000000000005</c:v>
                </c:pt>
                <c:pt idx="1495">
                  <c:v>0.3940000000000134</c:v>
                </c:pt>
                <c:pt idx="1496">
                  <c:v>0.13600000000000001</c:v>
                </c:pt>
                <c:pt idx="1497">
                  <c:v>2.0000000000000052E-2</c:v>
                </c:pt>
                <c:pt idx="1498">
                  <c:v>4.048</c:v>
                </c:pt>
                <c:pt idx="1499">
                  <c:v>2.4409999999999998</c:v>
                </c:pt>
                <c:pt idx="1500">
                  <c:v>49.432000000000002</c:v>
                </c:pt>
                <c:pt idx="1501">
                  <c:v>93.036000000000001</c:v>
                </c:pt>
                <c:pt idx="1502">
                  <c:v>87.334999999999994</c:v>
                </c:pt>
                <c:pt idx="1503">
                  <c:v>94.843999999999994</c:v>
                </c:pt>
                <c:pt idx="1504">
                  <c:v>112.18799999999999</c:v>
                </c:pt>
                <c:pt idx="1505">
                  <c:v>106.56100000000002</c:v>
                </c:pt>
                <c:pt idx="1506">
                  <c:v>101.121</c:v>
                </c:pt>
                <c:pt idx="1507">
                  <c:v>95.585999999999999</c:v>
                </c:pt>
                <c:pt idx="1508">
                  <c:v>99.927999999999997</c:v>
                </c:pt>
                <c:pt idx="1509">
                  <c:v>109.637</c:v>
                </c:pt>
                <c:pt idx="1510">
                  <c:v>112.37299999999998</c:v>
                </c:pt>
                <c:pt idx="1511">
                  <c:v>119.032</c:v>
                </c:pt>
                <c:pt idx="1512">
                  <c:v>126.42400000000002</c:v>
                </c:pt>
                <c:pt idx="1513">
                  <c:v>123.22499999999999</c:v>
                </c:pt>
                <c:pt idx="1514">
                  <c:v>108.35899999999998</c:v>
                </c:pt>
                <c:pt idx="1515">
                  <c:v>99.308999999999983</c:v>
                </c:pt>
                <c:pt idx="1516">
                  <c:v>86.490000000000023</c:v>
                </c:pt>
                <c:pt idx="1517">
                  <c:v>75.232000000000014</c:v>
                </c:pt>
                <c:pt idx="1518">
                  <c:v>57.245000000000012</c:v>
                </c:pt>
                <c:pt idx="1519">
                  <c:v>52.869</c:v>
                </c:pt>
                <c:pt idx="1520">
                  <c:v>58.963000000000001</c:v>
                </c:pt>
                <c:pt idx="1521">
                  <c:v>103.366</c:v>
                </c:pt>
                <c:pt idx="1522">
                  <c:v>135.523</c:v>
                </c:pt>
                <c:pt idx="1523">
                  <c:v>189.23699999999999</c:v>
                </c:pt>
                <c:pt idx="1524">
                  <c:v>152.108</c:v>
                </c:pt>
                <c:pt idx="1525">
                  <c:v>140.08100000000007</c:v>
                </c:pt>
                <c:pt idx="1526">
                  <c:v>133.52700000000004</c:v>
                </c:pt>
                <c:pt idx="1527">
                  <c:v>160.816</c:v>
                </c:pt>
                <c:pt idx="1528">
                  <c:v>230.96800000000007</c:v>
                </c:pt>
                <c:pt idx="1529">
                  <c:v>265.34899999999999</c:v>
                </c:pt>
                <c:pt idx="1530">
                  <c:v>312.54000000000002</c:v>
                </c:pt>
                <c:pt idx="1531">
                  <c:v>487.74700000000001</c:v>
                </c:pt>
                <c:pt idx="1532">
                  <c:v>624.64099999999996</c:v>
                </c:pt>
                <c:pt idx="1533">
                  <c:v>743.548</c:v>
                </c:pt>
                <c:pt idx="1534">
                  <c:v>951.82399999999996</c:v>
                </c:pt>
                <c:pt idx="1535">
                  <c:v>1187.3619999999999</c:v>
                </c:pt>
                <c:pt idx="1536">
                  <c:v>1448.088</c:v>
                </c:pt>
                <c:pt idx="1537">
                  <c:v>1724.7260000000001</c:v>
                </c:pt>
                <c:pt idx="1538">
                  <c:v>1860.788</c:v>
                </c:pt>
                <c:pt idx="1539">
                  <c:v>1782.3</c:v>
                </c:pt>
                <c:pt idx="1540">
                  <c:v>1557.115</c:v>
                </c:pt>
                <c:pt idx="1541">
                  <c:v>1254.097</c:v>
                </c:pt>
                <c:pt idx="1542">
                  <c:v>956.97699999999998</c:v>
                </c:pt>
                <c:pt idx="1543">
                  <c:v>752.87300000000005</c:v>
                </c:pt>
                <c:pt idx="1544">
                  <c:v>737.48199999999997</c:v>
                </c:pt>
                <c:pt idx="1545">
                  <c:v>717.45399999999938</c:v>
                </c:pt>
                <c:pt idx="1546">
                  <c:v>705.58299999999997</c:v>
                </c:pt>
                <c:pt idx="1547">
                  <c:v>696.63499999999999</c:v>
                </c:pt>
                <c:pt idx="1548">
                  <c:v>699.721</c:v>
                </c:pt>
                <c:pt idx="1549">
                  <c:v>704.51699999999948</c:v>
                </c:pt>
                <c:pt idx="1550">
                  <c:v>704.73599999999999</c:v>
                </c:pt>
                <c:pt idx="1551">
                  <c:v>701.78900000000351</c:v>
                </c:pt>
                <c:pt idx="1552">
                  <c:v>704.745</c:v>
                </c:pt>
                <c:pt idx="1553">
                  <c:v>697.71799999999996</c:v>
                </c:pt>
                <c:pt idx="1554">
                  <c:v>699.09400000000005</c:v>
                </c:pt>
                <c:pt idx="1555">
                  <c:v>694.09500000000003</c:v>
                </c:pt>
                <c:pt idx="1556">
                  <c:v>691.60400000000004</c:v>
                </c:pt>
                <c:pt idx="1557">
                  <c:v>681.125</c:v>
                </c:pt>
                <c:pt idx="1558">
                  <c:v>684.75699999999949</c:v>
                </c:pt>
                <c:pt idx="1559">
                  <c:v>688.73800000000051</c:v>
                </c:pt>
                <c:pt idx="1560">
                  <c:v>683.99099999999999</c:v>
                </c:pt>
                <c:pt idx="1561">
                  <c:v>680.90599999999949</c:v>
                </c:pt>
                <c:pt idx="1562">
                  <c:v>679.26099999999997</c:v>
                </c:pt>
                <c:pt idx="1563">
                  <c:v>651.85599999999749</c:v>
                </c:pt>
                <c:pt idx="1564">
                  <c:v>604.79900000000055</c:v>
                </c:pt>
                <c:pt idx="1565">
                  <c:v>509.10500000000002</c:v>
                </c:pt>
                <c:pt idx="1566">
                  <c:v>403.95099999999923</c:v>
                </c:pt>
                <c:pt idx="1567">
                  <c:v>381.95099999999923</c:v>
                </c:pt>
                <c:pt idx="1568">
                  <c:v>383.31</c:v>
                </c:pt>
                <c:pt idx="1569">
                  <c:v>374.91899999999669</c:v>
                </c:pt>
                <c:pt idx="1570">
                  <c:v>369.15499999999997</c:v>
                </c:pt>
                <c:pt idx="1571">
                  <c:v>350.75200000000001</c:v>
                </c:pt>
                <c:pt idx="1572">
                  <c:v>302.75099999999969</c:v>
                </c:pt>
                <c:pt idx="1573">
                  <c:v>289.99499999999864</c:v>
                </c:pt>
                <c:pt idx="1574">
                  <c:v>292.91799999999893</c:v>
                </c:pt>
                <c:pt idx="1575">
                  <c:v>314.04500000000002</c:v>
                </c:pt>
                <c:pt idx="1576">
                  <c:v>360.08599999999899</c:v>
                </c:pt>
                <c:pt idx="1577">
                  <c:v>362.31700000000001</c:v>
                </c:pt>
                <c:pt idx="1578">
                  <c:v>370.45499999999993</c:v>
                </c:pt>
                <c:pt idx="1579">
                  <c:v>369.42699999998206</c:v>
                </c:pt>
                <c:pt idx="1580">
                  <c:v>354.53500000000003</c:v>
                </c:pt>
                <c:pt idx="1581">
                  <c:v>339.49799999999863</c:v>
                </c:pt>
                <c:pt idx="1582">
                  <c:v>333.358</c:v>
                </c:pt>
                <c:pt idx="1583">
                  <c:v>330.64900000000432</c:v>
                </c:pt>
                <c:pt idx="1584">
                  <c:v>337.03500000000003</c:v>
                </c:pt>
                <c:pt idx="1585">
                  <c:v>338.00099999999969</c:v>
                </c:pt>
                <c:pt idx="1586">
                  <c:v>339.63</c:v>
                </c:pt>
                <c:pt idx="1587">
                  <c:v>326.91599999999869</c:v>
                </c:pt>
                <c:pt idx="1588">
                  <c:v>308.57</c:v>
                </c:pt>
                <c:pt idx="1589">
                  <c:v>300.01499999999999</c:v>
                </c:pt>
                <c:pt idx="1590">
                  <c:v>301.31400000000002</c:v>
                </c:pt>
                <c:pt idx="1591">
                  <c:v>297.64600000000002</c:v>
                </c:pt>
                <c:pt idx="1592">
                  <c:v>296.68799999999999</c:v>
                </c:pt>
                <c:pt idx="1593">
                  <c:v>337.42599999999823</c:v>
                </c:pt>
                <c:pt idx="1594">
                  <c:v>358.80900000000008</c:v>
                </c:pt>
                <c:pt idx="1595">
                  <c:v>345.78500000000003</c:v>
                </c:pt>
                <c:pt idx="1596">
                  <c:v>350.85700000000008</c:v>
                </c:pt>
                <c:pt idx="1597">
                  <c:v>420.82599999999923</c:v>
                </c:pt>
                <c:pt idx="1598">
                  <c:v>347.03399999999863</c:v>
                </c:pt>
                <c:pt idx="1599">
                  <c:v>211.18200000000004</c:v>
                </c:pt>
                <c:pt idx="1600">
                  <c:v>131.95100000000087</c:v>
                </c:pt>
                <c:pt idx="1601">
                  <c:v>59.487000000000002</c:v>
                </c:pt>
                <c:pt idx="1602">
                  <c:v>0.88300000000000867</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0.11100000000000021</c:v>
                </c:pt>
                <c:pt idx="1643">
                  <c:v>35.306000000000004</c:v>
                </c:pt>
                <c:pt idx="1644">
                  <c:v>129.38200000000691</c:v>
                </c:pt>
                <c:pt idx="1645">
                  <c:v>223.25</c:v>
                </c:pt>
                <c:pt idx="1646">
                  <c:v>348.97799999999899</c:v>
                </c:pt>
                <c:pt idx="1647">
                  <c:v>431.97999999999894</c:v>
                </c:pt>
                <c:pt idx="1648">
                  <c:v>465.62</c:v>
                </c:pt>
                <c:pt idx="1649">
                  <c:v>527.61699999999996</c:v>
                </c:pt>
                <c:pt idx="1650">
                  <c:v>563.625</c:v>
                </c:pt>
                <c:pt idx="1651">
                  <c:v>589.06199999999797</c:v>
                </c:pt>
                <c:pt idx="1652">
                  <c:v>598.53199999999947</c:v>
                </c:pt>
                <c:pt idx="1653">
                  <c:v>599.39</c:v>
                </c:pt>
                <c:pt idx="1654">
                  <c:v>654.82099999999946</c:v>
                </c:pt>
                <c:pt idx="1655">
                  <c:v>677.85199999999747</c:v>
                </c:pt>
                <c:pt idx="1656">
                  <c:v>686.94699999999796</c:v>
                </c:pt>
                <c:pt idx="1657">
                  <c:v>699.95699999999749</c:v>
                </c:pt>
                <c:pt idx="1658">
                  <c:v>714.61199999999997</c:v>
                </c:pt>
                <c:pt idx="1659">
                  <c:v>713.88</c:v>
                </c:pt>
                <c:pt idx="1660">
                  <c:v>690.98500000000001</c:v>
                </c:pt>
                <c:pt idx="1661">
                  <c:v>673.34899999999948</c:v>
                </c:pt>
                <c:pt idx="1662">
                  <c:v>657.11800000000005</c:v>
                </c:pt>
                <c:pt idx="1663">
                  <c:v>691.41699999999946</c:v>
                </c:pt>
                <c:pt idx="1664">
                  <c:v>747.53800000000001</c:v>
                </c:pt>
                <c:pt idx="1665">
                  <c:v>779.71699999999998</c:v>
                </c:pt>
                <c:pt idx="1666">
                  <c:v>843.41699999999946</c:v>
                </c:pt>
                <c:pt idx="1667">
                  <c:v>903.60599999999999</c:v>
                </c:pt>
                <c:pt idx="1668">
                  <c:v>971.16399999999999</c:v>
                </c:pt>
                <c:pt idx="1669">
                  <c:v>1005.3399999999979</c:v>
                </c:pt>
                <c:pt idx="1670">
                  <c:v>1070.0809999999999</c:v>
                </c:pt>
                <c:pt idx="1671">
                  <c:v>1227.0739999999998</c:v>
                </c:pt>
                <c:pt idx="1672">
                  <c:v>1399.7160000000001</c:v>
                </c:pt>
                <c:pt idx="1673">
                  <c:v>1590.9170000000001</c:v>
                </c:pt>
                <c:pt idx="1674">
                  <c:v>1755.547</c:v>
                </c:pt>
                <c:pt idx="1675">
                  <c:v>1867.97</c:v>
                </c:pt>
                <c:pt idx="1676">
                  <c:v>1913.62</c:v>
                </c:pt>
                <c:pt idx="1677">
                  <c:v>1876.7249999999999</c:v>
                </c:pt>
                <c:pt idx="1678">
                  <c:v>1779.2809999999999</c:v>
                </c:pt>
                <c:pt idx="1679">
                  <c:v>1615.7149999999999</c:v>
                </c:pt>
                <c:pt idx="1680">
                  <c:v>1432.6969999999999</c:v>
                </c:pt>
                <c:pt idx="1681">
                  <c:v>1244.1959999999999</c:v>
                </c:pt>
                <c:pt idx="1682">
                  <c:v>1070.9370000000001</c:v>
                </c:pt>
                <c:pt idx="1683">
                  <c:v>935.55199999999797</c:v>
                </c:pt>
                <c:pt idx="1684">
                  <c:v>809.21400000000051</c:v>
                </c:pt>
                <c:pt idx="1685">
                  <c:v>700.32699999999738</c:v>
                </c:pt>
                <c:pt idx="1686">
                  <c:v>601.17300000000353</c:v>
                </c:pt>
                <c:pt idx="1687">
                  <c:v>530.05099999999948</c:v>
                </c:pt>
                <c:pt idx="1688">
                  <c:v>492.74599999999964</c:v>
                </c:pt>
                <c:pt idx="1689">
                  <c:v>442.96999999999969</c:v>
                </c:pt>
                <c:pt idx="1690">
                  <c:v>395.01299999999969</c:v>
                </c:pt>
                <c:pt idx="1691">
                  <c:v>443.92899999998423</c:v>
                </c:pt>
                <c:pt idx="1692">
                  <c:v>433.28399999999863</c:v>
                </c:pt>
                <c:pt idx="1693">
                  <c:v>409.97599999999869</c:v>
                </c:pt>
                <c:pt idx="1694">
                  <c:v>429.14000000000038</c:v>
                </c:pt>
                <c:pt idx="1695">
                  <c:v>509.11900000000031</c:v>
                </c:pt>
                <c:pt idx="1696">
                  <c:v>581.75900000000001</c:v>
                </c:pt>
                <c:pt idx="1697">
                  <c:v>662.64400000000001</c:v>
                </c:pt>
                <c:pt idx="1698">
                  <c:v>762.06799999999748</c:v>
                </c:pt>
                <c:pt idx="1699">
                  <c:v>860.39300000000003</c:v>
                </c:pt>
                <c:pt idx="1700">
                  <c:v>915.37199999999996</c:v>
                </c:pt>
                <c:pt idx="1701">
                  <c:v>1005.248</c:v>
                </c:pt>
                <c:pt idx="1702">
                  <c:v>1036.713</c:v>
                </c:pt>
                <c:pt idx="1703">
                  <c:v>1030.345</c:v>
                </c:pt>
                <c:pt idx="1704">
                  <c:v>1052.8809999999999</c:v>
                </c:pt>
                <c:pt idx="1705">
                  <c:v>1087.1799999999998</c:v>
                </c:pt>
                <c:pt idx="1706">
                  <c:v>1172.789</c:v>
                </c:pt>
                <c:pt idx="1707">
                  <c:v>1214.6919999999998</c:v>
                </c:pt>
                <c:pt idx="1708">
                  <c:v>1261.8499999999999</c:v>
                </c:pt>
                <c:pt idx="1709">
                  <c:v>1294.8509999999999</c:v>
                </c:pt>
                <c:pt idx="1710">
                  <c:v>1325.11</c:v>
                </c:pt>
                <c:pt idx="1711">
                  <c:v>1346.1559999999999</c:v>
                </c:pt>
                <c:pt idx="1712">
                  <c:v>1360.9639999999999</c:v>
                </c:pt>
                <c:pt idx="1713">
                  <c:v>1361.6299999999999</c:v>
                </c:pt>
                <c:pt idx="1714">
                  <c:v>1343.442</c:v>
                </c:pt>
                <c:pt idx="1715">
                  <c:v>1296.4580000000001</c:v>
                </c:pt>
                <c:pt idx="1716">
                  <c:v>1208.3489999999999</c:v>
                </c:pt>
                <c:pt idx="1717">
                  <c:v>1074.4490000000001</c:v>
                </c:pt>
                <c:pt idx="1718">
                  <c:v>930.08699999999999</c:v>
                </c:pt>
                <c:pt idx="1719">
                  <c:v>806.15199999999948</c:v>
                </c:pt>
                <c:pt idx="1720">
                  <c:v>793.30199999999797</c:v>
                </c:pt>
                <c:pt idx="1721">
                  <c:v>773.14599999999996</c:v>
                </c:pt>
                <c:pt idx="1722">
                  <c:v>758.21699999999998</c:v>
                </c:pt>
                <c:pt idx="1723">
                  <c:v>755.59900000000005</c:v>
                </c:pt>
                <c:pt idx="1724">
                  <c:v>745.88900000000001</c:v>
                </c:pt>
                <c:pt idx="1725">
                  <c:v>728.73500000000001</c:v>
                </c:pt>
                <c:pt idx="1726">
                  <c:v>754.35899999999947</c:v>
                </c:pt>
                <c:pt idx="1727">
                  <c:v>727.02300000000002</c:v>
                </c:pt>
                <c:pt idx="1728">
                  <c:v>718.35799999996777</c:v>
                </c:pt>
                <c:pt idx="1729">
                  <c:v>715.71199999999999</c:v>
                </c:pt>
                <c:pt idx="1730">
                  <c:v>713.06599999999946</c:v>
                </c:pt>
                <c:pt idx="1731">
                  <c:v>711.08699999999999</c:v>
                </c:pt>
                <c:pt idx="1732">
                  <c:v>708.06599999999946</c:v>
                </c:pt>
                <c:pt idx="1733">
                  <c:v>715.03599999999949</c:v>
                </c:pt>
                <c:pt idx="1734">
                  <c:v>732.32099999999946</c:v>
                </c:pt>
                <c:pt idx="1735">
                  <c:v>734.05499999999938</c:v>
                </c:pt>
                <c:pt idx="1736">
                  <c:v>706.87</c:v>
                </c:pt>
                <c:pt idx="1737">
                  <c:v>753.50800000000004</c:v>
                </c:pt>
                <c:pt idx="1738">
                  <c:v>844.51900000000001</c:v>
                </c:pt>
                <c:pt idx="1739">
                  <c:v>873.69600000000003</c:v>
                </c:pt>
                <c:pt idx="1740">
                  <c:v>784.995</c:v>
                </c:pt>
                <c:pt idx="1741">
                  <c:v>709.92</c:v>
                </c:pt>
                <c:pt idx="1742">
                  <c:v>598.36199999999747</c:v>
                </c:pt>
                <c:pt idx="1743">
                  <c:v>575.43199999999797</c:v>
                </c:pt>
                <c:pt idx="1744">
                  <c:v>755.53</c:v>
                </c:pt>
                <c:pt idx="1745">
                  <c:v>836.55</c:v>
                </c:pt>
                <c:pt idx="1746">
                  <c:v>835.38800000000003</c:v>
                </c:pt>
                <c:pt idx="1747">
                  <c:v>827.96400000000006</c:v>
                </c:pt>
                <c:pt idx="1748">
                  <c:v>819.00300000000004</c:v>
                </c:pt>
                <c:pt idx="1749">
                  <c:v>812.50099999999998</c:v>
                </c:pt>
                <c:pt idx="1750">
                  <c:v>805.85299999996892</c:v>
                </c:pt>
                <c:pt idx="1751">
                  <c:v>785.60299999999938</c:v>
                </c:pt>
                <c:pt idx="1752">
                  <c:v>708.63099999999997</c:v>
                </c:pt>
                <c:pt idx="1753">
                  <c:v>604.73599999999999</c:v>
                </c:pt>
                <c:pt idx="1754">
                  <c:v>581.25900000000001</c:v>
                </c:pt>
                <c:pt idx="1755">
                  <c:v>578.16699999999946</c:v>
                </c:pt>
                <c:pt idx="1756">
                  <c:v>567.19100000000003</c:v>
                </c:pt>
                <c:pt idx="1757">
                  <c:v>572.55999999999949</c:v>
                </c:pt>
                <c:pt idx="1758">
                  <c:v>543.96299999999746</c:v>
                </c:pt>
                <c:pt idx="1759">
                  <c:v>513.65300000000002</c:v>
                </c:pt>
                <c:pt idx="1760">
                  <c:v>544.048</c:v>
                </c:pt>
                <c:pt idx="1761">
                  <c:v>525.55599999999947</c:v>
                </c:pt>
                <c:pt idx="1762">
                  <c:v>541.98900000000003</c:v>
                </c:pt>
                <c:pt idx="1763">
                  <c:v>545.91099999999949</c:v>
                </c:pt>
                <c:pt idx="1764">
                  <c:v>519.16099999999949</c:v>
                </c:pt>
                <c:pt idx="1765">
                  <c:v>501.09399999999869</c:v>
                </c:pt>
                <c:pt idx="1766">
                  <c:v>492.58300000000003</c:v>
                </c:pt>
                <c:pt idx="1767">
                  <c:v>556.67100000000005</c:v>
                </c:pt>
                <c:pt idx="1768">
                  <c:v>605.91300000000001</c:v>
                </c:pt>
                <c:pt idx="1769">
                  <c:v>599.52199999999948</c:v>
                </c:pt>
                <c:pt idx="1770">
                  <c:v>590.98099999999999</c:v>
                </c:pt>
                <c:pt idx="1771">
                  <c:v>596.65800000000002</c:v>
                </c:pt>
                <c:pt idx="1772">
                  <c:v>636.755</c:v>
                </c:pt>
                <c:pt idx="1773">
                  <c:v>683.47799999999938</c:v>
                </c:pt>
                <c:pt idx="1774">
                  <c:v>623.60599999999999</c:v>
                </c:pt>
                <c:pt idx="1775">
                  <c:v>527.60500000000002</c:v>
                </c:pt>
                <c:pt idx="1776">
                  <c:v>531.49</c:v>
                </c:pt>
                <c:pt idx="1777">
                  <c:v>527.79999999999995</c:v>
                </c:pt>
                <c:pt idx="1778">
                  <c:v>493.28399999999863</c:v>
                </c:pt>
                <c:pt idx="1779">
                  <c:v>486.18099999999993</c:v>
                </c:pt>
                <c:pt idx="1780">
                  <c:v>545.07299999999998</c:v>
                </c:pt>
                <c:pt idx="1781">
                  <c:v>525.26499999999999</c:v>
                </c:pt>
                <c:pt idx="1782">
                  <c:v>523.70899999999995</c:v>
                </c:pt>
                <c:pt idx="1783">
                  <c:v>542.68200000000002</c:v>
                </c:pt>
                <c:pt idx="1784">
                  <c:v>557.01</c:v>
                </c:pt>
                <c:pt idx="1785">
                  <c:v>540.76</c:v>
                </c:pt>
                <c:pt idx="1786">
                  <c:v>525.33699999999749</c:v>
                </c:pt>
                <c:pt idx="1787">
                  <c:v>488.06</c:v>
                </c:pt>
                <c:pt idx="1788">
                  <c:v>483.32400000000001</c:v>
                </c:pt>
                <c:pt idx="1789">
                  <c:v>499.21499999999969</c:v>
                </c:pt>
                <c:pt idx="1790">
                  <c:v>502.76299999999969</c:v>
                </c:pt>
                <c:pt idx="1791">
                  <c:v>537.18299999999999</c:v>
                </c:pt>
                <c:pt idx="1792">
                  <c:v>537.62099999999998</c:v>
                </c:pt>
                <c:pt idx="1793">
                  <c:v>505.48200000000003</c:v>
                </c:pt>
                <c:pt idx="1794">
                  <c:v>502.048</c:v>
                </c:pt>
                <c:pt idx="1795">
                  <c:v>484.46199999999823</c:v>
                </c:pt>
                <c:pt idx="1796">
                  <c:v>471.43799999999823</c:v>
                </c:pt>
                <c:pt idx="1797">
                  <c:v>492.46799999999899</c:v>
                </c:pt>
                <c:pt idx="1798">
                  <c:v>498.267</c:v>
                </c:pt>
                <c:pt idx="1799">
                  <c:v>492.08799999999923</c:v>
                </c:pt>
                <c:pt idx="1800">
                  <c:v>457.339</c:v>
                </c:pt>
                <c:pt idx="1801">
                  <c:v>360.05900000000008</c:v>
                </c:pt>
                <c:pt idx="1802">
                  <c:v>306.77599999999899</c:v>
                </c:pt>
                <c:pt idx="1803">
                  <c:v>298.59799999999899</c:v>
                </c:pt>
                <c:pt idx="1804">
                  <c:v>294.78599999999869</c:v>
                </c:pt>
                <c:pt idx="1805">
                  <c:v>323.52499999999969</c:v>
                </c:pt>
                <c:pt idx="1806">
                  <c:v>362.85199999999969</c:v>
                </c:pt>
                <c:pt idx="1807">
                  <c:v>317.82299999999969</c:v>
                </c:pt>
                <c:pt idx="1808">
                  <c:v>273.63599999999963</c:v>
                </c:pt>
                <c:pt idx="1809">
                  <c:v>266.33999999999969</c:v>
                </c:pt>
                <c:pt idx="1810">
                  <c:v>269.42799999999869</c:v>
                </c:pt>
                <c:pt idx="1811">
                  <c:v>277.39499999999964</c:v>
                </c:pt>
                <c:pt idx="1812">
                  <c:v>267.14000000000038</c:v>
                </c:pt>
                <c:pt idx="1813">
                  <c:v>251.85100000000187</c:v>
                </c:pt>
                <c:pt idx="1814">
                  <c:v>236.05800000000067</c:v>
                </c:pt>
                <c:pt idx="1815">
                  <c:v>216.17</c:v>
                </c:pt>
                <c:pt idx="1816">
                  <c:v>212.70999999999998</c:v>
                </c:pt>
                <c:pt idx="1817">
                  <c:v>208.453</c:v>
                </c:pt>
                <c:pt idx="1818">
                  <c:v>205.51599999999999</c:v>
                </c:pt>
                <c:pt idx="1819">
                  <c:v>203.506</c:v>
                </c:pt>
                <c:pt idx="1820">
                  <c:v>210.39700000000047</c:v>
                </c:pt>
                <c:pt idx="1821">
                  <c:v>222.11699999999999</c:v>
                </c:pt>
                <c:pt idx="1822">
                  <c:v>223.71199999999999</c:v>
                </c:pt>
                <c:pt idx="1823">
                  <c:v>228.34</c:v>
                </c:pt>
                <c:pt idx="1824">
                  <c:v>214.96900000000002</c:v>
                </c:pt>
                <c:pt idx="1825">
                  <c:v>220.29300000000001</c:v>
                </c:pt>
                <c:pt idx="1826">
                  <c:v>230.875</c:v>
                </c:pt>
                <c:pt idx="1827">
                  <c:v>235.029</c:v>
                </c:pt>
                <c:pt idx="1828">
                  <c:v>249.34900000000002</c:v>
                </c:pt>
                <c:pt idx="1829">
                  <c:v>224.435</c:v>
                </c:pt>
                <c:pt idx="1830">
                  <c:v>209.11699999999999</c:v>
                </c:pt>
                <c:pt idx="1831">
                  <c:v>225.11699999999999</c:v>
                </c:pt>
                <c:pt idx="1832">
                  <c:v>227.089</c:v>
                </c:pt>
                <c:pt idx="1833">
                  <c:v>232.08700000000007</c:v>
                </c:pt>
                <c:pt idx="1834">
                  <c:v>256.36500000000001</c:v>
                </c:pt>
                <c:pt idx="1835">
                  <c:v>253.83200000000087</c:v>
                </c:pt>
                <c:pt idx="1836">
                  <c:v>264.88299999999964</c:v>
                </c:pt>
                <c:pt idx="1837">
                  <c:v>275.97099999999864</c:v>
                </c:pt>
                <c:pt idx="1838">
                  <c:v>284.32400000000001</c:v>
                </c:pt>
                <c:pt idx="1839">
                  <c:v>292.31599999999969</c:v>
                </c:pt>
                <c:pt idx="1840">
                  <c:v>305.15899999999999</c:v>
                </c:pt>
                <c:pt idx="1841">
                  <c:v>287.88900000000001</c:v>
                </c:pt>
                <c:pt idx="1842">
                  <c:v>296.80900000000008</c:v>
                </c:pt>
                <c:pt idx="1843">
                  <c:v>312.53799999999899</c:v>
                </c:pt>
                <c:pt idx="1844">
                  <c:v>306.23799999999869</c:v>
                </c:pt>
                <c:pt idx="1845">
                  <c:v>296.88400000000001</c:v>
                </c:pt>
                <c:pt idx="1846">
                  <c:v>293.28299999999899</c:v>
                </c:pt>
                <c:pt idx="1847">
                  <c:v>280.39799999999963</c:v>
                </c:pt>
                <c:pt idx="1848">
                  <c:v>283.274</c:v>
                </c:pt>
                <c:pt idx="1849">
                  <c:v>282.83300000000003</c:v>
                </c:pt>
                <c:pt idx="1850">
                  <c:v>285.72000000000003</c:v>
                </c:pt>
                <c:pt idx="1851">
                  <c:v>295.46499999999969</c:v>
                </c:pt>
                <c:pt idx="1852">
                  <c:v>317.47199999999663</c:v>
                </c:pt>
                <c:pt idx="1853">
                  <c:v>313.54700000000008</c:v>
                </c:pt>
                <c:pt idx="1854">
                  <c:v>292.48899999998474</c:v>
                </c:pt>
                <c:pt idx="1855">
                  <c:v>277.30700000000002</c:v>
                </c:pt>
                <c:pt idx="1856">
                  <c:v>271.87700000000001</c:v>
                </c:pt>
                <c:pt idx="1857">
                  <c:v>271.98299999999864</c:v>
                </c:pt>
                <c:pt idx="1858">
                  <c:v>270.45400000000001</c:v>
                </c:pt>
                <c:pt idx="1859">
                  <c:v>281.25200000000001</c:v>
                </c:pt>
                <c:pt idx="1860">
                  <c:v>330.83099999999899</c:v>
                </c:pt>
                <c:pt idx="1861">
                  <c:v>342.90599999999893</c:v>
                </c:pt>
                <c:pt idx="1862">
                  <c:v>386.548</c:v>
                </c:pt>
                <c:pt idx="1863">
                  <c:v>418.012</c:v>
                </c:pt>
                <c:pt idx="1864">
                  <c:v>423.00700000000001</c:v>
                </c:pt>
                <c:pt idx="1865">
                  <c:v>422.78399999999863</c:v>
                </c:pt>
                <c:pt idx="1866">
                  <c:v>427.84100000000001</c:v>
                </c:pt>
                <c:pt idx="1867">
                  <c:v>397.32900000000001</c:v>
                </c:pt>
                <c:pt idx="1868">
                  <c:v>396.53799999999899</c:v>
                </c:pt>
                <c:pt idx="1869">
                  <c:v>397.31099999999969</c:v>
                </c:pt>
                <c:pt idx="1870">
                  <c:v>420.87599999999969</c:v>
                </c:pt>
                <c:pt idx="1871">
                  <c:v>431.31900000000002</c:v>
                </c:pt>
                <c:pt idx="1872">
                  <c:v>409.08499999999964</c:v>
                </c:pt>
                <c:pt idx="1873">
                  <c:v>417.18</c:v>
                </c:pt>
                <c:pt idx="1874">
                  <c:v>417.49299999999869</c:v>
                </c:pt>
                <c:pt idx="1875">
                  <c:v>405.89400000000001</c:v>
                </c:pt>
                <c:pt idx="1876">
                  <c:v>382.57400000000001</c:v>
                </c:pt>
                <c:pt idx="1877">
                  <c:v>408.44299999999993</c:v>
                </c:pt>
                <c:pt idx="1878">
                  <c:v>367.42999999999893</c:v>
                </c:pt>
                <c:pt idx="1879">
                  <c:v>294.18400000000008</c:v>
                </c:pt>
                <c:pt idx="1880">
                  <c:v>257.26599999999894</c:v>
                </c:pt>
                <c:pt idx="1881">
                  <c:v>247.74199999999999</c:v>
                </c:pt>
                <c:pt idx="1882">
                  <c:v>256.71699999999669</c:v>
                </c:pt>
                <c:pt idx="1883">
                  <c:v>298.899</c:v>
                </c:pt>
                <c:pt idx="1884">
                  <c:v>352.80399999999969</c:v>
                </c:pt>
                <c:pt idx="1885">
                  <c:v>339.459</c:v>
                </c:pt>
              </c:numCache>
            </c:numRef>
          </c:val>
        </c:ser>
        <c:ser>
          <c:idx val="1"/>
          <c:order val="2"/>
          <c:tx>
            <c:strRef>
              <c:f>'2008-2012'!$C$1</c:f>
              <c:strCache>
                <c:ptCount val="1"/>
                <c:pt idx="0">
                  <c:v>Wakool R</c:v>
                </c:pt>
              </c:strCache>
            </c:strRef>
          </c:tx>
          <c:spPr>
            <a:ln w="25400">
              <a:solidFill>
                <a:srgbClr val="FF0000"/>
              </a:solidFill>
            </a:ln>
          </c:spPr>
          <c:marker>
            <c:symbol val="none"/>
          </c:marker>
          <c:cat>
            <c:numRef>
              <c:f>'2008-2013'!$A$2:$A$1887</c:f>
              <c:numCache>
                <c:formatCode>d/mm/yyyy\ h:mm</c:formatCode>
                <c:ptCount val="1886"/>
                <c:pt idx="0">
                  <c:v>39448</c:v>
                </c:pt>
                <c:pt idx="1">
                  <c:v>39449</c:v>
                </c:pt>
                <c:pt idx="2">
                  <c:v>39450</c:v>
                </c:pt>
                <c:pt idx="3">
                  <c:v>39451</c:v>
                </c:pt>
                <c:pt idx="4">
                  <c:v>39452</c:v>
                </c:pt>
                <c:pt idx="5">
                  <c:v>39453</c:v>
                </c:pt>
                <c:pt idx="6">
                  <c:v>39454</c:v>
                </c:pt>
                <c:pt idx="7">
                  <c:v>39455</c:v>
                </c:pt>
                <c:pt idx="8">
                  <c:v>39456</c:v>
                </c:pt>
                <c:pt idx="9">
                  <c:v>39457</c:v>
                </c:pt>
                <c:pt idx="10">
                  <c:v>39458</c:v>
                </c:pt>
                <c:pt idx="11">
                  <c:v>39459</c:v>
                </c:pt>
                <c:pt idx="12">
                  <c:v>39460</c:v>
                </c:pt>
                <c:pt idx="13">
                  <c:v>39461</c:v>
                </c:pt>
                <c:pt idx="14">
                  <c:v>39462</c:v>
                </c:pt>
                <c:pt idx="15">
                  <c:v>39463</c:v>
                </c:pt>
                <c:pt idx="16">
                  <c:v>39464</c:v>
                </c:pt>
                <c:pt idx="17">
                  <c:v>39465</c:v>
                </c:pt>
                <c:pt idx="18">
                  <c:v>39466</c:v>
                </c:pt>
                <c:pt idx="19">
                  <c:v>39467</c:v>
                </c:pt>
                <c:pt idx="20">
                  <c:v>39468</c:v>
                </c:pt>
                <c:pt idx="21">
                  <c:v>39469</c:v>
                </c:pt>
                <c:pt idx="22">
                  <c:v>39470</c:v>
                </c:pt>
                <c:pt idx="23">
                  <c:v>39471</c:v>
                </c:pt>
                <c:pt idx="24">
                  <c:v>39472</c:v>
                </c:pt>
                <c:pt idx="25">
                  <c:v>39473</c:v>
                </c:pt>
                <c:pt idx="26">
                  <c:v>39474</c:v>
                </c:pt>
                <c:pt idx="27">
                  <c:v>39475</c:v>
                </c:pt>
                <c:pt idx="28">
                  <c:v>39476</c:v>
                </c:pt>
                <c:pt idx="29">
                  <c:v>39477</c:v>
                </c:pt>
                <c:pt idx="30">
                  <c:v>39478</c:v>
                </c:pt>
                <c:pt idx="31">
                  <c:v>39479</c:v>
                </c:pt>
                <c:pt idx="32">
                  <c:v>39480</c:v>
                </c:pt>
                <c:pt idx="33">
                  <c:v>39481</c:v>
                </c:pt>
                <c:pt idx="34">
                  <c:v>39482</c:v>
                </c:pt>
                <c:pt idx="35">
                  <c:v>39483</c:v>
                </c:pt>
                <c:pt idx="36">
                  <c:v>39484</c:v>
                </c:pt>
                <c:pt idx="37">
                  <c:v>39485</c:v>
                </c:pt>
                <c:pt idx="38">
                  <c:v>39486</c:v>
                </c:pt>
                <c:pt idx="39">
                  <c:v>39487</c:v>
                </c:pt>
                <c:pt idx="40">
                  <c:v>39488</c:v>
                </c:pt>
                <c:pt idx="41">
                  <c:v>39489</c:v>
                </c:pt>
                <c:pt idx="42">
                  <c:v>39490</c:v>
                </c:pt>
                <c:pt idx="43">
                  <c:v>39491</c:v>
                </c:pt>
                <c:pt idx="44">
                  <c:v>39492</c:v>
                </c:pt>
                <c:pt idx="45">
                  <c:v>39493</c:v>
                </c:pt>
                <c:pt idx="46">
                  <c:v>39494</c:v>
                </c:pt>
                <c:pt idx="47">
                  <c:v>39495</c:v>
                </c:pt>
                <c:pt idx="48">
                  <c:v>39496</c:v>
                </c:pt>
                <c:pt idx="49">
                  <c:v>39497</c:v>
                </c:pt>
                <c:pt idx="50">
                  <c:v>39498</c:v>
                </c:pt>
                <c:pt idx="51">
                  <c:v>39499</c:v>
                </c:pt>
                <c:pt idx="52">
                  <c:v>39500</c:v>
                </c:pt>
                <c:pt idx="53">
                  <c:v>39501</c:v>
                </c:pt>
                <c:pt idx="54">
                  <c:v>39502</c:v>
                </c:pt>
                <c:pt idx="55">
                  <c:v>39503</c:v>
                </c:pt>
                <c:pt idx="56">
                  <c:v>39504</c:v>
                </c:pt>
                <c:pt idx="57">
                  <c:v>39505</c:v>
                </c:pt>
                <c:pt idx="58">
                  <c:v>39506</c:v>
                </c:pt>
                <c:pt idx="59">
                  <c:v>39507</c:v>
                </c:pt>
                <c:pt idx="60">
                  <c:v>39508</c:v>
                </c:pt>
                <c:pt idx="61">
                  <c:v>39509</c:v>
                </c:pt>
                <c:pt idx="62">
                  <c:v>39510</c:v>
                </c:pt>
                <c:pt idx="63">
                  <c:v>39511</c:v>
                </c:pt>
                <c:pt idx="64">
                  <c:v>39512</c:v>
                </c:pt>
                <c:pt idx="65">
                  <c:v>39513</c:v>
                </c:pt>
                <c:pt idx="66">
                  <c:v>39514</c:v>
                </c:pt>
                <c:pt idx="67">
                  <c:v>39515</c:v>
                </c:pt>
                <c:pt idx="68">
                  <c:v>39516</c:v>
                </c:pt>
                <c:pt idx="69">
                  <c:v>39517</c:v>
                </c:pt>
                <c:pt idx="70">
                  <c:v>39518</c:v>
                </c:pt>
                <c:pt idx="71">
                  <c:v>39519</c:v>
                </c:pt>
                <c:pt idx="72">
                  <c:v>39520</c:v>
                </c:pt>
                <c:pt idx="73">
                  <c:v>39521</c:v>
                </c:pt>
                <c:pt idx="74">
                  <c:v>39522</c:v>
                </c:pt>
                <c:pt idx="75">
                  <c:v>39523</c:v>
                </c:pt>
                <c:pt idx="76">
                  <c:v>39524</c:v>
                </c:pt>
                <c:pt idx="77">
                  <c:v>39525</c:v>
                </c:pt>
                <c:pt idx="78">
                  <c:v>39526</c:v>
                </c:pt>
                <c:pt idx="79">
                  <c:v>39527</c:v>
                </c:pt>
                <c:pt idx="80">
                  <c:v>39528</c:v>
                </c:pt>
                <c:pt idx="81">
                  <c:v>39529</c:v>
                </c:pt>
                <c:pt idx="82">
                  <c:v>39530</c:v>
                </c:pt>
                <c:pt idx="83">
                  <c:v>39531</c:v>
                </c:pt>
                <c:pt idx="84">
                  <c:v>39532</c:v>
                </c:pt>
                <c:pt idx="85">
                  <c:v>39533</c:v>
                </c:pt>
                <c:pt idx="86">
                  <c:v>39534</c:v>
                </c:pt>
                <c:pt idx="87">
                  <c:v>39535</c:v>
                </c:pt>
                <c:pt idx="88">
                  <c:v>39536</c:v>
                </c:pt>
                <c:pt idx="89">
                  <c:v>39537</c:v>
                </c:pt>
                <c:pt idx="90">
                  <c:v>39538</c:v>
                </c:pt>
                <c:pt idx="91">
                  <c:v>39539</c:v>
                </c:pt>
                <c:pt idx="92">
                  <c:v>39540</c:v>
                </c:pt>
                <c:pt idx="93">
                  <c:v>39541</c:v>
                </c:pt>
                <c:pt idx="94">
                  <c:v>39542</c:v>
                </c:pt>
                <c:pt idx="95">
                  <c:v>39543</c:v>
                </c:pt>
                <c:pt idx="96">
                  <c:v>39544</c:v>
                </c:pt>
                <c:pt idx="97">
                  <c:v>39545</c:v>
                </c:pt>
                <c:pt idx="98">
                  <c:v>39546</c:v>
                </c:pt>
                <c:pt idx="99">
                  <c:v>39547</c:v>
                </c:pt>
                <c:pt idx="100">
                  <c:v>39548</c:v>
                </c:pt>
                <c:pt idx="101">
                  <c:v>39549</c:v>
                </c:pt>
                <c:pt idx="102">
                  <c:v>39550</c:v>
                </c:pt>
                <c:pt idx="103">
                  <c:v>39551</c:v>
                </c:pt>
                <c:pt idx="104">
                  <c:v>39552</c:v>
                </c:pt>
                <c:pt idx="105">
                  <c:v>39553</c:v>
                </c:pt>
                <c:pt idx="106">
                  <c:v>39554</c:v>
                </c:pt>
                <c:pt idx="107">
                  <c:v>39555</c:v>
                </c:pt>
                <c:pt idx="108">
                  <c:v>39556</c:v>
                </c:pt>
                <c:pt idx="109">
                  <c:v>39557</c:v>
                </c:pt>
                <c:pt idx="110">
                  <c:v>39558</c:v>
                </c:pt>
                <c:pt idx="111">
                  <c:v>39559</c:v>
                </c:pt>
                <c:pt idx="112">
                  <c:v>39560</c:v>
                </c:pt>
                <c:pt idx="113">
                  <c:v>39561</c:v>
                </c:pt>
                <c:pt idx="114">
                  <c:v>39562</c:v>
                </c:pt>
                <c:pt idx="115">
                  <c:v>39563</c:v>
                </c:pt>
                <c:pt idx="116">
                  <c:v>39564</c:v>
                </c:pt>
                <c:pt idx="117">
                  <c:v>39565</c:v>
                </c:pt>
                <c:pt idx="118">
                  <c:v>39566</c:v>
                </c:pt>
                <c:pt idx="119">
                  <c:v>39567</c:v>
                </c:pt>
                <c:pt idx="120">
                  <c:v>39568</c:v>
                </c:pt>
                <c:pt idx="121">
                  <c:v>39569</c:v>
                </c:pt>
                <c:pt idx="122">
                  <c:v>39570</c:v>
                </c:pt>
                <c:pt idx="123">
                  <c:v>39571</c:v>
                </c:pt>
                <c:pt idx="124">
                  <c:v>39572</c:v>
                </c:pt>
                <c:pt idx="125">
                  <c:v>39573</c:v>
                </c:pt>
                <c:pt idx="126">
                  <c:v>39574</c:v>
                </c:pt>
                <c:pt idx="127">
                  <c:v>39575</c:v>
                </c:pt>
                <c:pt idx="128">
                  <c:v>39576</c:v>
                </c:pt>
                <c:pt idx="129">
                  <c:v>39577</c:v>
                </c:pt>
                <c:pt idx="130">
                  <c:v>39578</c:v>
                </c:pt>
                <c:pt idx="131">
                  <c:v>39579</c:v>
                </c:pt>
                <c:pt idx="132">
                  <c:v>39580</c:v>
                </c:pt>
                <c:pt idx="133">
                  <c:v>39581</c:v>
                </c:pt>
                <c:pt idx="134">
                  <c:v>39582</c:v>
                </c:pt>
                <c:pt idx="135">
                  <c:v>39583</c:v>
                </c:pt>
                <c:pt idx="136">
                  <c:v>39584</c:v>
                </c:pt>
                <c:pt idx="137">
                  <c:v>39585</c:v>
                </c:pt>
                <c:pt idx="138">
                  <c:v>39586</c:v>
                </c:pt>
                <c:pt idx="139">
                  <c:v>39587</c:v>
                </c:pt>
                <c:pt idx="140">
                  <c:v>39588</c:v>
                </c:pt>
                <c:pt idx="141">
                  <c:v>39589</c:v>
                </c:pt>
                <c:pt idx="142">
                  <c:v>39590</c:v>
                </c:pt>
                <c:pt idx="143">
                  <c:v>39591</c:v>
                </c:pt>
                <c:pt idx="144">
                  <c:v>39592</c:v>
                </c:pt>
                <c:pt idx="145">
                  <c:v>39593</c:v>
                </c:pt>
                <c:pt idx="146">
                  <c:v>39594</c:v>
                </c:pt>
                <c:pt idx="147">
                  <c:v>39595</c:v>
                </c:pt>
                <c:pt idx="148">
                  <c:v>39596</c:v>
                </c:pt>
                <c:pt idx="149">
                  <c:v>39597</c:v>
                </c:pt>
                <c:pt idx="150">
                  <c:v>39598</c:v>
                </c:pt>
                <c:pt idx="151">
                  <c:v>39599</c:v>
                </c:pt>
                <c:pt idx="152">
                  <c:v>39600</c:v>
                </c:pt>
                <c:pt idx="153">
                  <c:v>39601</c:v>
                </c:pt>
                <c:pt idx="154">
                  <c:v>39602</c:v>
                </c:pt>
                <c:pt idx="155">
                  <c:v>39603</c:v>
                </c:pt>
                <c:pt idx="156">
                  <c:v>39604</c:v>
                </c:pt>
                <c:pt idx="157">
                  <c:v>39605</c:v>
                </c:pt>
                <c:pt idx="158">
                  <c:v>39606</c:v>
                </c:pt>
                <c:pt idx="159">
                  <c:v>39607</c:v>
                </c:pt>
                <c:pt idx="160">
                  <c:v>39608</c:v>
                </c:pt>
                <c:pt idx="161">
                  <c:v>39609</c:v>
                </c:pt>
                <c:pt idx="162">
                  <c:v>39610</c:v>
                </c:pt>
                <c:pt idx="163">
                  <c:v>39611</c:v>
                </c:pt>
                <c:pt idx="164">
                  <c:v>39612</c:v>
                </c:pt>
                <c:pt idx="165">
                  <c:v>39613</c:v>
                </c:pt>
                <c:pt idx="166">
                  <c:v>39614</c:v>
                </c:pt>
                <c:pt idx="167">
                  <c:v>39615</c:v>
                </c:pt>
                <c:pt idx="168">
                  <c:v>39616</c:v>
                </c:pt>
                <c:pt idx="169">
                  <c:v>39617</c:v>
                </c:pt>
                <c:pt idx="170">
                  <c:v>39618</c:v>
                </c:pt>
                <c:pt idx="171">
                  <c:v>39619</c:v>
                </c:pt>
                <c:pt idx="172">
                  <c:v>39620</c:v>
                </c:pt>
                <c:pt idx="173">
                  <c:v>39621</c:v>
                </c:pt>
                <c:pt idx="174">
                  <c:v>39622</c:v>
                </c:pt>
                <c:pt idx="175">
                  <c:v>39623</c:v>
                </c:pt>
                <c:pt idx="176">
                  <c:v>39624</c:v>
                </c:pt>
                <c:pt idx="177">
                  <c:v>39625</c:v>
                </c:pt>
                <c:pt idx="178">
                  <c:v>39626</c:v>
                </c:pt>
                <c:pt idx="179">
                  <c:v>39627</c:v>
                </c:pt>
                <c:pt idx="180">
                  <c:v>39628</c:v>
                </c:pt>
                <c:pt idx="181">
                  <c:v>39629</c:v>
                </c:pt>
                <c:pt idx="182">
                  <c:v>39630</c:v>
                </c:pt>
                <c:pt idx="183">
                  <c:v>39631</c:v>
                </c:pt>
                <c:pt idx="184">
                  <c:v>39632</c:v>
                </c:pt>
                <c:pt idx="185">
                  <c:v>39633</c:v>
                </c:pt>
                <c:pt idx="186">
                  <c:v>39634</c:v>
                </c:pt>
                <c:pt idx="187">
                  <c:v>39635</c:v>
                </c:pt>
                <c:pt idx="188">
                  <c:v>39636</c:v>
                </c:pt>
                <c:pt idx="189">
                  <c:v>39637</c:v>
                </c:pt>
                <c:pt idx="190">
                  <c:v>39638</c:v>
                </c:pt>
                <c:pt idx="191">
                  <c:v>39639</c:v>
                </c:pt>
                <c:pt idx="192">
                  <c:v>39640</c:v>
                </c:pt>
                <c:pt idx="193">
                  <c:v>39641</c:v>
                </c:pt>
                <c:pt idx="194">
                  <c:v>39642</c:v>
                </c:pt>
                <c:pt idx="195">
                  <c:v>39643</c:v>
                </c:pt>
                <c:pt idx="196">
                  <c:v>39644</c:v>
                </c:pt>
                <c:pt idx="197">
                  <c:v>39645</c:v>
                </c:pt>
                <c:pt idx="198">
                  <c:v>39646</c:v>
                </c:pt>
                <c:pt idx="199">
                  <c:v>39647</c:v>
                </c:pt>
                <c:pt idx="200">
                  <c:v>39648</c:v>
                </c:pt>
                <c:pt idx="201">
                  <c:v>39649</c:v>
                </c:pt>
                <c:pt idx="202">
                  <c:v>39650</c:v>
                </c:pt>
                <c:pt idx="203">
                  <c:v>39651</c:v>
                </c:pt>
                <c:pt idx="204">
                  <c:v>39652</c:v>
                </c:pt>
                <c:pt idx="205">
                  <c:v>39653</c:v>
                </c:pt>
                <c:pt idx="206">
                  <c:v>39654</c:v>
                </c:pt>
                <c:pt idx="207">
                  <c:v>39655</c:v>
                </c:pt>
                <c:pt idx="208">
                  <c:v>39656</c:v>
                </c:pt>
                <c:pt idx="209">
                  <c:v>39657</c:v>
                </c:pt>
                <c:pt idx="210">
                  <c:v>39658</c:v>
                </c:pt>
                <c:pt idx="211">
                  <c:v>39659</c:v>
                </c:pt>
                <c:pt idx="212">
                  <c:v>39660</c:v>
                </c:pt>
                <c:pt idx="213">
                  <c:v>39661</c:v>
                </c:pt>
                <c:pt idx="214">
                  <c:v>39662</c:v>
                </c:pt>
                <c:pt idx="215">
                  <c:v>39663</c:v>
                </c:pt>
                <c:pt idx="216">
                  <c:v>39664</c:v>
                </c:pt>
                <c:pt idx="217">
                  <c:v>39665</c:v>
                </c:pt>
                <c:pt idx="218">
                  <c:v>39666</c:v>
                </c:pt>
                <c:pt idx="219">
                  <c:v>39667</c:v>
                </c:pt>
                <c:pt idx="220">
                  <c:v>39668</c:v>
                </c:pt>
                <c:pt idx="221">
                  <c:v>39669</c:v>
                </c:pt>
                <c:pt idx="222">
                  <c:v>39670</c:v>
                </c:pt>
                <c:pt idx="223">
                  <c:v>39671</c:v>
                </c:pt>
                <c:pt idx="224">
                  <c:v>39672</c:v>
                </c:pt>
                <c:pt idx="225">
                  <c:v>39673</c:v>
                </c:pt>
                <c:pt idx="226">
                  <c:v>39674</c:v>
                </c:pt>
                <c:pt idx="227">
                  <c:v>39675</c:v>
                </c:pt>
                <c:pt idx="228">
                  <c:v>39676</c:v>
                </c:pt>
                <c:pt idx="229">
                  <c:v>39677</c:v>
                </c:pt>
                <c:pt idx="230">
                  <c:v>39678</c:v>
                </c:pt>
                <c:pt idx="231">
                  <c:v>39679</c:v>
                </c:pt>
                <c:pt idx="232">
                  <c:v>39680</c:v>
                </c:pt>
                <c:pt idx="233">
                  <c:v>39681</c:v>
                </c:pt>
                <c:pt idx="234">
                  <c:v>39682</c:v>
                </c:pt>
                <c:pt idx="235">
                  <c:v>39683</c:v>
                </c:pt>
                <c:pt idx="236">
                  <c:v>39684</c:v>
                </c:pt>
                <c:pt idx="237">
                  <c:v>39685</c:v>
                </c:pt>
                <c:pt idx="238">
                  <c:v>39686</c:v>
                </c:pt>
                <c:pt idx="239">
                  <c:v>39687</c:v>
                </c:pt>
                <c:pt idx="240">
                  <c:v>39688</c:v>
                </c:pt>
                <c:pt idx="241">
                  <c:v>39689</c:v>
                </c:pt>
                <c:pt idx="242">
                  <c:v>39690</c:v>
                </c:pt>
                <c:pt idx="243">
                  <c:v>39691</c:v>
                </c:pt>
                <c:pt idx="244">
                  <c:v>39692</c:v>
                </c:pt>
                <c:pt idx="245">
                  <c:v>39693</c:v>
                </c:pt>
                <c:pt idx="246">
                  <c:v>39694</c:v>
                </c:pt>
                <c:pt idx="247">
                  <c:v>39695</c:v>
                </c:pt>
                <c:pt idx="248">
                  <c:v>39696</c:v>
                </c:pt>
                <c:pt idx="249">
                  <c:v>39697</c:v>
                </c:pt>
                <c:pt idx="250">
                  <c:v>39698</c:v>
                </c:pt>
                <c:pt idx="251">
                  <c:v>39699</c:v>
                </c:pt>
                <c:pt idx="252">
                  <c:v>39700</c:v>
                </c:pt>
                <c:pt idx="253">
                  <c:v>39701</c:v>
                </c:pt>
                <c:pt idx="254">
                  <c:v>39702</c:v>
                </c:pt>
                <c:pt idx="255">
                  <c:v>39703</c:v>
                </c:pt>
                <c:pt idx="256">
                  <c:v>39704</c:v>
                </c:pt>
                <c:pt idx="257">
                  <c:v>39705</c:v>
                </c:pt>
                <c:pt idx="258">
                  <c:v>39706</c:v>
                </c:pt>
                <c:pt idx="259">
                  <c:v>39707</c:v>
                </c:pt>
                <c:pt idx="260">
                  <c:v>39708</c:v>
                </c:pt>
                <c:pt idx="261">
                  <c:v>39709</c:v>
                </c:pt>
                <c:pt idx="262">
                  <c:v>39710</c:v>
                </c:pt>
                <c:pt idx="263">
                  <c:v>39711</c:v>
                </c:pt>
                <c:pt idx="264">
                  <c:v>39712</c:v>
                </c:pt>
                <c:pt idx="265">
                  <c:v>39713</c:v>
                </c:pt>
                <c:pt idx="266">
                  <c:v>39714</c:v>
                </c:pt>
                <c:pt idx="267">
                  <c:v>39715</c:v>
                </c:pt>
                <c:pt idx="268">
                  <c:v>39716</c:v>
                </c:pt>
                <c:pt idx="269">
                  <c:v>39717</c:v>
                </c:pt>
                <c:pt idx="270">
                  <c:v>39718</c:v>
                </c:pt>
                <c:pt idx="271">
                  <c:v>39719</c:v>
                </c:pt>
                <c:pt idx="272">
                  <c:v>39720</c:v>
                </c:pt>
                <c:pt idx="273">
                  <c:v>39721</c:v>
                </c:pt>
                <c:pt idx="274">
                  <c:v>39722</c:v>
                </c:pt>
                <c:pt idx="275">
                  <c:v>39723</c:v>
                </c:pt>
                <c:pt idx="276">
                  <c:v>39724</c:v>
                </c:pt>
                <c:pt idx="277">
                  <c:v>39725</c:v>
                </c:pt>
                <c:pt idx="278">
                  <c:v>39726</c:v>
                </c:pt>
                <c:pt idx="279">
                  <c:v>39727</c:v>
                </c:pt>
                <c:pt idx="280">
                  <c:v>39728</c:v>
                </c:pt>
                <c:pt idx="281">
                  <c:v>39729</c:v>
                </c:pt>
                <c:pt idx="282">
                  <c:v>39730</c:v>
                </c:pt>
                <c:pt idx="283">
                  <c:v>39731</c:v>
                </c:pt>
                <c:pt idx="284">
                  <c:v>39732</c:v>
                </c:pt>
                <c:pt idx="285">
                  <c:v>39733</c:v>
                </c:pt>
                <c:pt idx="286">
                  <c:v>39734</c:v>
                </c:pt>
                <c:pt idx="287">
                  <c:v>39735</c:v>
                </c:pt>
                <c:pt idx="288">
                  <c:v>39736</c:v>
                </c:pt>
                <c:pt idx="289">
                  <c:v>39737</c:v>
                </c:pt>
                <c:pt idx="290">
                  <c:v>39738</c:v>
                </c:pt>
                <c:pt idx="291">
                  <c:v>39739</c:v>
                </c:pt>
                <c:pt idx="292">
                  <c:v>39740</c:v>
                </c:pt>
                <c:pt idx="293">
                  <c:v>39741</c:v>
                </c:pt>
                <c:pt idx="294">
                  <c:v>39742</c:v>
                </c:pt>
                <c:pt idx="295">
                  <c:v>39743</c:v>
                </c:pt>
                <c:pt idx="296">
                  <c:v>39744</c:v>
                </c:pt>
                <c:pt idx="297">
                  <c:v>39745</c:v>
                </c:pt>
                <c:pt idx="298">
                  <c:v>39746</c:v>
                </c:pt>
                <c:pt idx="299">
                  <c:v>39747</c:v>
                </c:pt>
                <c:pt idx="300">
                  <c:v>39748</c:v>
                </c:pt>
                <c:pt idx="301">
                  <c:v>39749</c:v>
                </c:pt>
                <c:pt idx="302">
                  <c:v>39750</c:v>
                </c:pt>
                <c:pt idx="303">
                  <c:v>39751</c:v>
                </c:pt>
                <c:pt idx="304">
                  <c:v>39752</c:v>
                </c:pt>
                <c:pt idx="305">
                  <c:v>39753</c:v>
                </c:pt>
                <c:pt idx="306">
                  <c:v>39754</c:v>
                </c:pt>
                <c:pt idx="307">
                  <c:v>39755</c:v>
                </c:pt>
                <c:pt idx="308">
                  <c:v>39756</c:v>
                </c:pt>
                <c:pt idx="309">
                  <c:v>39757</c:v>
                </c:pt>
                <c:pt idx="310">
                  <c:v>39758</c:v>
                </c:pt>
                <c:pt idx="311">
                  <c:v>39759</c:v>
                </c:pt>
                <c:pt idx="312">
                  <c:v>39760</c:v>
                </c:pt>
                <c:pt idx="313">
                  <c:v>39761</c:v>
                </c:pt>
                <c:pt idx="314">
                  <c:v>39762</c:v>
                </c:pt>
                <c:pt idx="315">
                  <c:v>39763</c:v>
                </c:pt>
                <c:pt idx="316">
                  <c:v>39764</c:v>
                </c:pt>
                <c:pt idx="317">
                  <c:v>39765</c:v>
                </c:pt>
                <c:pt idx="318">
                  <c:v>39766</c:v>
                </c:pt>
                <c:pt idx="319">
                  <c:v>39767</c:v>
                </c:pt>
                <c:pt idx="320">
                  <c:v>39768</c:v>
                </c:pt>
                <c:pt idx="321">
                  <c:v>39769</c:v>
                </c:pt>
                <c:pt idx="322">
                  <c:v>39770</c:v>
                </c:pt>
                <c:pt idx="323">
                  <c:v>39771</c:v>
                </c:pt>
                <c:pt idx="324">
                  <c:v>39772</c:v>
                </c:pt>
                <c:pt idx="325">
                  <c:v>39773</c:v>
                </c:pt>
                <c:pt idx="326">
                  <c:v>39774</c:v>
                </c:pt>
                <c:pt idx="327">
                  <c:v>39775</c:v>
                </c:pt>
                <c:pt idx="328">
                  <c:v>39776</c:v>
                </c:pt>
                <c:pt idx="329">
                  <c:v>39777</c:v>
                </c:pt>
                <c:pt idx="330">
                  <c:v>39778</c:v>
                </c:pt>
                <c:pt idx="331">
                  <c:v>39779</c:v>
                </c:pt>
                <c:pt idx="332">
                  <c:v>39780</c:v>
                </c:pt>
                <c:pt idx="333">
                  <c:v>39781</c:v>
                </c:pt>
                <c:pt idx="334">
                  <c:v>39782</c:v>
                </c:pt>
                <c:pt idx="335">
                  <c:v>39783</c:v>
                </c:pt>
                <c:pt idx="336">
                  <c:v>39784</c:v>
                </c:pt>
                <c:pt idx="337">
                  <c:v>39785</c:v>
                </c:pt>
                <c:pt idx="338">
                  <c:v>39786</c:v>
                </c:pt>
                <c:pt idx="339">
                  <c:v>39787</c:v>
                </c:pt>
                <c:pt idx="340">
                  <c:v>39788</c:v>
                </c:pt>
                <c:pt idx="341">
                  <c:v>39789</c:v>
                </c:pt>
                <c:pt idx="342">
                  <c:v>39790</c:v>
                </c:pt>
                <c:pt idx="343">
                  <c:v>39791</c:v>
                </c:pt>
                <c:pt idx="344">
                  <c:v>39792</c:v>
                </c:pt>
                <c:pt idx="345">
                  <c:v>39793</c:v>
                </c:pt>
                <c:pt idx="346">
                  <c:v>39794</c:v>
                </c:pt>
                <c:pt idx="347">
                  <c:v>39795</c:v>
                </c:pt>
                <c:pt idx="348">
                  <c:v>39796</c:v>
                </c:pt>
                <c:pt idx="349">
                  <c:v>39797</c:v>
                </c:pt>
                <c:pt idx="350">
                  <c:v>39798</c:v>
                </c:pt>
                <c:pt idx="351">
                  <c:v>39799</c:v>
                </c:pt>
                <c:pt idx="352">
                  <c:v>39800</c:v>
                </c:pt>
                <c:pt idx="353">
                  <c:v>39801</c:v>
                </c:pt>
                <c:pt idx="354">
                  <c:v>39802</c:v>
                </c:pt>
                <c:pt idx="355">
                  <c:v>39803</c:v>
                </c:pt>
                <c:pt idx="356">
                  <c:v>39804</c:v>
                </c:pt>
                <c:pt idx="357">
                  <c:v>39805</c:v>
                </c:pt>
                <c:pt idx="358">
                  <c:v>39806</c:v>
                </c:pt>
                <c:pt idx="359">
                  <c:v>39807</c:v>
                </c:pt>
                <c:pt idx="360">
                  <c:v>39808</c:v>
                </c:pt>
                <c:pt idx="361">
                  <c:v>39809</c:v>
                </c:pt>
                <c:pt idx="362">
                  <c:v>39810</c:v>
                </c:pt>
                <c:pt idx="363">
                  <c:v>39811</c:v>
                </c:pt>
                <c:pt idx="364">
                  <c:v>39812</c:v>
                </c:pt>
                <c:pt idx="365">
                  <c:v>39813</c:v>
                </c:pt>
                <c:pt idx="366">
                  <c:v>39814</c:v>
                </c:pt>
                <c:pt idx="367">
                  <c:v>39815</c:v>
                </c:pt>
                <c:pt idx="368">
                  <c:v>39816</c:v>
                </c:pt>
                <c:pt idx="369">
                  <c:v>39817</c:v>
                </c:pt>
                <c:pt idx="370">
                  <c:v>39818</c:v>
                </c:pt>
                <c:pt idx="371">
                  <c:v>39819</c:v>
                </c:pt>
                <c:pt idx="372">
                  <c:v>39820</c:v>
                </c:pt>
                <c:pt idx="373">
                  <c:v>39821</c:v>
                </c:pt>
                <c:pt idx="374">
                  <c:v>39822</c:v>
                </c:pt>
                <c:pt idx="375">
                  <c:v>39823</c:v>
                </c:pt>
                <c:pt idx="376">
                  <c:v>39824</c:v>
                </c:pt>
                <c:pt idx="377">
                  <c:v>39825</c:v>
                </c:pt>
                <c:pt idx="378">
                  <c:v>39826</c:v>
                </c:pt>
                <c:pt idx="379">
                  <c:v>39827</c:v>
                </c:pt>
                <c:pt idx="380">
                  <c:v>39828</c:v>
                </c:pt>
                <c:pt idx="381">
                  <c:v>39829</c:v>
                </c:pt>
                <c:pt idx="382">
                  <c:v>39830</c:v>
                </c:pt>
                <c:pt idx="383">
                  <c:v>39831</c:v>
                </c:pt>
                <c:pt idx="384">
                  <c:v>39832</c:v>
                </c:pt>
                <c:pt idx="385">
                  <c:v>39833</c:v>
                </c:pt>
                <c:pt idx="386">
                  <c:v>39834</c:v>
                </c:pt>
                <c:pt idx="387">
                  <c:v>39835</c:v>
                </c:pt>
                <c:pt idx="388">
                  <c:v>39836</c:v>
                </c:pt>
                <c:pt idx="389">
                  <c:v>39837</c:v>
                </c:pt>
                <c:pt idx="390">
                  <c:v>39838</c:v>
                </c:pt>
                <c:pt idx="391">
                  <c:v>39839</c:v>
                </c:pt>
                <c:pt idx="392">
                  <c:v>39840</c:v>
                </c:pt>
                <c:pt idx="393">
                  <c:v>39841</c:v>
                </c:pt>
                <c:pt idx="394">
                  <c:v>39842</c:v>
                </c:pt>
                <c:pt idx="395">
                  <c:v>39843</c:v>
                </c:pt>
                <c:pt idx="396">
                  <c:v>39844</c:v>
                </c:pt>
                <c:pt idx="397">
                  <c:v>39845</c:v>
                </c:pt>
                <c:pt idx="398">
                  <c:v>39846</c:v>
                </c:pt>
                <c:pt idx="399">
                  <c:v>39847</c:v>
                </c:pt>
                <c:pt idx="400">
                  <c:v>39848</c:v>
                </c:pt>
                <c:pt idx="401">
                  <c:v>39849</c:v>
                </c:pt>
                <c:pt idx="402">
                  <c:v>39850</c:v>
                </c:pt>
                <c:pt idx="403">
                  <c:v>39851</c:v>
                </c:pt>
                <c:pt idx="404">
                  <c:v>39852</c:v>
                </c:pt>
                <c:pt idx="405">
                  <c:v>39853</c:v>
                </c:pt>
                <c:pt idx="406">
                  <c:v>39854</c:v>
                </c:pt>
                <c:pt idx="407">
                  <c:v>39855</c:v>
                </c:pt>
                <c:pt idx="408">
                  <c:v>39856</c:v>
                </c:pt>
                <c:pt idx="409">
                  <c:v>39857</c:v>
                </c:pt>
                <c:pt idx="410">
                  <c:v>39858</c:v>
                </c:pt>
                <c:pt idx="411">
                  <c:v>39859</c:v>
                </c:pt>
                <c:pt idx="412">
                  <c:v>39860</c:v>
                </c:pt>
                <c:pt idx="413">
                  <c:v>39861</c:v>
                </c:pt>
                <c:pt idx="414">
                  <c:v>39862</c:v>
                </c:pt>
                <c:pt idx="415">
                  <c:v>39863</c:v>
                </c:pt>
                <c:pt idx="416">
                  <c:v>39864</c:v>
                </c:pt>
                <c:pt idx="417">
                  <c:v>39865</c:v>
                </c:pt>
                <c:pt idx="418">
                  <c:v>39866</c:v>
                </c:pt>
                <c:pt idx="419">
                  <c:v>39867</c:v>
                </c:pt>
                <c:pt idx="420">
                  <c:v>39868</c:v>
                </c:pt>
                <c:pt idx="421">
                  <c:v>39869</c:v>
                </c:pt>
                <c:pt idx="422">
                  <c:v>39870</c:v>
                </c:pt>
                <c:pt idx="423">
                  <c:v>39871</c:v>
                </c:pt>
                <c:pt idx="424">
                  <c:v>39872</c:v>
                </c:pt>
                <c:pt idx="425">
                  <c:v>39873</c:v>
                </c:pt>
                <c:pt idx="426">
                  <c:v>39874</c:v>
                </c:pt>
                <c:pt idx="427">
                  <c:v>39875</c:v>
                </c:pt>
                <c:pt idx="428">
                  <c:v>39876</c:v>
                </c:pt>
                <c:pt idx="429">
                  <c:v>39877</c:v>
                </c:pt>
                <c:pt idx="430">
                  <c:v>39878</c:v>
                </c:pt>
                <c:pt idx="431">
                  <c:v>39879</c:v>
                </c:pt>
                <c:pt idx="432">
                  <c:v>39880</c:v>
                </c:pt>
                <c:pt idx="433">
                  <c:v>39881</c:v>
                </c:pt>
                <c:pt idx="434">
                  <c:v>39882</c:v>
                </c:pt>
                <c:pt idx="435">
                  <c:v>39883</c:v>
                </c:pt>
                <c:pt idx="436">
                  <c:v>39884</c:v>
                </c:pt>
                <c:pt idx="437">
                  <c:v>39885</c:v>
                </c:pt>
                <c:pt idx="438">
                  <c:v>39886</c:v>
                </c:pt>
                <c:pt idx="439">
                  <c:v>39887</c:v>
                </c:pt>
                <c:pt idx="440">
                  <c:v>39888</c:v>
                </c:pt>
                <c:pt idx="441">
                  <c:v>39889</c:v>
                </c:pt>
                <c:pt idx="442">
                  <c:v>39890</c:v>
                </c:pt>
                <c:pt idx="443">
                  <c:v>39891</c:v>
                </c:pt>
                <c:pt idx="444">
                  <c:v>39892</c:v>
                </c:pt>
                <c:pt idx="445">
                  <c:v>39893</c:v>
                </c:pt>
                <c:pt idx="446">
                  <c:v>39894</c:v>
                </c:pt>
                <c:pt idx="447">
                  <c:v>39895</c:v>
                </c:pt>
                <c:pt idx="448">
                  <c:v>39896</c:v>
                </c:pt>
                <c:pt idx="449">
                  <c:v>39897</c:v>
                </c:pt>
                <c:pt idx="450">
                  <c:v>39898</c:v>
                </c:pt>
                <c:pt idx="451">
                  <c:v>39899</c:v>
                </c:pt>
                <c:pt idx="452">
                  <c:v>39900</c:v>
                </c:pt>
                <c:pt idx="453">
                  <c:v>39901</c:v>
                </c:pt>
                <c:pt idx="454">
                  <c:v>39902</c:v>
                </c:pt>
                <c:pt idx="455">
                  <c:v>39903</c:v>
                </c:pt>
                <c:pt idx="456">
                  <c:v>39904</c:v>
                </c:pt>
                <c:pt idx="457">
                  <c:v>39905</c:v>
                </c:pt>
                <c:pt idx="458">
                  <c:v>39906</c:v>
                </c:pt>
                <c:pt idx="459">
                  <c:v>39907</c:v>
                </c:pt>
                <c:pt idx="460">
                  <c:v>39908</c:v>
                </c:pt>
                <c:pt idx="461">
                  <c:v>39909</c:v>
                </c:pt>
                <c:pt idx="462">
                  <c:v>39910</c:v>
                </c:pt>
                <c:pt idx="463">
                  <c:v>39911</c:v>
                </c:pt>
                <c:pt idx="464">
                  <c:v>39912</c:v>
                </c:pt>
                <c:pt idx="465">
                  <c:v>39913</c:v>
                </c:pt>
                <c:pt idx="466">
                  <c:v>39914</c:v>
                </c:pt>
                <c:pt idx="467">
                  <c:v>39915</c:v>
                </c:pt>
                <c:pt idx="468">
                  <c:v>39916</c:v>
                </c:pt>
                <c:pt idx="469">
                  <c:v>39917</c:v>
                </c:pt>
                <c:pt idx="470">
                  <c:v>39918</c:v>
                </c:pt>
                <c:pt idx="471">
                  <c:v>39919</c:v>
                </c:pt>
                <c:pt idx="472">
                  <c:v>39920</c:v>
                </c:pt>
                <c:pt idx="473">
                  <c:v>39921</c:v>
                </c:pt>
                <c:pt idx="474">
                  <c:v>39922</c:v>
                </c:pt>
                <c:pt idx="475">
                  <c:v>39923</c:v>
                </c:pt>
                <c:pt idx="476">
                  <c:v>39924</c:v>
                </c:pt>
                <c:pt idx="477">
                  <c:v>39925</c:v>
                </c:pt>
                <c:pt idx="478">
                  <c:v>39926</c:v>
                </c:pt>
                <c:pt idx="479">
                  <c:v>39927</c:v>
                </c:pt>
                <c:pt idx="480">
                  <c:v>39928</c:v>
                </c:pt>
                <c:pt idx="481">
                  <c:v>39929</c:v>
                </c:pt>
                <c:pt idx="482">
                  <c:v>39930</c:v>
                </c:pt>
                <c:pt idx="483">
                  <c:v>39931</c:v>
                </c:pt>
                <c:pt idx="484">
                  <c:v>39932</c:v>
                </c:pt>
                <c:pt idx="485">
                  <c:v>39933</c:v>
                </c:pt>
                <c:pt idx="486">
                  <c:v>39934</c:v>
                </c:pt>
                <c:pt idx="487">
                  <c:v>39935</c:v>
                </c:pt>
                <c:pt idx="488">
                  <c:v>39936</c:v>
                </c:pt>
                <c:pt idx="489">
                  <c:v>39937</c:v>
                </c:pt>
                <c:pt idx="490">
                  <c:v>39938</c:v>
                </c:pt>
                <c:pt idx="491">
                  <c:v>39939</c:v>
                </c:pt>
                <c:pt idx="492">
                  <c:v>39940</c:v>
                </c:pt>
                <c:pt idx="493">
                  <c:v>39941</c:v>
                </c:pt>
                <c:pt idx="494">
                  <c:v>39942</c:v>
                </c:pt>
                <c:pt idx="495">
                  <c:v>39943</c:v>
                </c:pt>
                <c:pt idx="496">
                  <c:v>39944</c:v>
                </c:pt>
                <c:pt idx="497">
                  <c:v>39945</c:v>
                </c:pt>
                <c:pt idx="498">
                  <c:v>39946</c:v>
                </c:pt>
                <c:pt idx="499">
                  <c:v>39947</c:v>
                </c:pt>
                <c:pt idx="500">
                  <c:v>39948</c:v>
                </c:pt>
                <c:pt idx="501">
                  <c:v>39949</c:v>
                </c:pt>
                <c:pt idx="502">
                  <c:v>39950</c:v>
                </c:pt>
                <c:pt idx="503">
                  <c:v>39951</c:v>
                </c:pt>
                <c:pt idx="504">
                  <c:v>39952</c:v>
                </c:pt>
                <c:pt idx="505">
                  <c:v>39953</c:v>
                </c:pt>
                <c:pt idx="506">
                  <c:v>39954</c:v>
                </c:pt>
                <c:pt idx="507">
                  <c:v>39955</c:v>
                </c:pt>
                <c:pt idx="508">
                  <c:v>39956</c:v>
                </c:pt>
                <c:pt idx="509">
                  <c:v>39957</c:v>
                </c:pt>
                <c:pt idx="510">
                  <c:v>39958</c:v>
                </c:pt>
                <c:pt idx="511">
                  <c:v>39959</c:v>
                </c:pt>
                <c:pt idx="512">
                  <c:v>39960</c:v>
                </c:pt>
                <c:pt idx="513">
                  <c:v>39961</c:v>
                </c:pt>
                <c:pt idx="514">
                  <c:v>39962</c:v>
                </c:pt>
                <c:pt idx="515">
                  <c:v>39963</c:v>
                </c:pt>
                <c:pt idx="516">
                  <c:v>39964</c:v>
                </c:pt>
                <c:pt idx="517">
                  <c:v>39965</c:v>
                </c:pt>
                <c:pt idx="518">
                  <c:v>39966</c:v>
                </c:pt>
                <c:pt idx="519">
                  <c:v>39967</c:v>
                </c:pt>
                <c:pt idx="520">
                  <c:v>39968</c:v>
                </c:pt>
                <c:pt idx="521">
                  <c:v>39969</c:v>
                </c:pt>
                <c:pt idx="522">
                  <c:v>39970</c:v>
                </c:pt>
                <c:pt idx="523">
                  <c:v>39971</c:v>
                </c:pt>
                <c:pt idx="524">
                  <c:v>39972</c:v>
                </c:pt>
                <c:pt idx="525">
                  <c:v>39973</c:v>
                </c:pt>
                <c:pt idx="526">
                  <c:v>39974</c:v>
                </c:pt>
                <c:pt idx="527">
                  <c:v>39975</c:v>
                </c:pt>
                <c:pt idx="528">
                  <c:v>39976</c:v>
                </c:pt>
                <c:pt idx="529">
                  <c:v>39977</c:v>
                </c:pt>
                <c:pt idx="530">
                  <c:v>39978</c:v>
                </c:pt>
                <c:pt idx="531">
                  <c:v>39979</c:v>
                </c:pt>
                <c:pt idx="532">
                  <c:v>39980</c:v>
                </c:pt>
                <c:pt idx="533">
                  <c:v>39981</c:v>
                </c:pt>
                <c:pt idx="534">
                  <c:v>39982</c:v>
                </c:pt>
                <c:pt idx="535">
                  <c:v>39983</c:v>
                </c:pt>
                <c:pt idx="536">
                  <c:v>39984</c:v>
                </c:pt>
                <c:pt idx="537">
                  <c:v>39985</c:v>
                </c:pt>
                <c:pt idx="538">
                  <c:v>39986</c:v>
                </c:pt>
                <c:pt idx="539">
                  <c:v>39987</c:v>
                </c:pt>
                <c:pt idx="540">
                  <c:v>39988</c:v>
                </c:pt>
                <c:pt idx="541">
                  <c:v>39989</c:v>
                </c:pt>
                <c:pt idx="542">
                  <c:v>39990</c:v>
                </c:pt>
                <c:pt idx="543">
                  <c:v>39991</c:v>
                </c:pt>
                <c:pt idx="544">
                  <c:v>39992</c:v>
                </c:pt>
                <c:pt idx="545">
                  <c:v>39993</c:v>
                </c:pt>
                <c:pt idx="546">
                  <c:v>39994</c:v>
                </c:pt>
                <c:pt idx="547">
                  <c:v>39995</c:v>
                </c:pt>
                <c:pt idx="548">
                  <c:v>39996</c:v>
                </c:pt>
                <c:pt idx="549">
                  <c:v>39997</c:v>
                </c:pt>
                <c:pt idx="550">
                  <c:v>39998</c:v>
                </c:pt>
                <c:pt idx="551">
                  <c:v>39999</c:v>
                </c:pt>
                <c:pt idx="552">
                  <c:v>40000</c:v>
                </c:pt>
                <c:pt idx="553">
                  <c:v>40001</c:v>
                </c:pt>
                <c:pt idx="554">
                  <c:v>40002</c:v>
                </c:pt>
                <c:pt idx="555">
                  <c:v>40003</c:v>
                </c:pt>
                <c:pt idx="556">
                  <c:v>40004</c:v>
                </c:pt>
                <c:pt idx="557">
                  <c:v>40005</c:v>
                </c:pt>
                <c:pt idx="558">
                  <c:v>40006</c:v>
                </c:pt>
                <c:pt idx="559">
                  <c:v>40007</c:v>
                </c:pt>
                <c:pt idx="560">
                  <c:v>40008</c:v>
                </c:pt>
                <c:pt idx="561">
                  <c:v>40009</c:v>
                </c:pt>
                <c:pt idx="562">
                  <c:v>40010</c:v>
                </c:pt>
                <c:pt idx="563">
                  <c:v>40011</c:v>
                </c:pt>
                <c:pt idx="564">
                  <c:v>40012</c:v>
                </c:pt>
                <c:pt idx="565">
                  <c:v>40013</c:v>
                </c:pt>
                <c:pt idx="566">
                  <c:v>40014</c:v>
                </c:pt>
                <c:pt idx="567">
                  <c:v>40015</c:v>
                </c:pt>
                <c:pt idx="568">
                  <c:v>40016</c:v>
                </c:pt>
                <c:pt idx="569">
                  <c:v>40017</c:v>
                </c:pt>
                <c:pt idx="570">
                  <c:v>40018</c:v>
                </c:pt>
                <c:pt idx="571">
                  <c:v>40019</c:v>
                </c:pt>
                <c:pt idx="572">
                  <c:v>40020</c:v>
                </c:pt>
                <c:pt idx="573">
                  <c:v>40021</c:v>
                </c:pt>
                <c:pt idx="574">
                  <c:v>40022</c:v>
                </c:pt>
                <c:pt idx="575">
                  <c:v>40023</c:v>
                </c:pt>
                <c:pt idx="576">
                  <c:v>40024</c:v>
                </c:pt>
                <c:pt idx="577">
                  <c:v>40025</c:v>
                </c:pt>
                <c:pt idx="578">
                  <c:v>40026</c:v>
                </c:pt>
                <c:pt idx="579">
                  <c:v>40027</c:v>
                </c:pt>
                <c:pt idx="580">
                  <c:v>40028</c:v>
                </c:pt>
                <c:pt idx="581">
                  <c:v>40029</c:v>
                </c:pt>
                <c:pt idx="582">
                  <c:v>40030</c:v>
                </c:pt>
                <c:pt idx="583">
                  <c:v>40031</c:v>
                </c:pt>
                <c:pt idx="584">
                  <c:v>40032</c:v>
                </c:pt>
                <c:pt idx="585">
                  <c:v>40033</c:v>
                </c:pt>
                <c:pt idx="586">
                  <c:v>40034</c:v>
                </c:pt>
                <c:pt idx="587">
                  <c:v>40035</c:v>
                </c:pt>
                <c:pt idx="588">
                  <c:v>40036</c:v>
                </c:pt>
                <c:pt idx="589">
                  <c:v>40037</c:v>
                </c:pt>
                <c:pt idx="590">
                  <c:v>40038</c:v>
                </c:pt>
                <c:pt idx="591">
                  <c:v>40039</c:v>
                </c:pt>
                <c:pt idx="592">
                  <c:v>40040</c:v>
                </c:pt>
                <c:pt idx="593">
                  <c:v>40041</c:v>
                </c:pt>
                <c:pt idx="594">
                  <c:v>40042</c:v>
                </c:pt>
                <c:pt idx="595">
                  <c:v>40043</c:v>
                </c:pt>
                <c:pt idx="596">
                  <c:v>40044</c:v>
                </c:pt>
                <c:pt idx="597">
                  <c:v>40045</c:v>
                </c:pt>
                <c:pt idx="598">
                  <c:v>40046</c:v>
                </c:pt>
                <c:pt idx="599">
                  <c:v>40047</c:v>
                </c:pt>
                <c:pt idx="600">
                  <c:v>40048</c:v>
                </c:pt>
                <c:pt idx="601">
                  <c:v>40049</c:v>
                </c:pt>
                <c:pt idx="602">
                  <c:v>40050</c:v>
                </c:pt>
                <c:pt idx="603">
                  <c:v>40051</c:v>
                </c:pt>
                <c:pt idx="604">
                  <c:v>40052</c:v>
                </c:pt>
                <c:pt idx="605">
                  <c:v>40053</c:v>
                </c:pt>
                <c:pt idx="606">
                  <c:v>40054</c:v>
                </c:pt>
                <c:pt idx="607">
                  <c:v>40055</c:v>
                </c:pt>
                <c:pt idx="608">
                  <c:v>40056</c:v>
                </c:pt>
                <c:pt idx="609">
                  <c:v>40057</c:v>
                </c:pt>
                <c:pt idx="610">
                  <c:v>40058</c:v>
                </c:pt>
                <c:pt idx="611">
                  <c:v>40059</c:v>
                </c:pt>
                <c:pt idx="612">
                  <c:v>40060</c:v>
                </c:pt>
                <c:pt idx="613">
                  <c:v>40061</c:v>
                </c:pt>
                <c:pt idx="614">
                  <c:v>40062</c:v>
                </c:pt>
                <c:pt idx="615">
                  <c:v>40063</c:v>
                </c:pt>
                <c:pt idx="616">
                  <c:v>40064</c:v>
                </c:pt>
                <c:pt idx="617">
                  <c:v>40065</c:v>
                </c:pt>
                <c:pt idx="618">
                  <c:v>40066</c:v>
                </c:pt>
                <c:pt idx="619">
                  <c:v>40067</c:v>
                </c:pt>
                <c:pt idx="620">
                  <c:v>40068</c:v>
                </c:pt>
                <c:pt idx="621">
                  <c:v>40069</c:v>
                </c:pt>
                <c:pt idx="622">
                  <c:v>40070</c:v>
                </c:pt>
                <c:pt idx="623">
                  <c:v>40071</c:v>
                </c:pt>
                <c:pt idx="624">
                  <c:v>40072</c:v>
                </c:pt>
                <c:pt idx="625">
                  <c:v>40073</c:v>
                </c:pt>
                <c:pt idx="626">
                  <c:v>40074</c:v>
                </c:pt>
                <c:pt idx="627">
                  <c:v>40075</c:v>
                </c:pt>
                <c:pt idx="628">
                  <c:v>40076</c:v>
                </c:pt>
                <c:pt idx="629">
                  <c:v>40077</c:v>
                </c:pt>
                <c:pt idx="630">
                  <c:v>40078</c:v>
                </c:pt>
                <c:pt idx="631">
                  <c:v>40079</c:v>
                </c:pt>
                <c:pt idx="632">
                  <c:v>40080</c:v>
                </c:pt>
                <c:pt idx="633">
                  <c:v>40081</c:v>
                </c:pt>
                <c:pt idx="634">
                  <c:v>40082</c:v>
                </c:pt>
                <c:pt idx="635">
                  <c:v>40083</c:v>
                </c:pt>
                <c:pt idx="636">
                  <c:v>40084</c:v>
                </c:pt>
                <c:pt idx="637">
                  <c:v>40085</c:v>
                </c:pt>
                <c:pt idx="638">
                  <c:v>40086</c:v>
                </c:pt>
                <c:pt idx="639">
                  <c:v>40087</c:v>
                </c:pt>
                <c:pt idx="640">
                  <c:v>40088</c:v>
                </c:pt>
                <c:pt idx="641">
                  <c:v>40089</c:v>
                </c:pt>
                <c:pt idx="642">
                  <c:v>40090</c:v>
                </c:pt>
                <c:pt idx="643">
                  <c:v>40091</c:v>
                </c:pt>
                <c:pt idx="644">
                  <c:v>40092</c:v>
                </c:pt>
                <c:pt idx="645">
                  <c:v>40093</c:v>
                </c:pt>
                <c:pt idx="646">
                  <c:v>40094</c:v>
                </c:pt>
                <c:pt idx="647">
                  <c:v>40095</c:v>
                </c:pt>
                <c:pt idx="648">
                  <c:v>40096</c:v>
                </c:pt>
                <c:pt idx="649">
                  <c:v>40097</c:v>
                </c:pt>
                <c:pt idx="650">
                  <c:v>40098</c:v>
                </c:pt>
                <c:pt idx="651">
                  <c:v>40099</c:v>
                </c:pt>
                <c:pt idx="652">
                  <c:v>40100</c:v>
                </c:pt>
                <c:pt idx="653">
                  <c:v>40101</c:v>
                </c:pt>
                <c:pt idx="654">
                  <c:v>40102</c:v>
                </c:pt>
                <c:pt idx="655">
                  <c:v>40103</c:v>
                </c:pt>
                <c:pt idx="656">
                  <c:v>40104</c:v>
                </c:pt>
                <c:pt idx="657">
                  <c:v>40105</c:v>
                </c:pt>
                <c:pt idx="658">
                  <c:v>40106</c:v>
                </c:pt>
                <c:pt idx="659">
                  <c:v>40107</c:v>
                </c:pt>
                <c:pt idx="660">
                  <c:v>40108</c:v>
                </c:pt>
                <c:pt idx="661">
                  <c:v>40109</c:v>
                </c:pt>
                <c:pt idx="662">
                  <c:v>40110</c:v>
                </c:pt>
                <c:pt idx="663">
                  <c:v>40111</c:v>
                </c:pt>
                <c:pt idx="664">
                  <c:v>40112</c:v>
                </c:pt>
                <c:pt idx="665">
                  <c:v>40113</c:v>
                </c:pt>
                <c:pt idx="666">
                  <c:v>40114</c:v>
                </c:pt>
                <c:pt idx="667">
                  <c:v>40115</c:v>
                </c:pt>
                <c:pt idx="668">
                  <c:v>40116</c:v>
                </c:pt>
                <c:pt idx="669">
                  <c:v>40117</c:v>
                </c:pt>
                <c:pt idx="670">
                  <c:v>40118</c:v>
                </c:pt>
                <c:pt idx="671">
                  <c:v>40119</c:v>
                </c:pt>
                <c:pt idx="672">
                  <c:v>40120</c:v>
                </c:pt>
                <c:pt idx="673">
                  <c:v>40121</c:v>
                </c:pt>
                <c:pt idx="674">
                  <c:v>40122</c:v>
                </c:pt>
                <c:pt idx="675">
                  <c:v>40123</c:v>
                </c:pt>
                <c:pt idx="676">
                  <c:v>40124</c:v>
                </c:pt>
                <c:pt idx="677">
                  <c:v>40125</c:v>
                </c:pt>
                <c:pt idx="678">
                  <c:v>40126</c:v>
                </c:pt>
                <c:pt idx="679">
                  <c:v>40127</c:v>
                </c:pt>
                <c:pt idx="680">
                  <c:v>40128</c:v>
                </c:pt>
                <c:pt idx="681">
                  <c:v>40129</c:v>
                </c:pt>
                <c:pt idx="682">
                  <c:v>40130</c:v>
                </c:pt>
                <c:pt idx="683">
                  <c:v>40131</c:v>
                </c:pt>
                <c:pt idx="684">
                  <c:v>40132</c:v>
                </c:pt>
                <c:pt idx="685">
                  <c:v>40133</c:v>
                </c:pt>
                <c:pt idx="686">
                  <c:v>40134</c:v>
                </c:pt>
                <c:pt idx="687">
                  <c:v>40135</c:v>
                </c:pt>
                <c:pt idx="688">
                  <c:v>40136</c:v>
                </c:pt>
                <c:pt idx="689">
                  <c:v>40137</c:v>
                </c:pt>
                <c:pt idx="690">
                  <c:v>40138</c:v>
                </c:pt>
                <c:pt idx="691">
                  <c:v>40139</c:v>
                </c:pt>
                <c:pt idx="692">
                  <c:v>40140</c:v>
                </c:pt>
                <c:pt idx="693">
                  <c:v>40141</c:v>
                </c:pt>
                <c:pt idx="694">
                  <c:v>40142</c:v>
                </c:pt>
                <c:pt idx="695">
                  <c:v>40143</c:v>
                </c:pt>
                <c:pt idx="696">
                  <c:v>40144</c:v>
                </c:pt>
                <c:pt idx="697">
                  <c:v>40145</c:v>
                </c:pt>
                <c:pt idx="698">
                  <c:v>40146</c:v>
                </c:pt>
                <c:pt idx="699">
                  <c:v>40147</c:v>
                </c:pt>
                <c:pt idx="700">
                  <c:v>40148</c:v>
                </c:pt>
                <c:pt idx="701">
                  <c:v>40149</c:v>
                </c:pt>
                <c:pt idx="702">
                  <c:v>40150</c:v>
                </c:pt>
                <c:pt idx="703">
                  <c:v>40151</c:v>
                </c:pt>
                <c:pt idx="704">
                  <c:v>40152</c:v>
                </c:pt>
                <c:pt idx="705">
                  <c:v>40153</c:v>
                </c:pt>
                <c:pt idx="706">
                  <c:v>40154</c:v>
                </c:pt>
                <c:pt idx="707">
                  <c:v>40155</c:v>
                </c:pt>
                <c:pt idx="708">
                  <c:v>40156</c:v>
                </c:pt>
                <c:pt idx="709">
                  <c:v>40157</c:v>
                </c:pt>
                <c:pt idx="710">
                  <c:v>40158</c:v>
                </c:pt>
                <c:pt idx="711">
                  <c:v>40159</c:v>
                </c:pt>
                <c:pt idx="712">
                  <c:v>40160</c:v>
                </c:pt>
                <c:pt idx="713">
                  <c:v>40161</c:v>
                </c:pt>
                <c:pt idx="714">
                  <c:v>40162</c:v>
                </c:pt>
                <c:pt idx="715">
                  <c:v>40163</c:v>
                </c:pt>
                <c:pt idx="716">
                  <c:v>40164</c:v>
                </c:pt>
                <c:pt idx="717">
                  <c:v>40165</c:v>
                </c:pt>
                <c:pt idx="718">
                  <c:v>40166</c:v>
                </c:pt>
                <c:pt idx="719">
                  <c:v>40167</c:v>
                </c:pt>
                <c:pt idx="720">
                  <c:v>40168</c:v>
                </c:pt>
                <c:pt idx="721">
                  <c:v>40169</c:v>
                </c:pt>
                <c:pt idx="722">
                  <c:v>40170</c:v>
                </c:pt>
                <c:pt idx="723">
                  <c:v>40171</c:v>
                </c:pt>
                <c:pt idx="724">
                  <c:v>40172</c:v>
                </c:pt>
                <c:pt idx="725">
                  <c:v>40173</c:v>
                </c:pt>
                <c:pt idx="726">
                  <c:v>40174</c:v>
                </c:pt>
                <c:pt idx="727">
                  <c:v>40175</c:v>
                </c:pt>
                <c:pt idx="728">
                  <c:v>40176</c:v>
                </c:pt>
                <c:pt idx="729">
                  <c:v>40177</c:v>
                </c:pt>
                <c:pt idx="730">
                  <c:v>40178</c:v>
                </c:pt>
                <c:pt idx="731">
                  <c:v>40179</c:v>
                </c:pt>
                <c:pt idx="732">
                  <c:v>40180</c:v>
                </c:pt>
                <c:pt idx="733">
                  <c:v>40181</c:v>
                </c:pt>
                <c:pt idx="734">
                  <c:v>40182</c:v>
                </c:pt>
                <c:pt idx="735">
                  <c:v>40183</c:v>
                </c:pt>
                <c:pt idx="736">
                  <c:v>40184</c:v>
                </c:pt>
                <c:pt idx="737">
                  <c:v>40185</c:v>
                </c:pt>
                <c:pt idx="738">
                  <c:v>40186</c:v>
                </c:pt>
                <c:pt idx="739">
                  <c:v>40187</c:v>
                </c:pt>
                <c:pt idx="740">
                  <c:v>40188</c:v>
                </c:pt>
                <c:pt idx="741">
                  <c:v>40189</c:v>
                </c:pt>
                <c:pt idx="742">
                  <c:v>40190</c:v>
                </c:pt>
                <c:pt idx="743">
                  <c:v>40191</c:v>
                </c:pt>
                <c:pt idx="744">
                  <c:v>40192</c:v>
                </c:pt>
                <c:pt idx="745">
                  <c:v>40193</c:v>
                </c:pt>
                <c:pt idx="746">
                  <c:v>40194</c:v>
                </c:pt>
                <c:pt idx="747">
                  <c:v>40195</c:v>
                </c:pt>
                <c:pt idx="748">
                  <c:v>40196</c:v>
                </c:pt>
                <c:pt idx="749">
                  <c:v>40197</c:v>
                </c:pt>
                <c:pt idx="750">
                  <c:v>40198</c:v>
                </c:pt>
                <c:pt idx="751">
                  <c:v>40199</c:v>
                </c:pt>
                <c:pt idx="752">
                  <c:v>40200</c:v>
                </c:pt>
                <c:pt idx="753">
                  <c:v>40201</c:v>
                </c:pt>
                <c:pt idx="754">
                  <c:v>40202</c:v>
                </c:pt>
                <c:pt idx="755">
                  <c:v>40203</c:v>
                </c:pt>
                <c:pt idx="756">
                  <c:v>40204</c:v>
                </c:pt>
                <c:pt idx="757">
                  <c:v>40205</c:v>
                </c:pt>
                <c:pt idx="758">
                  <c:v>40206</c:v>
                </c:pt>
                <c:pt idx="759">
                  <c:v>40207</c:v>
                </c:pt>
                <c:pt idx="760">
                  <c:v>40208</c:v>
                </c:pt>
                <c:pt idx="761">
                  <c:v>40209</c:v>
                </c:pt>
                <c:pt idx="762">
                  <c:v>40210</c:v>
                </c:pt>
                <c:pt idx="763">
                  <c:v>40211</c:v>
                </c:pt>
                <c:pt idx="764">
                  <c:v>40212</c:v>
                </c:pt>
                <c:pt idx="765">
                  <c:v>40213</c:v>
                </c:pt>
                <c:pt idx="766">
                  <c:v>40214</c:v>
                </c:pt>
                <c:pt idx="767">
                  <c:v>40215</c:v>
                </c:pt>
                <c:pt idx="768">
                  <c:v>40216</c:v>
                </c:pt>
                <c:pt idx="769">
                  <c:v>40217</c:v>
                </c:pt>
                <c:pt idx="770">
                  <c:v>40218</c:v>
                </c:pt>
                <c:pt idx="771">
                  <c:v>40219</c:v>
                </c:pt>
                <c:pt idx="772">
                  <c:v>40220</c:v>
                </c:pt>
                <c:pt idx="773">
                  <c:v>40221</c:v>
                </c:pt>
                <c:pt idx="774">
                  <c:v>40222</c:v>
                </c:pt>
                <c:pt idx="775">
                  <c:v>40223</c:v>
                </c:pt>
                <c:pt idx="776">
                  <c:v>40224</c:v>
                </c:pt>
                <c:pt idx="777">
                  <c:v>40225</c:v>
                </c:pt>
                <c:pt idx="778">
                  <c:v>40226</c:v>
                </c:pt>
                <c:pt idx="779">
                  <c:v>40227</c:v>
                </c:pt>
                <c:pt idx="780">
                  <c:v>40228</c:v>
                </c:pt>
                <c:pt idx="781">
                  <c:v>40229</c:v>
                </c:pt>
                <c:pt idx="782">
                  <c:v>40230</c:v>
                </c:pt>
                <c:pt idx="783">
                  <c:v>40231</c:v>
                </c:pt>
                <c:pt idx="784">
                  <c:v>40232</c:v>
                </c:pt>
                <c:pt idx="785">
                  <c:v>40233</c:v>
                </c:pt>
                <c:pt idx="786">
                  <c:v>40234</c:v>
                </c:pt>
                <c:pt idx="787">
                  <c:v>40235</c:v>
                </c:pt>
                <c:pt idx="788">
                  <c:v>40236</c:v>
                </c:pt>
                <c:pt idx="789">
                  <c:v>40237</c:v>
                </c:pt>
                <c:pt idx="790">
                  <c:v>40238</c:v>
                </c:pt>
                <c:pt idx="791">
                  <c:v>40239</c:v>
                </c:pt>
                <c:pt idx="792">
                  <c:v>40240</c:v>
                </c:pt>
                <c:pt idx="793">
                  <c:v>40241</c:v>
                </c:pt>
                <c:pt idx="794">
                  <c:v>40242</c:v>
                </c:pt>
                <c:pt idx="795">
                  <c:v>40243</c:v>
                </c:pt>
                <c:pt idx="796">
                  <c:v>40244</c:v>
                </c:pt>
                <c:pt idx="797">
                  <c:v>40245</c:v>
                </c:pt>
                <c:pt idx="798">
                  <c:v>40246</c:v>
                </c:pt>
                <c:pt idx="799">
                  <c:v>40247</c:v>
                </c:pt>
                <c:pt idx="800">
                  <c:v>40248</c:v>
                </c:pt>
                <c:pt idx="801">
                  <c:v>40249</c:v>
                </c:pt>
                <c:pt idx="802">
                  <c:v>40250</c:v>
                </c:pt>
                <c:pt idx="803">
                  <c:v>40251</c:v>
                </c:pt>
                <c:pt idx="804">
                  <c:v>40252</c:v>
                </c:pt>
                <c:pt idx="805">
                  <c:v>40253</c:v>
                </c:pt>
                <c:pt idx="806">
                  <c:v>40254</c:v>
                </c:pt>
                <c:pt idx="807">
                  <c:v>40255</c:v>
                </c:pt>
                <c:pt idx="808">
                  <c:v>40256</c:v>
                </c:pt>
                <c:pt idx="809">
                  <c:v>40257</c:v>
                </c:pt>
                <c:pt idx="810">
                  <c:v>40258</c:v>
                </c:pt>
                <c:pt idx="811">
                  <c:v>40259</c:v>
                </c:pt>
                <c:pt idx="812">
                  <c:v>40260</c:v>
                </c:pt>
                <c:pt idx="813">
                  <c:v>40261</c:v>
                </c:pt>
                <c:pt idx="814">
                  <c:v>40262</c:v>
                </c:pt>
                <c:pt idx="815">
                  <c:v>40263</c:v>
                </c:pt>
                <c:pt idx="816">
                  <c:v>40264</c:v>
                </c:pt>
                <c:pt idx="817">
                  <c:v>40265</c:v>
                </c:pt>
                <c:pt idx="818">
                  <c:v>40266</c:v>
                </c:pt>
                <c:pt idx="819">
                  <c:v>40267</c:v>
                </c:pt>
                <c:pt idx="820">
                  <c:v>40268</c:v>
                </c:pt>
                <c:pt idx="821">
                  <c:v>40269</c:v>
                </c:pt>
                <c:pt idx="822">
                  <c:v>40270</c:v>
                </c:pt>
                <c:pt idx="823">
                  <c:v>40271</c:v>
                </c:pt>
                <c:pt idx="824">
                  <c:v>40272</c:v>
                </c:pt>
                <c:pt idx="825">
                  <c:v>40273</c:v>
                </c:pt>
                <c:pt idx="826">
                  <c:v>40274</c:v>
                </c:pt>
                <c:pt idx="827">
                  <c:v>40275</c:v>
                </c:pt>
                <c:pt idx="828">
                  <c:v>40276</c:v>
                </c:pt>
                <c:pt idx="829">
                  <c:v>40277</c:v>
                </c:pt>
                <c:pt idx="830">
                  <c:v>40278</c:v>
                </c:pt>
                <c:pt idx="831">
                  <c:v>40279</c:v>
                </c:pt>
                <c:pt idx="832">
                  <c:v>40280</c:v>
                </c:pt>
                <c:pt idx="833">
                  <c:v>40281</c:v>
                </c:pt>
                <c:pt idx="834">
                  <c:v>40282</c:v>
                </c:pt>
                <c:pt idx="835">
                  <c:v>40283</c:v>
                </c:pt>
                <c:pt idx="836">
                  <c:v>40284</c:v>
                </c:pt>
                <c:pt idx="837">
                  <c:v>40285</c:v>
                </c:pt>
                <c:pt idx="838">
                  <c:v>40286</c:v>
                </c:pt>
                <c:pt idx="839">
                  <c:v>40287</c:v>
                </c:pt>
                <c:pt idx="840">
                  <c:v>40288</c:v>
                </c:pt>
                <c:pt idx="841">
                  <c:v>40289</c:v>
                </c:pt>
                <c:pt idx="842">
                  <c:v>40290</c:v>
                </c:pt>
                <c:pt idx="843">
                  <c:v>40291</c:v>
                </c:pt>
                <c:pt idx="844">
                  <c:v>40292</c:v>
                </c:pt>
                <c:pt idx="845">
                  <c:v>40293</c:v>
                </c:pt>
                <c:pt idx="846">
                  <c:v>40294</c:v>
                </c:pt>
                <c:pt idx="847">
                  <c:v>40295</c:v>
                </c:pt>
                <c:pt idx="848">
                  <c:v>40296</c:v>
                </c:pt>
                <c:pt idx="849">
                  <c:v>40297</c:v>
                </c:pt>
                <c:pt idx="850">
                  <c:v>40298</c:v>
                </c:pt>
                <c:pt idx="851">
                  <c:v>40299</c:v>
                </c:pt>
                <c:pt idx="852">
                  <c:v>40300</c:v>
                </c:pt>
                <c:pt idx="853">
                  <c:v>40301</c:v>
                </c:pt>
                <c:pt idx="854">
                  <c:v>40302</c:v>
                </c:pt>
                <c:pt idx="855">
                  <c:v>40303</c:v>
                </c:pt>
                <c:pt idx="856">
                  <c:v>40304</c:v>
                </c:pt>
                <c:pt idx="857">
                  <c:v>40305</c:v>
                </c:pt>
                <c:pt idx="858">
                  <c:v>40306</c:v>
                </c:pt>
                <c:pt idx="859">
                  <c:v>40307</c:v>
                </c:pt>
                <c:pt idx="860">
                  <c:v>40308</c:v>
                </c:pt>
                <c:pt idx="861">
                  <c:v>40309</c:v>
                </c:pt>
                <c:pt idx="862">
                  <c:v>40310</c:v>
                </c:pt>
                <c:pt idx="863">
                  <c:v>40311</c:v>
                </c:pt>
                <c:pt idx="864">
                  <c:v>40312</c:v>
                </c:pt>
                <c:pt idx="865">
                  <c:v>40313</c:v>
                </c:pt>
                <c:pt idx="866">
                  <c:v>40314</c:v>
                </c:pt>
                <c:pt idx="867">
                  <c:v>40315</c:v>
                </c:pt>
                <c:pt idx="868">
                  <c:v>40316</c:v>
                </c:pt>
                <c:pt idx="869">
                  <c:v>40317</c:v>
                </c:pt>
                <c:pt idx="870">
                  <c:v>40318</c:v>
                </c:pt>
                <c:pt idx="871">
                  <c:v>40319</c:v>
                </c:pt>
                <c:pt idx="872">
                  <c:v>40320</c:v>
                </c:pt>
                <c:pt idx="873">
                  <c:v>40321</c:v>
                </c:pt>
                <c:pt idx="874">
                  <c:v>40322</c:v>
                </c:pt>
                <c:pt idx="875">
                  <c:v>40323</c:v>
                </c:pt>
                <c:pt idx="876">
                  <c:v>40324</c:v>
                </c:pt>
                <c:pt idx="877">
                  <c:v>40325</c:v>
                </c:pt>
                <c:pt idx="878">
                  <c:v>40326</c:v>
                </c:pt>
                <c:pt idx="879">
                  <c:v>40327</c:v>
                </c:pt>
                <c:pt idx="880">
                  <c:v>40328</c:v>
                </c:pt>
                <c:pt idx="881">
                  <c:v>40329</c:v>
                </c:pt>
                <c:pt idx="882">
                  <c:v>40330</c:v>
                </c:pt>
                <c:pt idx="883">
                  <c:v>40331</c:v>
                </c:pt>
                <c:pt idx="884">
                  <c:v>40332</c:v>
                </c:pt>
                <c:pt idx="885">
                  <c:v>40333</c:v>
                </c:pt>
                <c:pt idx="886">
                  <c:v>40334</c:v>
                </c:pt>
                <c:pt idx="887">
                  <c:v>40335</c:v>
                </c:pt>
                <c:pt idx="888">
                  <c:v>40336</c:v>
                </c:pt>
                <c:pt idx="889">
                  <c:v>40337</c:v>
                </c:pt>
                <c:pt idx="890">
                  <c:v>40338</c:v>
                </c:pt>
                <c:pt idx="891">
                  <c:v>40339</c:v>
                </c:pt>
                <c:pt idx="892">
                  <c:v>40340</c:v>
                </c:pt>
                <c:pt idx="893">
                  <c:v>40341</c:v>
                </c:pt>
                <c:pt idx="894">
                  <c:v>40342</c:v>
                </c:pt>
                <c:pt idx="895">
                  <c:v>40343</c:v>
                </c:pt>
                <c:pt idx="896">
                  <c:v>40344</c:v>
                </c:pt>
                <c:pt idx="897">
                  <c:v>40345</c:v>
                </c:pt>
                <c:pt idx="898">
                  <c:v>40346</c:v>
                </c:pt>
                <c:pt idx="899">
                  <c:v>40347</c:v>
                </c:pt>
                <c:pt idx="900">
                  <c:v>40348</c:v>
                </c:pt>
                <c:pt idx="901">
                  <c:v>40349</c:v>
                </c:pt>
                <c:pt idx="902">
                  <c:v>40350</c:v>
                </c:pt>
                <c:pt idx="903">
                  <c:v>40351</c:v>
                </c:pt>
                <c:pt idx="904">
                  <c:v>40352</c:v>
                </c:pt>
                <c:pt idx="905">
                  <c:v>40353</c:v>
                </c:pt>
                <c:pt idx="906">
                  <c:v>40354</c:v>
                </c:pt>
                <c:pt idx="907">
                  <c:v>40355</c:v>
                </c:pt>
                <c:pt idx="908">
                  <c:v>40356</c:v>
                </c:pt>
                <c:pt idx="909">
                  <c:v>40357</c:v>
                </c:pt>
                <c:pt idx="910">
                  <c:v>40358</c:v>
                </c:pt>
                <c:pt idx="911">
                  <c:v>40359</c:v>
                </c:pt>
                <c:pt idx="912">
                  <c:v>40360</c:v>
                </c:pt>
                <c:pt idx="913">
                  <c:v>40361</c:v>
                </c:pt>
                <c:pt idx="914">
                  <c:v>40362</c:v>
                </c:pt>
                <c:pt idx="915">
                  <c:v>40363</c:v>
                </c:pt>
                <c:pt idx="916">
                  <c:v>40364</c:v>
                </c:pt>
                <c:pt idx="917">
                  <c:v>40365</c:v>
                </c:pt>
                <c:pt idx="918">
                  <c:v>40366</c:v>
                </c:pt>
                <c:pt idx="919">
                  <c:v>40367</c:v>
                </c:pt>
                <c:pt idx="920">
                  <c:v>40368</c:v>
                </c:pt>
                <c:pt idx="921">
                  <c:v>40369</c:v>
                </c:pt>
                <c:pt idx="922">
                  <c:v>40370</c:v>
                </c:pt>
                <c:pt idx="923">
                  <c:v>40371</c:v>
                </c:pt>
                <c:pt idx="924">
                  <c:v>40372</c:v>
                </c:pt>
                <c:pt idx="925">
                  <c:v>40373</c:v>
                </c:pt>
                <c:pt idx="926">
                  <c:v>40374</c:v>
                </c:pt>
                <c:pt idx="927">
                  <c:v>40375</c:v>
                </c:pt>
                <c:pt idx="928">
                  <c:v>40376</c:v>
                </c:pt>
                <c:pt idx="929">
                  <c:v>40377</c:v>
                </c:pt>
                <c:pt idx="930">
                  <c:v>40378</c:v>
                </c:pt>
                <c:pt idx="931">
                  <c:v>40379</c:v>
                </c:pt>
                <c:pt idx="932">
                  <c:v>40380</c:v>
                </c:pt>
                <c:pt idx="933">
                  <c:v>40381</c:v>
                </c:pt>
                <c:pt idx="934">
                  <c:v>40382</c:v>
                </c:pt>
                <c:pt idx="935">
                  <c:v>40383</c:v>
                </c:pt>
                <c:pt idx="936">
                  <c:v>40384</c:v>
                </c:pt>
                <c:pt idx="937">
                  <c:v>40385</c:v>
                </c:pt>
                <c:pt idx="938">
                  <c:v>40386</c:v>
                </c:pt>
                <c:pt idx="939">
                  <c:v>40387</c:v>
                </c:pt>
                <c:pt idx="940">
                  <c:v>40388</c:v>
                </c:pt>
                <c:pt idx="941">
                  <c:v>40389</c:v>
                </c:pt>
                <c:pt idx="942">
                  <c:v>40390</c:v>
                </c:pt>
                <c:pt idx="943">
                  <c:v>40391</c:v>
                </c:pt>
                <c:pt idx="944">
                  <c:v>40392</c:v>
                </c:pt>
                <c:pt idx="945">
                  <c:v>40393</c:v>
                </c:pt>
                <c:pt idx="946">
                  <c:v>40394</c:v>
                </c:pt>
                <c:pt idx="947">
                  <c:v>40395</c:v>
                </c:pt>
                <c:pt idx="948">
                  <c:v>40396</c:v>
                </c:pt>
                <c:pt idx="949">
                  <c:v>40397</c:v>
                </c:pt>
                <c:pt idx="950">
                  <c:v>40398</c:v>
                </c:pt>
                <c:pt idx="951">
                  <c:v>40399</c:v>
                </c:pt>
                <c:pt idx="952">
                  <c:v>40400</c:v>
                </c:pt>
                <c:pt idx="953">
                  <c:v>40401</c:v>
                </c:pt>
                <c:pt idx="954">
                  <c:v>40402</c:v>
                </c:pt>
                <c:pt idx="955">
                  <c:v>40403</c:v>
                </c:pt>
                <c:pt idx="956">
                  <c:v>40404</c:v>
                </c:pt>
                <c:pt idx="957">
                  <c:v>40405</c:v>
                </c:pt>
                <c:pt idx="958">
                  <c:v>40406</c:v>
                </c:pt>
                <c:pt idx="959">
                  <c:v>40407</c:v>
                </c:pt>
                <c:pt idx="960">
                  <c:v>40408</c:v>
                </c:pt>
                <c:pt idx="961">
                  <c:v>40409</c:v>
                </c:pt>
                <c:pt idx="962">
                  <c:v>40410</c:v>
                </c:pt>
                <c:pt idx="963">
                  <c:v>40411</c:v>
                </c:pt>
                <c:pt idx="964">
                  <c:v>40412</c:v>
                </c:pt>
                <c:pt idx="965">
                  <c:v>40413</c:v>
                </c:pt>
                <c:pt idx="966">
                  <c:v>40414</c:v>
                </c:pt>
                <c:pt idx="967">
                  <c:v>40415</c:v>
                </c:pt>
                <c:pt idx="968">
                  <c:v>40416</c:v>
                </c:pt>
                <c:pt idx="969">
                  <c:v>40417</c:v>
                </c:pt>
                <c:pt idx="970">
                  <c:v>40418</c:v>
                </c:pt>
                <c:pt idx="971">
                  <c:v>40419</c:v>
                </c:pt>
                <c:pt idx="972">
                  <c:v>40420</c:v>
                </c:pt>
                <c:pt idx="973">
                  <c:v>40421</c:v>
                </c:pt>
                <c:pt idx="974">
                  <c:v>40422</c:v>
                </c:pt>
                <c:pt idx="975">
                  <c:v>40423</c:v>
                </c:pt>
                <c:pt idx="976">
                  <c:v>40424</c:v>
                </c:pt>
                <c:pt idx="977">
                  <c:v>40425</c:v>
                </c:pt>
                <c:pt idx="978">
                  <c:v>40426</c:v>
                </c:pt>
                <c:pt idx="979">
                  <c:v>40427</c:v>
                </c:pt>
                <c:pt idx="980">
                  <c:v>40428</c:v>
                </c:pt>
                <c:pt idx="981">
                  <c:v>40429</c:v>
                </c:pt>
                <c:pt idx="982">
                  <c:v>40430</c:v>
                </c:pt>
                <c:pt idx="983">
                  <c:v>40431</c:v>
                </c:pt>
                <c:pt idx="984">
                  <c:v>40432</c:v>
                </c:pt>
                <c:pt idx="985">
                  <c:v>40433</c:v>
                </c:pt>
                <c:pt idx="986">
                  <c:v>40434</c:v>
                </c:pt>
                <c:pt idx="987">
                  <c:v>40435</c:v>
                </c:pt>
                <c:pt idx="988">
                  <c:v>40436</c:v>
                </c:pt>
                <c:pt idx="989">
                  <c:v>40437</c:v>
                </c:pt>
                <c:pt idx="990">
                  <c:v>40438</c:v>
                </c:pt>
                <c:pt idx="991">
                  <c:v>40439</c:v>
                </c:pt>
                <c:pt idx="992">
                  <c:v>40440</c:v>
                </c:pt>
                <c:pt idx="993">
                  <c:v>40441</c:v>
                </c:pt>
                <c:pt idx="994">
                  <c:v>40442</c:v>
                </c:pt>
                <c:pt idx="995">
                  <c:v>40443</c:v>
                </c:pt>
                <c:pt idx="996">
                  <c:v>40444</c:v>
                </c:pt>
                <c:pt idx="997">
                  <c:v>40445</c:v>
                </c:pt>
                <c:pt idx="998">
                  <c:v>40446</c:v>
                </c:pt>
                <c:pt idx="999">
                  <c:v>40447</c:v>
                </c:pt>
                <c:pt idx="1000">
                  <c:v>40448</c:v>
                </c:pt>
                <c:pt idx="1001">
                  <c:v>40449</c:v>
                </c:pt>
                <c:pt idx="1002">
                  <c:v>40450</c:v>
                </c:pt>
                <c:pt idx="1003">
                  <c:v>40451</c:v>
                </c:pt>
                <c:pt idx="1004">
                  <c:v>40452</c:v>
                </c:pt>
                <c:pt idx="1005">
                  <c:v>40453</c:v>
                </c:pt>
                <c:pt idx="1006">
                  <c:v>40454</c:v>
                </c:pt>
                <c:pt idx="1007">
                  <c:v>40455</c:v>
                </c:pt>
                <c:pt idx="1008">
                  <c:v>40456</c:v>
                </c:pt>
                <c:pt idx="1009">
                  <c:v>40457</c:v>
                </c:pt>
                <c:pt idx="1010">
                  <c:v>40458</c:v>
                </c:pt>
                <c:pt idx="1011">
                  <c:v>40459</c:v>
                </c:pt>
                <c:pt idx="1012">
                  <c:v>40460</c:v>
                </c:pt>
                <c:pt idx="1013">
                  <c:v>40461</c:v>
                </c:pt>
                <c:pt idx="1014">
                  <c:v>40462</c:v>
                </c:pt>
                <c:pt idx="1015">
                  <c:v>40463</c:v>
                </c:pt>
                <c:pt idx="1016">
                  <c:v>40464</c:v>
                </c:pt>
                <c:pt idx="1017">
                  <c:v>40465</c:v>
                </c:pt>
                <c:pt idx="1018">
                  <c:v>40466</c:v>
                </c:pt>
                <c:pt idx="1019">
                  <c:v>40467</c:v>
                </c:pt>
                <c:pt idx="1020">
                  <c:v>40468</c:v>
                </c:pt>
                <c:pt idx="1021">
                  <c:v>40469</c:v>
                </c:pt>
                <c:pt idx="1022">
                  <c:v>40470</c:v>
                </c:pt>
                <c:pt idx="1023">
                  <c:v>40471</c:v>
                </c:pt>
                <c:pt idx="1024">
                  <c:v>40472</c:v>
                </c:pt>
                <c:pt idx="1025">
                  <c:v>40473</c:v>
                </c:pt>
                <c:pt idx="1026">
                  <c:v>40474</c:v>
                </c:pt>
                <c:pt idx="1027">
                  <c:v>40475</c:v>
                </c:pt>
                <c:pt idx="1028">
                  <c:v>40476</c:v>
                </c:pt>
                <c:pt idx="1029">
                  <c:v>40477</c:v>
                </c:pt>
                <c:pt idx="1030">
                  <c:v>40478</c:v>
                </c:pt>
                <c:pt idx="1031">
                  <c:v>40479</c:v>
                </c:pt>
                <c:pt idx="1032">
                  <c:v>40480</c:v>
                </c:pt>
                <c:pt idx="1033">
                  <c:v>40481</c:v>
                </c:pt>
                <c:pt idx="1034">
                  <c:v>40482</c:v>
                </c:pt>
                <c:pt idx="1035">
                  <c:v>40483</c:v>
                </c:pt>
                <c:pt idx="1036">
                  <c:v>40484</c:v>
                </c:pt>
                <c:pt idx="1037">
                  <c:v>40485</c:v>
                </c:pt>
                <c:pt idx="1038">
                  <c:v>40486</c:v>
                </c:pt>
                <c:pt idx="1039">
                  <c:v>40487</c:v>
                </c:pt>
                <c:pt idx="1040">
                  <c:v>40488</c:v>
                </c:pt>
                <c:pt idx="1041">
                  <c:v>40489</c:v>
                </c:pt>
                <c:pt idx="1042">
                  <c:v>40490</c:v>
                </c:pt>
                <c:pt idx="1043">
                  <c:v>40491</c:v>
                </c:pt>
                <c:pt idx="1044">
                  <c:v>40492</c:v>
                </c:pt>
                <c:pt idx="1045">
                  <c:v>40493</c:v>
                </c:pt>
                <c:pt idx="1046">
                  <c:v>40494</c:v>
                </c:pt>
                <c:pt idx="1047">
                  <c:v>40495</c:v>
                </c:pt>
                <c:pt idx="1048">
                  <c:v>40496</c:v>
                </c:pt>
                <c:pt idx="1049">
                  <c:v>40497</c:v>
                </c:pt>
                <c:pt idx="1050">
                  <c:v>40498</c:v>
                </c:pt>
                <c:pt idx="1051">
                  <c:v>40499</c:v>
                </c:pt>
                <c:pt idx="1052">
                  <c:v>40500</c:v>
                </c:pt>
                <c:pt idx="1053">
                  <c:v>40501</c:v>
                </c:pt>
                <c:pt idx="1054">
                  <c:v>40502</c:v>
                </c:pt>
                <c:pt idx="1055">
                  <c:v>40503</c:v>
                </c:pt>
                <c:pt idx="1056">
                  <c:v>40504</c:v>
                </c:pt>
                <c:pt idx="1057">
                  <c:v>40505</c:v>
                </c:pt>
                <c:pt idx="1058">
                  <c:v>40506</c:v>
                </c:pt>
                <c:pt idx="1059">
                  <c:v>40507</c:v>
                </c:pt>
                <c:pt idx="1060">
                  <c:v>40508</c:v>
                </c:pt>
                <c:pt idx="1061">
                  <c:v>40509</c:v>
                </c:pt>
                <c:pt idx="1062">
                  <c:v>40510</c:v>
                </c:pt>
                <c:pt idx="1063">
                  <c:v>40511</c:v>
                </c:pt>
                <c:pt idx="1064">
                  <c:v>40512</c:v>
                </c:pt>
                <c:pt idx="1065">
                  <c:v>40513</c:v>
                </c:pt>
                <c:pt idx="1066">
                  <c:v>40514</c:v>
                </c:pt>
                <c:pt idx="1067">
                  <c:v>40515</c:v>
                </c:pt>
                <c:pt idx="1068">
                  <c:v>40516</c:v>
                </c:pt>
                <c:pt idx="1069">
                  <c:v>40517</c:v>
                </c:pt>
                <c:pt idx="1070">
                  <c:v>40518</c:v>
                </c:pt>
                <c:pt idx="1071">
                  <c:v>40519</c:v>
                </c:pt>
                <c:pt idx="1072">
                  <c:v>40520</c:v>
                </c:pt>
                <c:pt idx="1073">
                  <c:v>40521</c:v>
                </c:pt>
                <c:pt idx="1074">
                  <c:v>40522</c:v>
                </c:pt>
                <c:pt idx="1075">
                  <c:v>40523</c:v>
                </c:pt>
                <c:pt idx="1076">
                  <c:v>40524</c:v>
                </c:pt>
                <c:pt idx="1077">
                  <c:v>40525</c:v>
                </c:pt>
                <c:pt idx="1078">
                  <c:v>40526</c:v>
                </c:pt>
                <c:pt idx="1079">
                  <c:v>40527</c:v>
                </c:pt>
                <c:pt idx="1080">
                  <c:v>40528</c:v>
                </c:pt>
                <c:pt idx="1081">
                  <c:v>40529</c:v>
                </c:pt>
                <c:pt idx="1082">
                  <c:v>40530</c:v>
                </c:pt>
                <c:pt idx="1083">
                  <c:v>40531</c:v>
                </c:pt>
                <c:pt idx="1084">
                  <c:v>40532</c:v>
                </c:pt>
                <c:pt idx="1085">
                  <c:v>40533</c:v>
                </c:pt>
                <c:pt idx="1086">
                  <c:v>40534</c:v>
                </c:pt>
                <c:pt idx="1087">
                  <c:v>40535</c:v>
                </c:pt>
                <c:pt idx="1088">
                  <c:v>40536</c:v>
                </c:pt>
                <c:pt idx="1089">
                  <c:v>40537</c:v>
                </c:pt>
                <c:pt idx="1090">
                  <c:v>40538</c:v>
                </c:pt>
                <c:pt idx="1091">
                  <c:v>40539</c:v>
                </c:pt>
                <c:pt idx="1092">
                  <c:v>40540</c:v>
                </c:pt>
                <c:pt idx="1093">
                  <c:v>40541</c:v>
                </c:pt>
                <c:pt idx="1094">
                  <c:v>40542</c:v>
                </c:pt>
                <c:pt idx="1095">
                  <c:v>40543</c:v>
                </c:pt>
                <c:pt idx="1096">
                  <c:v>40544</c:v>
                </c:pt>
                <c:pt idx="1097">
                  <c:v>40545</c:v>
                </c:pt>
                <c:pt idx="1098">
                  <c:v>40546</c:v>
                </c:pt>
                <c:pt idx="1099">
                  <c:v>40547</c:v>
                </c:pt>
                <c:pt idx="1100">
                  <c:v>40548</c:v>
                </c:pt>
                <c:pt idx="1101">
                  <c:v>40549</c:v>
                </c:pt>
                <c:pt idx="1102">
                  <c:v>40550</c:v>
                </c:pt>
                <c:pt idx="1103">
                  <c:v>40551</c:v>
                </c:pt>
                <c:pt idx="1104">
                  <c:v>40552</c:v>
                </c:pt>
                <c:pt idx="1105">
                  <c:v>40553</c:v>
                </c:pt>
                <c:pt idx="1106">
                  <c:v>40554</c:v>
                </c:pt>
                <c:pt idx="1107">
                  <c:v>40555</c:v>
                </c:pt>
                <c:pt idx="1108">
                  <c:v>40556</c:v>
                </c:pt>
                <c:pt idx="1109">
                  <c:v>40557</c:v>
                </c:pt>
                <c:pt idx="1110">
                  <c:v>40558</c:v>
                </c:pt>
                <c:pt idx="1111">
                  <c:v>40559</c:v>
                </c:pt>
                <c:pt idx="1112">
                  <c:v>40560</c:v>
                </c:pt>
                <c:pt idx="1113">
                  <c:v>40561</c:v>
                </c:pt>
                <c:pt idx="1114">
                  <c:v>40562</c:v>
                </c:pt>
                <c:pt idx="1115">
                  <c:v>40563</c:v>
                </c:pt>
                <c:pt idx="1116">
                  <c:v>40564</c:v>
                </c:pt>
                <c:pt idx="1117">
                  <c:v>40565</c:v>
                </c:pt>
                <c:pt idx="1118">
                  <c:v>40566</c:v>
                </c:pt>
                <c:pt idx="1119">
                  <c:v>40567</c:v>
                </c:pt>
                <c:pt idx="1120">
                  <c:v>40568</c:v>
                </c:pt>
                <c:pt idx="1121">
                  <c:v>40569</c:v>
                </c:pt>
                <c:pt idx="1122">
                  <c:v>40570</c:v>
                </c:pt>
                <c:pt idx="1123">
                  <c:v>40571</c:v>
                </c:pt>
                <c:pt idx="1124">
                  <c:v>40572</c:v>
                </c:pt>
                <c:pt idx="1125">
                  <c:v>40573</c:v>
                </c:pt>
                <c:pt idx="1126">
                  <c:v>40574</c:v>
                </c:pt>
                <c:pt idx="1127">
                  <c:v>40575</c:v>
                </c:pt>
                <c:pt idx="1128">
                  <c:v>40576</c:v>
                </c:pt>
                <c:pt idx="1129">
                  <c:v>40577</c:v>
                </c:pt>
                <c:pt idx="1130">
                  <c:v>40578</c:v>
                </c:pt>
                <c:pt idx="1131">
                  <c:v>40579</c:v>
                </c:pt>
                <c:pt idx="1132">
                  <c:v>40580</c:v>
                </c:pt>
                <c:pt idx="1133">
                  <c:v>40581</c:v>
                </c:pt>
                <c:pt idx="1134">
                  <c:v>40582</c:v>
                </c:pt>
                <c:pt idx="1135">
                  <c:v>40583</c:v>
                </c:pt>
                <c:pt idx="1136">
                  <c:v>40584</c:v>
                </c:pt>
                <c:pt idx="1137">
                  <c:v>40585</c:v>
                </c:pt>
                <c:pt idx="1138">
                  <c:v>40586</c:v>
                </c:pt>
                <c:pt idx="1139">
                  <c:v>40587</c:v>
                </c:pt>
                <c:pt idx="1140">
                  <c:v>40588</c:v>
                </c:pt>
                <c:pt idx="1141">
                  <c:v>40589</c:v>
                </c:pt>
                <c:pt idx="1142">
                  <c:v>40590</c:v>
                </c:pt>
                <c:pt idx="1143">
                  <c:v>40591</c:v>
                </c:pt>
                <c:pt idx="1144">
                  <c:v>40592</c:v>
                </c:pt>
                <c:pt idx="1145">
                  <c:v>40593</c:v>
                </c:pt>
                <c:pt idx="1146">
                  <c:v>40594</c:v>
                </c:pt>
                <c:pt idx="1147">
                  <c:v>40595</c:v>
                </c:pt>
                <c:pt idx="1148">
                  <c:v>40596</c:v>
                </c:pt>
                <c:pt idx="1149">
                  <c:v>40597</c:v>
                </c:pt>
                <c:pt idx="1150">
                  <c:v>40598</c:v>
                </c:pt>
                <c:pt idx="1151">
                  <c:v>40599</c:v>
                </c:pt>
                <c:pt idx="1152">
                  <c:v>40600</c:v>
                </c:pt>
                <c:pt idx="1153">
                  <c:v>40601</c:v>
                </c:pt>
                <c:pt idx="1154">
                  <c:v>40602</c:v>
                </c:pt>
                <c:pt idx="1155">
                  <c:v>40603</c:v>
                </c:pt>
                <c:pt idx="1156">
                  <c:v>40604</c:v>
                </c:pt>
                <c:pt idx="1157">
                  <c:v>40605</c:v>
                </c:pt>
                <c:pt idx="1158">
                  <c:v>40606</c:v>
                </c:pt>
                <c:pt idx="1159">
                  <c:v>40607</c:v>
                </c:pt>
                <c:pt idx="1160">
                  <c:v>40608</c:v>
                </c:pt>
                <c:pt idx="1161">
                  <c:v>40609</c:v>
                </c:pt>
                <c:pt idx="1162">
                  <c:v>40610</c:v>
                </c:pt>
                <c:pt idx="1163">
                  <c:v>40611</c:v>
                </c:pt>
                <c:pt idx="1164">
                  <c:v>40612</c:v>
                </c:pt>
                <c:pt idx="1165">
                  <c:v>40613</c:v>
                </c:pt>
                <c:pt idx="1166">
                  <c:v>40614</c:v>
                </c:pt>
                <c:pt idx="1167">
                  <c:v>40615</c:v>
                </c:pt>
                <c:pt idx="1168">
                  <c:v>40616</c:v>
                </c:pt>
                <c:pt idx="1169">
                  <c:v>40617</c:v>
                </c:pt>
                <c:pt idx="1170">
                  <c:v>40618</c:v>
                </c:pt>
                <c:pt idx="1171">
                  <c:v>40619</c:v>
                </c:pt>
                <c:pt idx="1172">
                  <c:v>40620</c:v>
                </c:pt>
                <c:pt idx="1173">
                  <c:v>40621</c:v>
                </c:pt>
                <c:pt idx="1174">
                  <c:v>40622</c:v>
                </c:pt>
                <c:pt idx="1175">
                  <c:v>40623</c:v>
                </c:pt>
                <c:pt idx="1176">
                  <c:v>40624</c:v>
                </c:pt>
                <c:pt idx="1177">
                  <c:v>40625</c:v>
                </c:pt>
                <c:pt idx="1178">
                  <c:v>40626</c:v>
                </c:pt>
                <c:pt idx="1179">
                  <c:v>40627</c:v>
                </c:pt>
                <c:pt idx="1180">
                  <c:v>40628</c:v>
                </c:pt>
                <c:pt idx="1181">
                  <c:v>40629</c:v>
                </c:pt>
                <c:pt idx="1182">
                  <c:v>40630</c:v>
                </c:pt>
                <c:pt idx="1183">
                  <c:v>40631</c:v>
                </c:pt>
                <c:pt idx="1184">
                  <c:v>40632</c:v>
                </c:pt>
                <c:pt idx="1185">
                  <c:v>40633</c:v>
                </c:pt>
                <c:pt idx="1186">
                  <c:v>40634</c:v>
                </c:pt>
                <c:pt idx="1187">
                  <c:v>40635</c:v>
                </c:pt>
                <c:pt idx="1188">
                  <c:v>40636</c:v>
                </c:pt>
                <c:pt idx="1189">
                  <c:v>40637</c:v>
                </c:pt>
                <c:pt idx="1190">
                  <c:v>40638</c:v>
                </c:pt>
                <c:pt idx="1191">
                  <c:v>40639</c:v>
                </c:pt>
                <c:pt idx="1192">
                  <c:v>40640</c:v>
                </c:pt>
                <c:pt idx="1193">
                  <c:v>40641</c:v>
                </c:pt>
                <c:pt idx="1194">
                  <c:v>40642</c:v>
                </c:pt>
                <c:pt idx="1195">
                  <c:v>40643</c:v>
                </c:pt>
                <c:pt idx="1196">
                  <c:v>40644</c:v>
                </c:pt>
                <c:pt idx="1197">
                  <c:v>40645</c:v>
                </c:pt>
                <c:pt idx="1198">
                  <c:v>40646</c:v>
                </c:pt>
                <c:pt idx="1199">
                  <c:v>40647</c:v>
                </c:pt>
                <c:pt idx="1200">
                  <c:v>40648</c:v>
                </c:pt>
                <c:pt idx="1201">
                  <c:v>40649</c:v>
                </c:pt>
                <c:pt idx="1202">
                  <c:v>40650</c:v>
                </c:pt>
                <c:pt idx="1203">
                  <c:v>40651</c:v>
                </c:pt>
                <c:pt idx="1204">
                  <c:v>40652</c:v>
                </c:pt>
                <c:pt idx="1205">
                  <c:v>40653</c:v>
                </c:pt>
                <c:pt idx="1206">
                  <c:v>40654</c:v>
                </c:pt>
                <c:pt idx="1207">
                  <c:v>40655</c:v>
                </c:pt>
                <c:pt idx="1208">
                  <c:v>40656</c:v>
                </c:pt>
                <c:pt idx="1209">
                  <c:v>40657</c:v>
                </c:pt>
                <c:pt idx="1210">
                  <c:v>40658</c:v>
                </c:pt>
                <c:pt idx="1211">
                  <c:v>40659</c:v>
                </c:pt>
                <c:pt idx="1212">
                  <c:v>40660</c:v>
                </c:pt>
                <c:pt idx="1213">
                  <c:v>40661</c:v>
                </c:pt>
                <c:pt idx="1214">
                  <c:v>40662</c:v>
                </c:pt>
                <c:pt idx="1215">
                  <c:v>40663</c:v>
                </c:pt>
                <c:pt idx="1216">
                  <c:v>40664</c:v>
                </c:pt>
                <c:pt idx="1217">
                  <c:v>40665</c:v>
                </c:pt>
                <c:pt idx="1218">
                  <c:v>40666</c:v>
                </c:pt>
                <c:pt idx="1219">
                  <c:v>40667</c:v>
                </c:pt>
                <c:pt idx="1220">
                  <c:v>40668</c:v>
                </c:pt>
                <c:pt idx="1221">
                  <c:v>40669</c:v>
                </c:pt>
                <c:pt idx="1222">
                  <c:v>40670</c:v>
                </c:pt>
                <c:pt idx="1223">
                  <c:v>40671</c:v>
                </c:pt>
                <c:pt idx="1224">
                  <c:v>40672</c:v>
                </c:pt>
                <c:pt idx="1225">
                  <c:v>40673</c:v>
                </c:pt>
                <c:pt idx="1226">
                  <c:v>40674</c:v>
                </c:pt>
                <c:pt idx="1227">
                  <c:v>40675</c:v>
                </c:pt>
                <c:pt idx="1228">
                  <c:v>40676</c:v>
                </c:pt>
                <c:pt idx="1229">
                  <c:v>40677</c:v>
                </c:pt>
                <c:pt idx="1230">
                  <c:v>40678</c:v>
                </c:pt>
                <c:pt idx="1231">
                  <c:v>40679</c:v>
                </c:pt>
                <c:pt idx="1232">
                  <c:v>40680</c:v>
                </c:pt>
                <c:pt idx="1233">
                  <c:v>40681</c:v>
                </c:pt>
                <c:pt idx="1234">
                  <c:v>40682</c:v>
                </c:pt>
                <c:pt idx="1235">
                  <c:v>40683</c:v>
                </c:pt>
                <c:pt idx="1236">
                  <c:v>40684</c:v>
                </c:pt>
                <c:pt idx="1237">
                  <c:v>40685</c:v>
                </c:pt>
                <c:pt idx="1238">
                  <c:v>40686</c:v>
                </c:pt>
                <c:pt idx="1239">
                  <c:v>40687</c:v>
                </c:pt>
                <c:pt idx="1240">
                  <c:v>40688</c:v>
                </c:pt>
                <c:pt idx="1241">
                  <c:v>40689</c:v>
                </c:pt>
                <c:pt idx="1242">
                  <c:v>40690</c:v>
                </c:pt>
                <c:pt idx="1243">
                  <c:v>40691</c:v>
                </c:pt>
                <c:pt idx="1244">
                  <c:v>40692</c:v>
                </c:pt>
                <c:pt idx="1245">
                  <c:v>40693</c:v>
                </c:pt>
                <c:pt idx="1246">
                  <c:v>40694</c:v>
                </c:pt>
                <c:pt idx="1247">
                  <c:v>40695</c:v>
                </c:pt>
                <c:pt idx="1248">
                  <c:v>40696</c:v>
                </c:pt>
                <c:pt idx="1249">
                  <c:v>40697</c:v>
                </c:pt>
                <c:pt idx="1250">
                  <c:v>40698</c:v>
                </c:pt>
                <c:pt idx="1251">
                  <c:v>40699</c:v>
                </c:pt>
                <c:pt idx="1252">
                  <c:v>40700</c:v>
                </c:pt>
                <c:pt idx="1253">
                  <c:v>40701</c:v>
                </c:pt>
                <c:pt idx="1254">
                  <c:v>40702</c:v>
                </c:pt>
                <c:pt idx="1255">
                  <c:v>40703</c:v>
                </c:pt>
                <c:pt idx="1256">
                  <c:v>40704</c:v>
                </c:pt>
                <c:pt idx="1257">
                  <c:v>40705</c:v>
                </c:pt>
                <c:pt idx="1258">
                  <c:v>40706</c:v>
                </c:pt>
                <c:pt idx="1259">
                  <c:v>40707</c:v>
                </c:pt>
                <c:pt idx="1260">
                  <c:v>40708</c:v>
                </c:pt>
                <c:pt idx="1261">
                  <c:v>40709</c:v>
                </c:pt>
                <c:pt idx="1262">
                  <c:v>40710</c:v>
                </c:pt>
                <c:pt idx="1263">
                  <c:v>40711</c:v>
                </c:pt>
                <c:pt idx="1264">
                  <c:v>40712</c:v>
                </c:pt>
                <c:pt idx="1265">
                  <c:v>40713</c:v>
                </c:pt>
                <c:pt idx="1266">
                  <c:v>40714</c:v>
                </c:pt>
                <c:pt idx="1267">
                  <c:v>40715</c:v>
                </c:pt>
                <c:pt idx="1268">
                  <c:v>40716</c:v>
                </c:pt>
                <c:pt idx="1269">
                  <c:v>40717</c:v>
                </c:pt>
                <c:pt idx="1270">
                  <c:v>40718</c:v>
                </c:pt>
                <c:pt idx="1271">
                  <c:v>40719</c:v>
                </c:pt>
                <c:pt idx="1272">
                  <c:v>40720</c:v>
                </c:pt>
                <c:pt idx="1273">
                  <c:v>40721</c:v>
                </c:pt>
                <c:pt idx="1274">
                  <c:v>40722</c:v>
                </c:pt>
                <c:pt idx="1275">
                  <c:v>40723</c:v>
                </c:pt>
                <c:pt idx="1276">
                  <c:v>40724</c:v>
                </c:pt>
                <c:pt idx="1277">
                  <c:v>40725</c:v>
                </c:pt>
                <c:pt idx="1278">
                  <c:v>40726</c:v>
                </c:pt>
                <c:pt idx="1279">
                  <c:v>40727</c:v>
                </c:pt>
                <c:pt idx="1280">
                  <c:v>40728</c:v>
                </c:pt>
                <c:pt idx="1281">
                  <c:v>40729</c:v>
                </c:pt>
                <c:pt idx="1282">
                  <c:v>40730</c:v>
                </c:pt>
                <c:pt idx="1283">
                  <c:v>40731</c:v>
                </c:pt>
                <c:pt idx="1284">
                  <c:v>40732</c:v>
                </c:pt>
                <c:pt idx="1285">
                  <c:v>40733</c:v>
                </c:pt>
                <c:pt idx="1286">
                  <c:v>40734</c:v>
                </c:pt>
                <c:pt idx="1287">
                  <c:v>40735</c:v>
                </c:pt>
                <c:pt idx="1288">
                  <c:v>40736</c:v>
                </c:pt>
                <c:pt idx="1289">
                  <c:v>40737</c:v>
                </c:pt>
                <c:pt idx="1290">
                  <c:v>40738</c:v>
                </c:pt>
                <c:pt idx="1291">
                  <c:v>40739</c:v>
                </c:pt>
                <c:pt idx="1292">
                  <c:v>40740</c:v>
                </c:pt>
                <c:pt idx="1293">
                  <c:v>40741</c:v>
                </c:pt>
                <c:pt idx="1294">
                  <c:v>40742</c:v>
                </c:pt>
                <c:pt idx="1295">
                  <c:v>40743</c:v>
                </c:pt>
                <c:pt idx="1296">
                  <c:v>40744</c:v>
                </c:pt>
                <c:pt idx="1297">
                  <c:v>40745</c:v>
                </c:pt>
                <c:pt idx="1298">
                  <c:v>40746</c:v>
                </c:pt>
                <c:pt idx="1299">
                  <c:v>40747</c:v>
                </c:pt>
                <c:pt idx="1300">
                  <c:v>40748</c:v>
                </c:pt>
                <c:pt idx="1301">
                  <c:v>40749</c:v>
                </c:pt>
                <c:pt idx="1302">
                  <c:v>40750</c:v>
                </c:pt>
                <c:pt idx="1303">
                  <c:v>40751</c:v>
                </c:pt>
                <c:pt idx="1304">
                  <c:v>40752</c:v>
                </c:pt>
                <c:pt idx="1305">
                  <c:v>40753</c:v>
                </c:pt>
                <c:pt idx="1306">
                  <c:v>40754</c:v>
                </c:pt>
                <c:pt idx="1307">
                  <c:v>40755</c:v>
                </c:pt>
                <c:pt idx="1308">
                  <c:v>40756</c:v>
                </c:pt>
                <c:pt idx="1309">
                  <c:v>40757</c:v>
                </c:pt>
                <c:pt idx="1310">
                  <c:v>40758</c:v>
                </c:pt>
                <c:pt idx="1311">
                  <c:v>40759</c:v>
                </c:pt>
                <c:pt idx="1312">
                  <c:v>40760</c:v>
                </c:pt>
                <c:pt idx="1313">
                  <c:v>40761</c:v>
                </c:pt>
                <c:pt idx="1314">
                  <c:v>40762</c:v>
                </c:pt>
                <c:pt idx="1315">
                  <c:v>40763</c:v>
                </c:pt>
                <c:pt idx="1316">
                  <c:v>40764</c:v>
                </c:pt>
                <c:pt idx="1317">
                  <c:v>40765</c:v>
                </c:pt>
                <c:pt idx="1318">
                  <c:v>40766</c:v>
                </c:pt>
                <c:pt idx="1319">
                  <c:v>40767</c:v>
                </c:pt>
                <c:pt idx="1320">
                  <c:v>40768</c:v>
                </c:pt>
                <c:pt idx="1321">
                  <c:v>40769</c:v>
                </c:pt>
                <c:pt idx="1322">
                  <c:v>40770</c:v>
                </c:pt>
                <c:pt idx="1323">
                  <c:v>40771</c:v>
                </c:pt>
                <c:pt idx="1324">
                  <c:v>40772</c:v>
                </c:pt>
                <c:pt idx="1325">
                  <c:v>40773</c:v>
                </c:pt>
                <c:pt idx="1326">
                  <c:v>40774</c:v>
                </c:pt>
                <c:pt idx="1327">
                  <c:v>40775</c:v>
                </c:pt>
                <c:pt idx="1328">
                  <c:v>40776</c:v>
                </c:pt>
                <c:pt idx="1329">
                  <c:v>40777</c:v>
                </c:pt>
                <c:pt idx="1330">
                  <c:v>40778</c:v>
                </c:pt>
                <c:pt idx="1331">
                  <c:v>40779</c:v>
                </c:pt>
                <c:pt idx="1332">
                  <c:v>40780</c:v>
                </c:pt>
                <c:pt idx="1333">
                  <c:v>40781</c:v>
                </c:pt>
                <c:pt idx="1334">
                  <c:v>40782</c:v>
                </c:pt>
                <c:pt idx="1335">
                  <c:v>40783</c:v>
                </c:pt>
                <c:pt idx="1336">
                  <c:v>40784</c:v>
                </c:pt>
                <c:pt idx="1337">
                  <c:v>40785</c:v>
                </c:pt>
                <c:pt idx="1338">
                  <c:v>40786</c:v>
                </c:pt>
                <c:pt idx="1339">
                  <c:v>40787</c:v>
                </c:pt>
                <c:pt idx="1340">
                  <c:v>40788</c:v>
                </c:pt>
                <c:pt idx="1341">
                  <c:v>40789</c:v>
                </c:pt>
                <c:pt idx="1342">
                  <c:v>40790</c:v>
                </c:pt>
                <c:pt idx="1343">
                  <c:v>40791</c:v>
                </c:pt>
                <c:pt idx="1344">
                  <c:v>40792</c:v>
                </c:pt>
                <c:pt idx="1345">
                  <c:v>40793</c:v>
                </c:pt>
                <c:pt idx="1346">
                  <c:v>40794</c:v>
                </c:pt>
                <c:pt idx="1347">
                  <c:v>40795</c:v>
                </c:pt>
                <c:pt idx="1348">
                  <c:v>40796</c:v>
                </c:pt>
                <c:pt idx="1349">
                  <c:v>40797</c:v>
                </c:pt>
                <c:pt idx="1350">
                  <c:v>40798</c:v>
                </c:pt>
                <c:pt idx="1351">
                  <c:v>40799</c:v>
                </c:pt>
                <c:pt idx="1352">
                  <c:v>40800</c:v>
                </c:pt>
                <c:pt idx="1353">
                  <c:v>40801</c:v>
                </c:pt>
                <c:pt idx="1354">
                  <c:v>40802</c:v>
                </c:pt>
                <c:pt idx="1355">
                  <c:v>40803</c:v>
                </c:pt>
                <c:pt idx="1356">
                  <c:v>40804</c:v>
                </c:pt>
                <c:pt idx="1357">
                  <c:v>40805</c:v>
                </c:pt>
                <c:pt idx="1358">
                  <c:v>40806</c:v>
                </c:pt>
                <c:pt idx="1359">
                  <c:v>40807</c:v>
                </c:pt>
                <c:pt idx="1360">
                  <c:v>40808</c:v>
                </c:pt>
                <c:pt idx="1361">
                  <c:v>40809</c:v>
                </c:pt>
                <c:pt idx="1362">
                  <c:v>40810</c:v>
                </c:pt>
                <c:pt idx="1363">
                  <c:v>40811</c:v>
                </c:pt>
                <c:pt idx="1364">
                  <c:v>40812</c:v>
                </c:pt>
                <c:pt idx="1365">
                  <c:v>40813</c:v>
                </c:pt>
                <c:pt idx="1366">
                  <c:v>40814</c:v>
                </c:pt>
                <c:pt idx="1367">
                  <c:v>40815</c:v>
                </c:pt>
                <c:pt idx="1368">
                  <c:v>40816</c:v>
                </c:pt>
                <c:pt idx="1369">
                  <c:v>40817</c:v>
                </c:pt>
                <c:pt idx="1370">
                  <c:v>40818</c:v>
                </c:pt>
                <c:pt idx="1371">
                  <c:v>40819</c:v>
                </c:pt>
                <c:pt idx="1372">
                  <c:v>40820</c:v>
                </c:pt>
                <c:pt idx="1373">
                  <c:v>40821</c:v>
                </c:pt>
                <c:pt idx="1374">
                  <c:v>40822</c:v>
                </c:pt>
                <c:pt idx="1375">
                  <c:v>40823</c:v>
                </c:pt>
                <c:pt idx="1376">
                  <c:v>40824</c:v>
                </c:pt>
                <c:pt idx="1377">
                  <c:v>40825</c:v>
                </c:pt>
                <c:pt idx="1378">
                  <c:v>40826</c:v>
                </c:pt>
                <c:pt idx="1379">
                  <c:v>40827</c:v>
                </c:pt>
                <c:pt idx="1380">
                  <c:v>40828</c:v>
                </c:pt>
                <c:pt idx="1381">
                  <c:v>40829</c:v>
                </c:pt>
                <c:pt idx="1382">
                  <c:v>40830</c:v>
                </c:pt>
                <c:pt idx="1383">
                  <c:v>40831</c:v>
                </c:pt>
                <c:pt idx="1384">
                  <c:v>40832</c:v>
                </c:pt>
                <c:pt idx="1385">
                  <c:v>40833</c:v>
                </c:pt>
                <c:pt idx="1386">
                  <c:v>40834</c:v>
                </c:pt>
                <c:pt idx="1387">
                  <c:v>40835</c:v>
                </c:pt>
                <c:pt idx="1388">
                  <c:v>40836</c:v>
                </c:pt>
                <c:pt idx="1389">
                  <c:v>40837</c:v>
                </c:pt>
                <c:pt idx="1390">
                  <c:v>40838</c:v>
                </c:pt>
                <c:pt idx="1391">
                  <c:v>40839</c:v>
                </c:pt>
                <c:pt idx="1392">
                  <c:v>40840</c:v>
                </c:pt>
                <c:pt idx="1393">
                  <c:v>40841</c:v>
                </c:pt>
                <c:pt idx="1394">
                  <c:v>40842</c:v>
                </c:pt>
                <c:pt idx="1395">
                  <c:v>40843</c:v>
                </c:pt>
                <c:pt idx="1396">
                  <c:v>40844</c:v>
                </c:pt>
                <c:pt idx="1397">
                  <c:v>40845</c:v>
                </c:pt>
                <c:pt idx="1398">
                  <c:v>40846</c:v>
                </c:pt>
                <c:pt idx="1399">
                  <c:v>40847</c:v>
                </c:pt>
                <c:pt idx="1400">
                  <c:v>40848</c:v>
                </c:pt>
                <c:pt idx="1401">
                  <c:v>40849</c:v>
                </c:pt>
                <c:pt idx="1402">
                  <c:v>40850</c:v>
                </c:pt>
                <c:pt idx="1403">
                  <c:v>40851</c:v>
                </c:pt>
                <c:pt idx="1404">
                  <c:v>40852</c:v>
                </c:pt>
                <c:pt idx="1405">
                  <c:v>40853</c:v>
                </c:pt>
                <c:pt idx="1406">
                  <c:v>40854</c:v>
                </c:pt>
                <c:pt idx="1407">
                  <c:v>40855</c:v>
                </c:pt>
                <c:pt idx="1408">
                  <c:v>40856</c:v>
                </c:pt>
                <c:pt idx="1409">
                  <c:v>40857</c:v>
                </c:pt>
                <c:pt idx="1410">
                  <c:v>40858</c:v>
                </c:pt>
                <c:pt idx="1411">
                  <c:v>40859</c:v>
                </c:pt>
                <c:pt idx="1412">
                  <c:v>40860</c:v>
                </c:pt>
                <c:pt idx="1413">
                  <c:v>40861</c:v>
                </c:pt>
                <c:pt idx="1414">
                  <c:v>40862</c:v>
                </c:pt>
                <c:pt idx="1415">
                  <c:v>40863</c:v>
                </c:pt>
                <c:pt idx="1416">
                  <c:v>40864</c:v>
                </c:pt>
                <c:pt idx="1417">
                  <c:v>40865</c:v>
                </c:pt>
                <c:pt idx="1418">
                  <c:v>40866</c:v>
                </c:pt>
                <c:pt idx="1419">
                  <c:v>40867</c:v>
                </c:pt>
                <c:pt idx="1420">
                  <c:v>40868</c:v>
                </c:pt>
                <c:pt idx="1421">
                  <c:v>40869</c:v>
                </c:pt>
                <c:pt idx="1422">
                  <c:v>40870</c:v>
                </c:pt>
                <c:pt idx="1423">
                  <c:v>40871</c:v>
                </c:pt>
                <c:pt idx="1424">
                  <c:v>40872</c:v>
                </c:pt>
                <c:pt idx="1425">
                  <c:v>40873</c:v>
                </c:pt>
                <c:pt idx="1426">
                  <c:v>40874</c:v>
                </c:pt>
                <c:pt idx="1427">
                  <c:v>40875</c:v>
                </c:pt>
                <c:pt idx="1428">
                  <c:v>40876</c:v>
                </c:pt>
                <c:pt idx="1429">
                  <c:v>40877</c:v>
                </c:pt>
                <c:pt idx="1430">
                  <c:v>40878</c:v>
                </c:pt>
                <c:pt idx="1431">
                  <c:v>40879</c:v>
                </c:pt>
                <c:pt idx="1432">
                  <c:v>40880</c:v>
                </c:pt>
                <c:pt idx="1433">
                  <c:v>40881</c:v>
                </c:pt>
                <c:pt idx="1434">
                  <c:v>40882</c:v>
                </c:pt>
                <c:pt idx="1435">
                  <c:v>40883</c:v>
                </c:pt>
                <c:pt idx="1436">
                  <c:v>40884</c:v>
                </c:pt>
                <c:pt idx="1437">
                  <c:v>40885</c:v>
                </c:pt>
                <c:pt idx="1438">
                  <c:v>40886</c:v>
                </c:pt>
                <c:pt idx="1439">
                  <c:v>40887</c:v>
                </c:pt>
                <c:pt idx="1440">
                  <c:v>40888</c:v>
                </c:pt>
                <c:pt idx="1441">
                  <c:v>40889</c:v>
                </c:pt>
                <c:pt idx="1442">
                  <c:v>40890</c:v>
                </c:pt>
                <c:pt idx="1443">
                  <c:v>40891</c:v>
                </c:pt>
                <c:pt idx="1444">
                  <c:v>40892</c:v>
                </c:pt>
                <c:pt idx="1445">
                  <c:v>40893</c:v>
                </c:pt>
                <c:pt idx="1446">
                  <c:v>40894</c:v>
                </c:pt>
                <c:pt idx="1447">
                  <c:v>40895</c:v>
                </c:pt>
                <c:pt idx="1448">
                  <c:v>40896</c:v>
                </c:pt>
                <c:pt idx="1449">
                  <c:v>40897</c:v>
                </c:pt>
                <c:pt idx="1450">
                  <c:v>40898</c:v>
                </c:pt>
                <c:pt idx="1451">
                  <c:v>40899</c:v>
                </c:pt>
                <c:pt idx="1452">
                  <c:v>40900</c:v>
                </c:pt>
                <c:pt idx="1453">
                  <c:v>40901</c:v>
                </c:pt>
                <c:pt idx="1454">
                  <c:v>40902</c:v>
                </c:pt>
                <c:pt idx="1455">
                  <c:v>40903</c:v>
                </c:pt>
                <c:pt idx="1456">
                  <c:v>40904</c:v>
                </c:pt>
                <c:pt idx="1457">
                  <c:v>40905</c:v>
                </c:pt>
                <c:pt idx="1458">
                  <c:v>40906</c:v>
                </c:pt>
                <c:pt idx="1459">
                  <c:v>40907</c:v>
                </c:pt>
                <c:pt idx="1460">
                  <c:v>40908</c:v>
                </c:pt>
                <c:pt idx="1461">
                  <c:v>40909</c:v>
                </c:pt>
                <c:pt idx="1462">
                  <c:v>40910</c:v>
                </c:pt>
                <c:pt idx="1463">
                  <c:v>40911</c:v>
                </c:pt>
                <c:pt idx="1464">
                  <c:v>40912</c:v>
                </c:pt>
                <c:pt idx="1465">
                  <c:v>40913</c:v>
                </c:pt>
                <c:pt idx="1466">
                  <c:v>40914</c:v>
                </c:pt>
                <c:pt idx="1467">
                  <c:v>40915</c:v>
                </c:pt>
                <c:pt idx="1468">
                  <c:v>40916</c:v>
                </c:pt>
                <c:pt idx="1469">
                  <c:v>40917</c:v>
                </c:pt>
                <c:pt idx="1470">
                  <c:v>40918</c:v>
                </c:pt>
                <c:pt idx="1471">
                  <c:v>40919</c:v>
                </c:pt>
                <c:pt idx="1472">
                  <c:v>40920</c:v>
                </c:pt>
                <c:pt idx="1473">
                  <c:v>40921</c:v>
                </c:pt>
                <c:pt idx="1474">
                  <c:v>40922</c:v>
                </c:pt>
                <c:pt idx="1475">
                  <c:v>40923</c:v>
                </c:pt>
                <c:pt idx="1476">
                  <c:v>40924</c:v>
                </c:pt>
                <c:pt idx="1477">
                  <c:v>40925</c:v>
                </c:pt>
                <c:pt idx="1478">
                  <c:v>40926</c:v>
                </c:pt>
                <c:pt idx="1479">
                  <c:v>40927</c:v>
                </c:pt>
                <c:pt idx="1480">
                  <c:v>40928</c:v>
                </c:pt>
                <c:pt idx="1481">
                  <c:v>40929</c:v>
                </c:pt>
                <c:pt idx="1482">
                  <c:v>40930</c:v>
                </c:pt>
                <c:pt idx="1483">
                  <c:v>40931</c:v>
                </c:pt>
                <c:pt idx="1484">
                  <c:v>40932</c:v>
                </c:pt>
                <c:pt idx="1485">
                  <c:v>40933</c:v>
                </c:pt>
                <c:pt idx="1486">
                  <c:v>40934</c:v>
                </c:pt>
                <c:pt idx="1487">
                  <c:v>40935</c:v>
                </c:pt>
                <c:pt idx="1488">
                  <c:v>40936</c:v>
                </c:pt>
                <c:pt idx="1489">
                  <c:v>40937</c:v>
                </c:pt>
                <c:pt idx="1490">
                  <c:v>40938</c:v>
                </c:pt>
                <c:pt idx="1491">
                  <c:v>40939</c:v>
                </c:pt>
                <c:pt idx="1492">
                  <c:v>40940</c:v>
                </c:pt>
                <c:pt idx="1493">
                  <c:v>40941</c:v>
                </c:pt>
                <c:pt idx="1494">
                  <c:v>40942</c:v>
                </c:pt>
                <c:pt idx="1495">
                  <c:v>40943</c:v>
                </c:pt>
                <c:pt idx="1496">
                  <c:v>40944</c:v>
                </c:pt>
                <c:pt idx="1497">
                  <c:v>40945</c:v>
                </c:pt>
                <c:pt idx="1498">
                  <c:v>40946</c:v>
                </c:pt>
                <c:pt idx="1499">
                  <c:v>40947</c:v>
                </c:pt>
                <c:pt idx="1500">
                  <c:v>40948</c:v>
                </c:pt>
                <c:pt idx="1501">
                  <c:v>40949</c:v>
                </c:pt>
                <c:pt idx="1502">
                  <c:v>40950</c:v>
                </c:pt>
                <c:pt idx="1503">
                  <c:v>40951</c:v>
                </c:pt>
                <c:pt idx="1504">
                  <c:v>40952</c:v>
                </c:pt>
                <c:pt idx="1505">
                  <c:v>40953</c:v>
                </c:pt>
                <c:pt idx="1506">
                  <c:v>40954</c:v>
                </c:pt>
                <c:pt idx="1507">
                  <c:v>40955</c:v>
                </c:pt>
                <c:pt idx="1508">
                  <c:v>40956</c:v>
                </c:pt>
                <c:pt idx="1509">
                  <c:v>40957</c:v>
                </c:pt>
                <c:pt idx="1510">
                  <c:v>40958</c:v>
                </c:pt>
                <c:pt idx="1511">
                  <c:v>40959</c:v>
                </c:pt>
                <c:pt idx="1512">
                  <c:v>40960</c:v>
                </c:pt>
                <c:pt idx="1513">
                  <c:v>40961</c:v>
                </c:pt>
                <c:pt idx="1514">
                  <c:v>40962</c:v>
                </c:pt>
                <c:pt idx="1515">
                  <c:v>40963</c:v>
                </c:pt>
                <c:pt idx="1516">
                  <c:v>40964</c:v>
                </c:pt>
                <c:pt idx="1517">
                  <c:v>40965</c:v>
                </c:pt>
                <c:pt idx="1518">
                  <c:v>40966</c:v>
                </c:pt>
                <c:pt idx="1519">
                  <c:v>40967</c:v>
                </c:pt>
                <c:pt idx="1520">
                  <c:v>40968</c:v>
                </c:pt>
                <c:pt idx="1521">
                  <c:v>40969</c:v>
                </c:pt>
                <c:pt idx="1522">
                  <c:v>40970</c:v>
                </c:pt>
                <c:pt idx="1523">
                  <c:v>40971</c:v>
                </c:pt>
                <c:pt idx="1524">
                  <c:v>40972</c:v>
                </c:pt>
                <c:pt idx="1525">
                  <c:v>40973</c:v>
                </c:pt>
                <c:pt idx="1526">
                  <c:v>40974</c:v>
                </c:pt>
                <c:pt idx="1527">
                  <c:v>40975</c:v>
                </c:pt>
                <c:pt idx="1528">
                  <c:v>40976</c:v>
                </c:pt>
                <c:pt idx="1529">
                  <c:v>40977</c:v>
                </c:pt>
                <c:pt idx="1530">
                  <c:v>40978</c:v>
                </c:pt>
                <c:pt idx="1531">
                  <c:v>40979</c:v>
                </c:pt>
                <c:pt idx="1532">
                  <c:v>40980</c:v>
                </c:pt>
                <c:pt idx="1533">
                  <c:v>40981</c:v>
                </c:pt>
                <c:pt idx="1534">
                  <c:v>40982</c:v>
                </c:pt>
                <c:pt idx="1535">
                  <c:v>40983</c:v>
                </c:pt>
                <c:pt idx="1536">
                  <c:v>40984</c:v>
                </c:pt>
                <c:pt idx="1537">
                  <c:v>40985</c:v>
                </c:pt>
                <c:pt idx="1538">
                  <c:v>40986</c:v>
                </c:pt>
                <c:pt idx="1539">
                  <c:v>40987</c:v>
                </c:pt>
                <c:pt idx="1540">
                  <c:v>40988</c:v>
                </c:pt>
                <c:pt idx="1541">
                  <c:v>40989</c:v>
                </c:pt>
                <c:pt idx="1542">
                  <c:v>40990</c:v>
                </c:pt>
                <c:pt idx="1543">
                  <c:v>40991</c:v>
                </c:pt>
                <c:pt idx="1544">
                  <c:v>40992</c:v>
                </c:pt>
                <c:pt idx="1545">
                  <c:v>40993</c:v>
                </c:pt>
                <c:pt idx="1546">
                  <c:v>40994</c:v>
                </c:pt>
                <c:pt idx="1547">
                  <c:v>40995</c:v>
                </c:pt>
                <c:pt idx="1548">
                  <c:v>40996</c:v>
                </c:pt>
                <c:pt idx="1549">
                  <c:v>40997</c:v>
                </c:pt>
                <c:pt idx="1550">
                  <c:v>40998</c:v>
                </c:pt>
                <c:pt idx="1551">
                  <c:v>40999</c:v>
                </c:pt>
                <c:pt idx="1552">
                  <c:v>41000</c:v>
                </c:pt>
                <c:pt idx="1553">
                  <c:v>41001</c:v>
                </c:pt>
                <c:pt idx="1554">
                  <c:v>41002</c:v>
                </c:pt>
                <c:pt idx="1555">
                  <c:v>41003</c:v>
                </c:pt>
                <c:pt idx="1556">
                  <c:v>41004</c:v>
                </c:pt>
                <c:pt idx="1557">
                  <c:v>41005</c:v>
                </c:pt>
                <c:pt idx="1558">
                  <c:v>41006</c:v>
                </c:pt>
                <c:pt idx="1559">
                  <c:v>41007</c:v>
                </c:pt>
                <c:pt idx="1560">
                  <c:v>41008</c:v>
                </c:pt>
                <c:pt idx="1561">
                  <c:v>41009</c:v>
                </c:pt>
                <c:pt idx="1562">
                  <c:v>41010</c:v>
                </c:pt>
                <c:pt idx="1563">
                  <c:v>41011</c:v>
                </c:pt>
                <c:pt idx="1564">
                  <c:v>41012</c:v>
                </c:pt>
                <c:pt idx="1565">
                  <c:v>41013</c:v>
                </c:pt>
                <c:pt idx="1566">
                  <c:v>41014</c:v>
                </c:pt>
                <c:pt idx="1567">
                  <c:v>41015</c:v>
                </c:pt>
                <c:pt idx="1568">
                  <c:v>41016</c:v>
                </c:pt>
                <c:pt idx="1569">
                  <c:v>41017</c:v>
                </c:pt>
                <c:pt idx="1570">
                  <c:v>41018</c:v>
                </c:pt>
                <c:pt idx="1571">
                  <c:v>41019</c:v>
                </c:pt>
                <c:pt idx="1572">
                  <c:v>41020</c:v>
                </c:pt>
                <c:pt idx="1573">
                  <c:v>41021</c:v>
                </c:pt>
                <c:pt idx="1574">
                  <c:v>41022</c:v>
                </c:pt>
                <c:pt idx="1575">
                  <c:v>41023</c:v>
                </c:pt>
                <c:pt idx="1576">
                  <c:v>41024</c:v>
                </c:pt>
                <c:pt idx="1577">
                  <c:v>41025</c:v>
                </c:pt>
                <c:pt idx="1578">
                  <c:v>41026</c:v>
                </c:pt>
                <c:pt idx="1579">
                  <c:v>41027</c:v>
                </c:pt>
                <c:pt idx="1580">
                  <c:v>41028</c:v>
                </c:pt>
                <c:pt idx="1581">
                  <c:v>41029</c:v>
                </c:pt>
                <c:pt idx="1582">
                  <c:v>41030</c:v>
                </c:pt>
                <c:pt idx="1583">
                  <c:v>41031</c:v>
                </c:pt>
                <c:pt idx="1584">
                  <c:v>41032</c:v>
                </c:pt>
                <c:pt idx="1585">
                  <c:v>41033</c:v>
                </c:pt>
                <c:pt idx="1586">
                  <c:v>41034</c:v>
                </c:pt>
                <c:pt idx="1587">
                  <c:v>41035</c:v>
                </c:pt>
                <c:pt idx="1588">
                  <c:v>41036</c:v>
                </c:pt>
                <c:pt idx="1589">
                  <c:v>41037</c:v>
                </c:pt>
                <c:pt idx="1590">
                  <c:v>41038</c:v>
                </c:pt>
                <c:pt idx="1591">
                  <c:v>41039</c:v>
                </c:pt>
                <c:pt idx="1592">
                  <c:v>41040</c:v>
                </c:pt>
                <c:pt idx="1593">
                  <c:v>41041</c:v>
                </c:pt>
                <c:pt idx="1594">
                  <c:v>41042</c:v>
                </c:pt>
                <c:pt idx="1595">
                  <c:v>41043</c:v>
                </c:pt>
                <c:pt idx="1596">
                  <c:v>41044</c:v>
                </c:pt>
                <c:pt idx="1597">
                  <c:v>41045</c:v>
                </c:pt>
                <c:pt idx="1598">
                  <c:v>41046</c:v>
                </c:pt>
                <c:pt idx="1599">
                  <c:v>41047</c:v>
                </c:pt>
                <c:pt idx="1600">
                  <c:v>41048</c:v>
                </c:pt>
                <c:pt idx="1601">
                  <c:v>41049</c:v>
                </c:pt>
                <c:pt idx="1602">
                  <c:v>41050</c:v>
                </c:pt>
                <c:pt idx="1603">
                  <c:v>41051</c:v>
                </c:pt>
                <c:pt idx="1604">
                  <c:v>41052</c:v>
                </c:pt>
                <c:pt idx="1605">
                  <c:v>41053</c:v>
                </c:pt>
                <c:pt idx="1606">
                  <c:v>41054</c:v>
                </c:pt>
                <c:pt idx="1607">
                  <c:v>41055</c:v>
                </c:pt>
                <c:pt idx="1608">
                  <c:v>41056</c:v>
                </c:pt>
                <c:pt idx="1609">
                  <c:v>41057</c:v>
                </c:pt>
                <c:pt idx="1610">
                  <c:v>41058</c:v>
                </c:pt>
                <c:pt idx="1611">
                  <c:v>41059</c:v>
                </c:pt>
                <c:pt idx="1612">
                  <c:v>41060</c:v>
                </c:pt>
                <c:pt idx="1613">
                  <c:v>41061</c:v>
                </c:pt>
                <c:pt idx="1614">
                  <c:v>41062</c:v>
                </c:pt>
                <c:pt idx="1615">
                  <c:v>41063</c:v>
                </c:pt>
                <c:pt idx="1616">
                  <c:v>41064</c:v>
                </c:pt>
                <c:pt idx="1617">
                  <c:v>41065</c:v>
                </c:pt>
                <c:pt idx="1618">
                  <c:v>41066</c:v>
                </c:pt>
                <c:pt idx="1619">
                  <c:v>41067</c:v>
                </c:pt>
                <c:pt idx="1620">
                  <c:v>41068</c:v>
                </c:pt>
                <c:pt idx="1621">
                  <c:v>41069</c:v>
                </c:pt>
                <c:pt idx="1622">
                  <c:v>41070</c:v>
                </c:pt>
                <c:pt idx="1623">
                  <c:v>41071</c:v>
                </c:pt>
                <c:pt idx="1624">
                  <c:v>41072</c:v>
                </c:pt>
                <c:pt idx="1625">
                  <c:v>41073</c:v>
                </c:pt>
                <c:pt idx="1626">
                  <c:v>41074</c:v>
                </c:pt>
                <c:pt idx="1627">
                  <c:v>41075</c:v>
                </c:pt>
                <c:pt idx="1628">
                  <c:v>41076</c:v>
                </c:pt>
                <c:pt idx="1629">
                  <c:v>41077</c:v>
                </c:pt>
                <c:pt idx="1630">
                  <c:v>41078</c:v>
                </c:pt>
                <c:pt idx="1631">
                  <c:v>41079</c:v>
                </c:pt>
                <c:pt idx="1632">
                  <c:v>41080</c:v>
                </c:pt>
                <c:pt idx="1633">
                  <c:v>41081</c:v>
                </c:pt>
                <c:pt idx="1634">
                  <c:v>41082</c:v>
                </c:pt>
                <c:pt idx="1635">
                  <c:v>41083</c:v>
                </c:pt>
                <c:pt idx="1636">
                  <c:v>41084</c:v>
                </c:pt>
                <c:pt idx="1637">
                  <c:v>41085</c:v>
                </c:pt>
                <c:pt idx="1638">
                  <c:v>41086</c:v>
                </c:pt>
                <c:pt idx="1639">
                  <c:v>41087</c:v>
                </c:pt>
                <c:pt idx="1640">
                  <c:v>41088</c:v>
                </c:pt>
                <c:pt idx="1641">
                  <c:v>41089</c:v>
                </c:pt>
                <c:pt idx="1642">
                  <c:v>41090</c:v>
                </c:pt>
                <c:pt idx="1643">
                  <c:v>41091</c:v>
                </c:pt>
                <c:pt idx="1644">
                  <c:v>41092</c:v>
                </c:pt>
                <c:pt idx="1645">
                  <c:v>41093</c:v>
                </c:pt>
                <c:pt idx="1646">
                  <c:v>41094</c:v>
                </c:pt>
                <c:pt idx="1647">
                  <c:v>41095</c:v>
                </c:pt>
                <c:pt idx="1648">
                  <c:v>41096</c:v>
                </c:pt>
                <c:pt idx="1649">
                  <c:v>41097</c:v>
                </c:pt>
                <c:pt idx="1650">
                  <c:v>41098</c:v>
                </c:pt>
                <c:pt idx="1651">
                  <c:v>41099</c:v>
                </c:pt>
                <c:pt idx="1652">
                  <c:v>41100</c:v>
                </c:pt>
                <c:pt idx="1653">
                  <c:v>41101</c:v>
                </c:pt>
                <c:pt idx="1654">
                  <c:v>41102</c:v>
                </c:pt>
                <c:pt idx="1655">
                  <c:v>41103</c:v>
                </c:pt>
                <c:pt idx="1656">
                  <c:v>41104</c:v>
                </c:pt>
                <c:pt idx="1657">
                  <c:v>41105</c:v>
                </c:pt>
                <c:pt idx="1658">
                  <c:v>41106</c:v>
                </c:pt>
                <c:pt idx="1659">
                  <c:v>41107</c:v>
                </c:pt>
                <c:pt idx="1660">
                  <c:v>41108</c:v>
                </c:pt>
                <c:pt idx="1661">
                  <c:v>41109</c:v>
                </c:pt>
                <c:pt idx="1662">
                  <c:v>41110</c:v>
                </c:pt>
                <c:pt idx="1663">
                  <c:v>41111</c:v>
                </c:pt>
                <c:pt idx="1664">
                  <c:v>41112</c:v>
                </c:pt>
                <c:pt idx="1665">
                  <c:v>41113</c:v>
                </c:pt>
                <c:pt idx="1666">
                  <c:v>41114</c:v>
                </c:pt>
                <c:pt idx="1667">
                  <c:v>41115</c:v>
                </c:pt>
                <c:pt idx="1668">
                  <c:v>41116</c:v>
                </c:pt>
                <c:pt idx="1669">
                  <c:v>41117</c:v>
                </c:pt>
                <c:pt idx="1670">
                  <c:v>41118</c:v>
                </c:pt>
                <c:pt idx="1671">
                  <c:v>41119</c:v>
                </c:pt>
                <c:pt idx="1672">
                  <c:v>41120</c:v>
                </c:pt>
                <c:pt idx="1673">
                  <c:v>41121</c:v>
                </c:pt>
                <c:pt idx="1674">
                  <c:v>41122</c:v>
                </c:pt>
                <c:pt idx="1675">
                  <c:v>41123</c:v>
                </c:pt>
                <c:pt idx="1676">
                  <c:v>41124</c:v>
                </c:pt>
                <c:pt idx="1677">
                  <c:v>41125</c:v>
                </c:pt>
                <c:pt idx="1678">
                  <c:v>41126</c:v>
                </c:pt>
                <c:pt idx="1679">
                  <c:v>41127</c:v>
                </c:pt>
                <c:pt idx="1680">
                  <c:v>41128</c:v>
                </c:pt>
                <c:pt idx="1681">
                  <c:v>41129</c:v>
                </c:pt>
                <c:pt idx="1682">
                  <c:v>41130</c:v>
                </c:pt>
                <c:pt idx="1683">
                  <c:v>41131</c:v>
                </c:pt>
                <c:pt idx="1684">
                  <c:v>41132</c:v>
                </c:pt>
                <c:pt idx="1685">
                  <c:v>41133</c:v>
                </c:pt>
                <c:pt idx="1686">
                  <c:v>41134</c:v>
                </c:pt>
                <c:pt idx="1687">
                  <c:v>41135</c:v>
                </c:pt>
                <c:pt idx="1688">
                  <c:v>41136</c:v>
                </c:pt>
                <c:pt idx="1689">
                  <c:v>41137</c:v>
                </c:pt>
                <c:pt idx="1690">
                  <c:v>41138</c:v>
                </c:pt>
                <c:pt idx="1691">
                  <c:v>41139</c:v>
                </c:pt>
                <c:pt idx="1692">
                  <c:v>41140</c:v>
                </c:pt>
                <c:pt idx="1693">
                  <c:v>41141</c:v>
                </c:pt>
                <c:pt idx="1694">
                  <c:v>41142</c:v>
                </c:pt>
                <c:pt idx="1695">
                  <c:v>41143</c:v>
                </c:pt>
                <c:pt idx="1696">
                  <c:v>41144</c:v>
                </c:pt>
                <c:pt idx="1697">
                  <c:v>41145</c:v>
                </c:pt>
                <c:pt idx="1698">
                  <c:v>41146</c:v>
                </c:pt>
                <c:pt idx="1699">
                  <c:v>41147</c:v>
                </c:pt>
                <c:pt idx="1700">
                  <c:v>41148</c:v>
                </c:pt>
                <c:pt idx="1701">
                  <c:v>41149</c:v>
                </c:pt>
                <c:pt idx="1702">
                  <c:v>41150</c:v>
                </c:pt>
                <c:pt idx="1703">
                  <c:v>41151</c:v>
                </c:pt>
                <c:pt idx="1704">
                  <c:v>41152</c:v>
                </c:pt>
                <c:pt idx="1705">
                  <c:v>41153</c:v>
                </c:pt>
                <c:pt idx="1706">
                  <c:v>41154</c:v>
                </c:pt>
                <c:pt idx="1707">
                  <c:v>41155</c:v>
                </c:pt>
                <c:pt idx="1708">
                  <c:v>41156</c:v>
                </c:pt>
                <c:pt idx="1709">
                  <c:v>41157</c:v>
                </c:pt>
                <c:pt idx="1710">
                  <c:v>41158</c:v>
                </c:pt>
                <c:pt idx="1711">
                  <c:v>41159</c:v>
                </c:pt>
                <c:pt idx="1712">
                  <c:v>41160</c:v>
                </c:pt>
                <c:pt idx="1713">
                  <c:v>41161</c:v>
                </c:pt>
                <c:pt idx="1714">
                  <c:v>41162</c:v>
                </c:pt>
                <c:pt idx="1715">
                  <c:v>41163</c:v>
                </c:pt>
                <c:pt idx="1716">
                  <c:v>41164</c:v>
                </c:pt>
                <c:pt idx="1717">
                  <c:v>41165</c:v>
                </c:pt>
                <c:pt idx="1718">
                  <c:v>41166</c:v>
                </c:pt>
                <c:pt idx="1719">
                  <c:v>41167</c:v>
                </c:pt>
                <c:pt idx="1720">
                  <c:v>41168</c:v>
                </c:pt>
                <c:pt idx="1721">
                  <c:v>41169</c:v>
                </c:pt>
                <c:pt idx="1722">
                  <c:v>41170</c:v>
                </c:pt>
                <c:pt idx="1723">
                  <c:v>41171</c:v>
                </c:pt>
                <c:pt idx="1724">
                  <c:v>41172</c:v>
                </c:pt>
                <c:pt idx="1725">
                  <c:v>41173</c:v>
                </c:pt>
                <c:pt idx="1726">
                  <c:v>41174</c:v>
                </c:pt>
                <c:pt idx="1727">
                  <c:v>41175</c:v>
                </c:pt>
                <c:pt idx="1728">
                  <c:v>41176</c:v>
                </c:pt>
                <c:pt idx="1729">
                  <c:v>41177</c:v>
                </c:pt>
                <c:pt idx="1730">
                  <c:v>41178</c:v>
                </c:pt>
                <c:pt idx="1731">
                  <c:v>41179</c:v>
                </c:pt>
                <c:pt idx="1732">
                  <c:v>41180</c:v>
                </c:pt>
                <c:pt idx="1733">
                  <c:v>41181</c:v>
                </c:pt>
                <c:pt idx="1734">
                  <c:v>41182</c:v>
                </c:pt>
                <c:pt idx="1735">
                  <c:v>41183</c:v>
                </c:pt>
                <c:pt idx="1736">
                  <c:v>41184</c:v>
                </c:pt>
                <c:pt idx="1737">
                  <c:v>41185</c:v>
                </c:pt>
                <c:pt idx="1738">
                  <c:v>41186</c:v>
                </c:pt>
                <c:pt idx="1739">
                  <c:v>41187</c:v>
                </c:pt>
                <c:pt idx="1740">
                  <c:v>41188</c:v>
                </c:pt>
                <c:pt idx="1741">
                  <c:v>41189</c:v>
                </c:pt>
                <c:pt idx="1742">
                  <c:v>41190</c:v>
                </c:pt>
                <c:pt idx="1743">
                  <c:v>41191</c:v>
                </c:pt>
                <c:pt idx="1744">
                  <c:v>41192</c:v>
                </c:pt>
                <c:pt idx="1745">
                  <c:v>41193</c:v>
                </c:pt>
                <c:pt idx="1746">
                  <c:v>41194</c:v>
                </c:pt>
                <c:pt idx="1747">
                  <c:v>41195</c:v>
                </c:pt>
                <c:pt idx="1748">
                  <c:v>41196</c:v>
                </c:pt>
                <c:pt idx="1749">
                  <c:v>41197</c:v>
                </c:pt>
                <c:pt idx="1750">
                  <c:v>41198</c:v>
                </c:pt>
                <c:pt idx="1751">
                  <c:v>41199</c:v>
                </c:pt>
                <c:pt idx="1752">
                  <c:v>41200</c:v>
                </c:pt>
                <c:pt idx="1753">
                  <c:v>41201</c:v>
                </c:pt>
                <c:pt idx="1754">
                  <c:v>41202</c:v>
                </c:pt>
                <c:pt idx="1755">
                  <c:v>41203</c:v>
                </c:pt>
                <c:pt idx="1756">
                  <c:v>41204</c:v>
                </c:pt>
                <c:pt idx="1757">
                  <c:v>41205</c:v>
                </c:pt>
                <c:pt idx="1758">
                  <c:v>41206</c:v>
                </c:pt>
                <c:pt idx="1759">
                  <c:v>41207</c:v>
                </c:pt>
                <c:pt idx="1760">
                  <c:v>41208</c:v>
                </c:pt>
                <c:pt idx="1761">
                  <c:v>41209</c:v>
                </c:pt>
                <c:pt idx="1762">
                  <c:v>41210</c:v>
                </c:pt>
                <c:pt idx="1763">
                  <c:v>41211</c:v>
                </c:pt>
                <c:pt idx="1764">
                  <c:v>41212</c:v>
                </c:pt>
                <c:pt idx="1765">
                  <c:v>41213</c:v>
                </c:pt>
                <c:pt idx="1766">
                  <c:v>41214</c:v>
                </c:pt>
                <c:pt idx="1767">
                  <c:v>41215</c:v>
                </c:pt>
                <c:pt idx="1768">
                  <c:v>41216</c:v>
                </c:pt>
                <c:pt idx="1769">
                  <c:v>41217</c:v>
                </c:pt>
                <c:pt idx="1770">
                  <c:v>41218</c:v>
                </c:pt>
                <c:pt idx="1771">
                  <c:v>41219</c:v>
                </c:pt>
                <c:pt idx="1772">
                  <c:v>41220</c:v>
                </c:pt>
                <c:pt idx="1773">
                  <c:v>41221</c:v>
                </c:pt>
                <c:pt idx="1774">
                  <c:v>41222</c:v>
                </c:pt>
                <c:pt idx="1775">
                  <c:v>41223</c:v>
                </c:pt>
                <c:pt idx="1776">
                  <c:v>41224</c:v>
                </c:pt>
                <c:pt idx="1777">
                  <c:v>41225</c:v>
                </c:pt>
                <c:pt idx="1778">
                  <c:v>41226</c:v>
                </c:pt>
                <c:pt idx="1779">
                  <c:v>41227</c:v>
                </c:pt>
                <c:pt idx="1780">
                  <c:v>41228</c:v>
                </c:pt>
                <c:pt idx="1781">
                  <c:v>41229</c:v>
                </c:pt>
                <c:pt idx="1782">
                  <c:v>41230</c:v>
                </c:pt>
                <c:pt idx="1783">
                  <c:v>41231</c:v>
                </c:pt>
                <c:pt idx="1784">
                  <c:v>41232</c:v>
                </c:pt>
                <c:pt idx="1785">
                  <c:v>41233</c:v>
                </c:pt>
                <c:pt idx="1786">
                  <c:v>41234</c:v>
                </c:pt>
                <c:pt idx="1787">
                  <c:v>41235</c:v>
                </c:pt>
                <c:pt idx="1788">
                  <c:v>41236</c:v>
                </c:pt>
                <c:pt idx="1789">
                  <c:v>41237</c:v>
                </c:pt>
                <c:pt idx="1790">
                  <c:v>41238</c:v>
                </c:pt>
                <c:pt idx="1791">
                  <c:v>41239</c:v>
                </c:pt>
                <c:pt idx="1792">
                  <c:v>41240</c:v>
                </c:pt>
                <c:pt idx="1793">
                  <c:v>41241</c:v>
                </c:pt>
                <c:pt idx="1794">
                  <c:v>41242</c:v>
                </c:pt>
                <c:pt idx="1795">
                  <c:v>41243</c:v>
                </c:pt>
                <c:pt idx="1796">
                  <c:v>41244</c:v>
                </c:pt>
                <c:pt idx="1797">
                  <c:v>41245</c:v>
                </c:pt>
                <c:pt idx="1798">
                  <c:v>41246</c:v>
                </c:pt>
                <c:pt idx="1799">
                  <c:v>41247</c:v>
                </c:pt>
                <c:pt idx="1800">
                  <c:v>41248</c:v>
                </c:pt>
                <c:pt idx="1801">
                  <c:v>41249</c:v>
                </c:pt>
                <c:pt idx="1802">
                  <c:v>41250</c:v>
                </c:pt>
                <c:pt idx="1803">
                  <c:v>41251</c:v>
                </c:pt>
                <c:pt idx="1804">
                  <c:v>41252</c:v>
                </c:pt>
                <c:pt idx="1805">
                  <c:v>41253</c:v>
                </c:pt>
                <c:pt idx="1806">
                  <c:v>41254</c:v>
                </c:pt>
                <c:pt idx="1807">
                  <c:v>41255</c:v>
                </c:pt>
                <c:pt idx="1808">
                  <c:v>41256</c:v>
                </c:pt>
                <c:pt idx="1809">
                  <c:v>41257</c:v>
                </c:pt>
                <c:pt idx="1810">
                  <c:v>41258</c:v>
                </c:pt>
                <c:pt idx="1811">
                  <c:v>41259</c:v>
                </c:pt>
                <c:pt idx="1812">
                  <c:v>41260</c:v>
                </c:pt>
                <c:pt idx="1813">
                  <c:v>41261</c:v>
                </c:pt>
                <c:pt idx="1814">
                  <c:v>41262</c:v>
                </c:pt>
                <c:pt idx="1815">
                  <c:v>41263</c:v>
                </c:pt>
                <c:pt idx="1816">
                  <c:v>41264</c:v>
                </c:pt>
                <c:pt idx="1817">
                  <c:v>41265</c:v>
                </c:pt>
                <c:pt idx="1818">
                  <c:v>41266</c:v>
                </c:pt>
                <c:pt idx="1819">
                  <c:v>41267</c:v>
                </c:pt>
                <c:pt idx="1820">
                  <c:v>41268</c:v>
                </c:pt>
                <c:pt idx="1821">
                  <c:v>41269</c:v>
                </c:pt>
                <c:pt idx="1822">
                  <c:v>41270</c:v>
                </c:pt>
                <c:pt idx="1823">
                  <c:v>41271</c:v>
                </c:pt>
                <c:pt idx="1824">
                  <c:v>41272</c:v>
                </c:pt>
                <c:pt idx="1825">
                  <c:v>41273</c:v>
                </c:pt>
                <c:pt idx="1826">
                  <c:v>41274</c:v>
                </c:pt>
                <c:pt idx="1827">
                  <c:v>41275</c:v>
                </c:pt>
                <c:pt idx="1828">
                  <c:v>41276</c:v>
                </c:pt>
                <c:pt idx="1829">
                  <c:v>41277</c:v>
                </c:pt>
                <c:pt idx="1830">
                  <c:v>41278</c:v>
                </c:pt>
                <c:pt idx="1831">
                  <c:v>41279</c:v>
                </c:pt>
                <c:pt idx="1832">
                  <c:v>41280</c:v>
                </c:pt>
                <c:pt idx="1833">
                  <c:v>41281</c:v>
                </c:pt>
                <c:pt idx="1834">
                  <c:v>41282</c:v>
                </c:pt>
                <c:pt idx="1835">
                  <c:v>41283</c:v>
                </c:pt>
                <c:pt idx="1836">
                  <c:v>41284</c:v>
                </c:pt>
                <c:pt idx="1837">
                  <c:v>41285</c:v>
                </c:pt>
                <c:pt idx="1838">
                  <c:v>41286</c:v>
                </c:pt>
                <c:pt idx="1839">
                  <c:v>41287</c:v>
                </c:pt>
                <c:pt idx="1840">
                  <c:v>41288</c:v>
                </c:pt>
                <c:pt idx="1841">
                  <c:v>41289</c:v>
                </c:pt>
                <c:pt idx="1842">
                  <c:v>41290</c:v>
                </c:pt>
                <c:pt idx="1843">
                  <c:v>41291</c:v>
                </c:pt>
                <c:pt idx="1844">
                  <c:v>41292</c:v>
                </c:pt>
                <c:pt idx="1845">
                  <c:v>41293</c:v>
                </c:pt>
                <c:pt idx="1846">
                  <c:v>41294</c:v>
                </c:pt>
                <c:pt idx="1847">
                  <c:v>41295</c:v>
                </c:pt>
                <c:pt idx="1848">
                  <c:v>41296</c:v>
                </c:pt>
                <c:pt idx="1849">
                  <c:v>41297</c:v>
                </c:pt>
                <c:pt idx="1850">
                  <c:v>41298</c:v>
                </c:pt>
                <c:pt idx="1851">
                  <c:v>41299</c:v>
                </c:pt>
                <c:pt idx="1852">
                  <c:v>41300</c:v>
                </c:pt>
                <c:pt idx="1853">
                  <c:v>41301</c:v>
                </c:pt>
                <c:pt idx="1854">
                  <c:v>41302</c:v>
                </c:pt>
                <c:pt idx="1855">
                  <c:v>41303</c:v>
                </c:pt>
                <c:pt idx="1856">
                  <c:v>41304</c:v>
                </c:pt>
                <c:pt idx="1857">
                  <c:v>41305</c:v>
                </c:pt>
                <c:pt idx="1858">
                  <c:v>41306</c:v>
                </c:pt>
                <c:pt idx="1859">
                  <c:v>41307</c:v>
                </c:pt>
                <c:pt idx="1860">
                  <c:v>41308</c:v>
                </c:pt>
                <c:pt idx="1861">
                  <c:v>41309</c:v>
                </c:pt>
                <c:pt idx="1862">
                  <c:v>41310</c:v>
                </c:pt>
                <c:pt idx="1863">
                  <c:v>41311</c:v>
                </c:pt>
                <c:pt idx="1864">
                  <c:v>41312</c:v>
                </c:pt>
                <c:pt idx="1865">
                  <c:v>41313</c:v>
                </c:pt>
                <c:pt idx="1866">
                  <c:v>41314</c:v>
                </c:pt>
                <c:pt idx="1867">
                  <c:v>41315</c:v>
                </c:pt>
                <c:pt idx="1868">
                  <c:v>41316</c:v>
                </c:pt>
                <c:pt idx="1869">
                  <c:v>41317</c:v>
                </c:pt>
                <c:pt idx="1870">
                  <c:v>41318</c:v>
                </c:pt>
                <c:pt idx="1871">
                  <c:v>41319</c:v>
                </c:pt>
                <c:pt idx="1872">
                  <c:v>41320</c:v>
                </c:pt>
                <c:pt idx="1873">
                  <c:v>41321</c:v>
                </c:pt>
                <c:pt idx="1874">
                  <c:v>41322</c:v>
                </c:pt>
                <c:pt idx="1875">
                  <c:v>41323</c:v>
                </c:pt>
                <c:pt idx="1876">
                  <c:v>41324</c:v>
                </c:pt>
                <c:pt idx="1877">
                  <c:v>41325</c:v>
                </c:pt>
                <c:pt idx="1878">
                  <c:v>41326</c:v>
                </c:pt>
                <c:pt idx="1879">
                  <c:v>41327</c:v>
                </c:pt>
                <c:pt idx="1880">
                  <c:v>41328</c:v>
                </c:pt>
                <c:pt idx="1881">
                  <c:v>41329</c:v>
                </c:pt>
                <c:pt idx="1882">
                  <c:v>41330</c:v>
                </c:pt>
                <c:pt idx="1883">
                  <c:v>41331</c:v>
                </c:pt>
                <c:pt idx="1884">
                  <c:v>41332</c:v>
                </c:pt>
                <c:pt idx="1885">
                  <c:v>41333</c:v>
                </c:pt>
              </c:numCache>
            </c:numRef>
          </c:cat>
          <c:val>
            <c:numRef>
              <c:f>'2008-2013'!$C$2:$C$1887</c:f>
              <c:numCache>
                <c:formatCode>General</c:formatCode>
                <c:ptCount val="1886"/>
                <c:pt idx="0">
                  <c:v>0</c:v>
                </c:pt>
                <c:pt idx="1">
                  <c:v>0</c:v>
                </c:pt>
                <c:pt idx="2">
                  <c:v>0</c:v>
                </c:pt>
                <c:pt idx="3">
                  <c:v>0</c:v>
                </c:pt>
                <c:pt idx="4">
                  <c:v>0</c:v>
                </c:pt>
                <c:pt idx="5">
                  <c:v>0</c:v>
                </c:pt>
                <c:pt idx="6">
                  <c:v>0</c:v>
                </c:pt>
                <c:pt idx="7">
                  <c:v>0</c:v>
                </c:pt>
                <c:pt idx="8">
                  <c:v>0.32300000000001233</c:v>
                </c:pt>
                <c:pt idx="9">
                  <c:v>2.1859999999999999</c:v>
                </c:pt>
                <c:pt idx="10">
                  <c:v>5.0449999999999955</c:v>
                </c:pt>
                <c:pt idx="11">
                  <c:v>5.8289999999999855</c:v>
                </c:pt>
                <c:pt idx="12">
                  <c:v>5.8769999999999998</c:v>
                </c:pt>
                <c:pt idx="13">
                  <c:v>5.6959999999999855</c:v>
                </c:pt>
                <c:pt idx="14">
                  <c:v>5.7639999999999985</c:v>
                </c:pt>
                <c:pt idx="15">
                  <c:v>5.4349999999999996</c:v>
                </c:pt>
                <c:pt idx="16">
                  <c:v>5.2700000000000014</c:v>
                </c:pt>
                <c:pt idx="17">
                  <c:v>5.2969999999999997</c:v>
                </c:pt>
                <c:pt idx="18">
                  <c:v>5.3279999999999745</c:v>
                </c:pt>
                <c:pt idx="19">
                  <c:v>7.2889999999999997</c:v>
                </c:pt>
                <c:pt idx="20">
                  <c:v>6.9619999999999997</c:v>
                </c:pt>
                <c:pt idx="21">
                  <c:v>5.7309999999999999</c:v>
                </c:pt>
                <c:pt idx="22">
                  <c:v>5.0030000000000001</c:v>
                </c:pt>
                <c:pt idx="23">
                  <c:v>3.8549999999999978</c:v>
                </c:pt>
                <c:pt idx="24">
                  <c:v>3.75</c:v>
                </c:pt>
                <c:pt idx="25">
                  <c:v>3.8529999999999927</c:v>
                </c:pt>
                <c:pt idx="26">
                  <c:v>3.7490000000000001</c:v>
                </c:pt>
                <c:pt idx="27">
                  <c:v>3.948</c:v>
                </c:pt>
                <c:pt idx="28">
                  <c:v>3.8649999999999998</c:v>
                </c:pt>
                <c:pt idx="29">
                  <c:v>3.4329999999999967</c:v>
                </c:pt>
                <c:pt idx="30">
                  <c:v>3.3419999999999987</c:v>
                </c:pt>
                <c:pt idx="31">
                  <c:v>0.33400000000001367</c:v>
                </c:pt>
                <c:pt idx="32">
                  <c:v>2.0000000000000052E-3</c:v>
                </c:pt>
                <c:pt idx="33">
                  <c:v>0</c:v>
                </c:pt>
                <c:pt idx="34">
                  <c:v>0.80300000000000005</c:v>
                </c:pt>
                <c:pt idx="35">
                  <c:v>3.6949999999999998</c:v>
                </c:pt>
                <c:pt idx="36">
                  <c:v>4.7430000000000003</c:v>
                </c:pt>
                <c:pt idx="37">
                  <c:v>6.92</c:v>
                </c:pt>
                <c:pt idx="38">
                  <c:v>6.68</c:v>
                </c:pt>
                <c:pt idx="39">
                  <c:v>6.5139999999999985</c:v>
                </c:pt>
                <c:pt idx="40">
                  <c:v>6.9269999999999996</c:v>
                </c:pt>
                <c:pt idx="41">
                  <c:v>7.5669999999999975</c:v>
                </c:pt>
                <c:pt idx="42">
                  <c:v>7.6599999999999975</c:v>
                </c:pt>
                <c:pt idx="43">
                  <c:v>9.6560000000000006</c:v>
                </c:pt>
                <c:pt idx="44">
                  <c:v>10.473000000000004</c:v>
                </c:pt>
                <c:pt idx="45">
                  <c:v>11.348000000000001</c:v>
                </c:pt>
                <c:pt idx="46">
                  <c:v>10.974</c:v>
                </c:pt>
                <c:pt idx="47">
                  <c:v>10.693</c:v>
                </c:pt>
                <c:pt idx="48">
                  <c:v>10.79</c:v>
                </c:pt>
                <c:pt idx="49">
                  <c:v>10.48</c:v>
                </c:pt>
                <c:pt idx="50">
                  <c:v>11.038</c:v>
                </c:pt>
                <c:pt idx="51">
                  <c:v>10.387</c:v>
                </c:pt>
                <c:pt idx="52">
                  <c:v>10.397</c:v>
                </c:pt>
                <c:pt idx="53">
                  <c:v>10.143000000000001</c:v>
                </c:pt>
                <c:pt idx="54">
                  <c:v>10.456000000000024</c:v>
                </c:pt>
                <c:pt idx="55">
                  <c:v>10.314</c:v>
                </c:pt>
                <c:pt idx="56">
                  <c:v>9.3450000000000006</c:v>
                </c:pt>
                <c:pt idx="57">
                  <c:v>8.8740000000000006</c:v>
                </c:pt>
                <c:pt idx="58">
                  <c:v>9.7050000000000001</c:v>
                </c:pt>
                <c:pt idx="59">
                  <c:v>8.6020000000000003</c:v>
                </c:pt>
                <c:pt idx="60">
                  <c:v>8.8250000000000028</c:v>
                </c:pt>
                <c:pt idx="61">
                  <c:v>8.9</c:v>
                </c:pt>
                <c:pt idx="62">
                  <c:v>8.5220000000000002</c:v>
                </c:pt>
                <c:pt idx="63">
                  <c:v>8.6710000000000012</c:v>
                </c:pt>
                <c:pt idx="64">
                  <c:v>8.9190000000000005</c:v>
                </c:pt>
                <c:pt idx="65">
                  <c:v>8.1960000000000015</c:v>
                </c:pt>
                <c:pt idx="66">
                  <c:v>8.0870000000000015</c:v>
                </c:pt>
                <c:pt idx="67">
                  <c:v>8.4950000000000028</c:v>
                </c:pt>
                <c:pt idx="68">
                  <c:v>8.51</c:v>
                </c:pt>
                <c:pt idx="69">
                  <c:v>8.4630000000000027</c:v>
                </c:pt>
                <c:pt idx="70">
                  <c:v>8.1270000000000024</c:v>
                </c:pt>
                <c:pt idx="71">
                  <c:v>7.8049999999999855</c:v>
                </c:pt>
                <c:pt idx="72">
                  <c:v>8.2510000000000012</c:v>
                </c:pt>
                <c:pt idx="73">
                  <c:v>8.5990000000000002</c:v>
                </c:pt>
                <c:pt idx="74">
                  <c:v>8.4520000000000248</c:v>
                </c:pt>
                <c:pt idx="75">
                  <c:v>8.1</c:v>
                </c:pt>
                <c:pt idx="76">
                  <c:v>8.3890000000000047</c:v>
                </c:pt>
                <c:pt idx="77">
                  <c:v>8.298</c:v>
                </c:pt>
                <c:pt idx="78">
                  <c:v>8.3180000000000014</c:v>
                </c:pt>
                <c:pt idx="79">
                  <c:v>8.5540000000000003</c:v>
                </c:pt>
                <c:pt idx="80">
                  <c:v>8.6030000000000015</c:v>
                </c:pt>
                <c:pt idx="81">
                  <c:v>8.52</c:v>
                </c:pt>
                <c:pt idx="82">
                  <c:v>7.52</c:v>
                </c:pt>
                <c:pt idx="83">
                  <c:v>6.8849999999999945</c:v>
                </c:pt>
                <c:pt idx="84">
                  <c:v>6.734</c:v>
                </c:pt>
                <c:pt idx="85">
                  <c:v>8.5070000000000014</c:v>
                </c:pt>
                <c:pt idx="86">
                  <c:v>10.335000000000004</c:v>
                </c:pt>
                <c:pt idx="87">
                  <c:v>9.1440000000000001</c:v>
                </c:pt>
                <c:pt idx="88">
                  <c:v>8.1140000000000008</c:v>
                </c:pt>
                <c:pt idx="89">
                  <c:v>8.0120000000000005</c:v>
                </c:pt>
                <c:pt idx="90">
                  <c:v>7.81</c:v>
                </c:pt>
                <c:pt idx="91">
                  <c:v>8.213000000000001</c:v>
                </c:pt>
                <c:pt idx="92">
                  <c:v>7.516</c:v>
                </c:pt>
                <c:pt idx="93">
                  <c:v>7.26</c:v>
                </c:pt>
                <c:pt idx="94">
                  <c:v>8.8390000000000004</c:v>
                </c:pt>
                <c:pt idx="95">
                  <c:v>8.9790000000000028</c:v>
                </c:pt>
                <c:pt idx="96">
                  <c:v>8.65</c:v>
                </c:pt>
                <c:pt idx="97">
                  <c:v>8.5760000000000005</c:v>
                </c:pt>
                <c:pt idx="98">
                  <c:v>8.3600000000000048</c:v>
                </c:pt>
                <c:pt idx="99">
                  <c:v>8.4540000000000006</c:v>
                </c:pt>
                <c:pt idx="100">
                  <c:v>8.11</c:v>
                </c:pt>
                <c:pt idx="101">
                  <c:v>8.7119999999999997</c:v>
                </c:pt>
                <c:pt idx="102">
                  <c:v>8.0910000000000011</c:v>
                </c:pt>
                <c:pt idx="103">
                  <c:v>8.2279999999999998</c:v>
                </c:pt>
                <c:pt idx="104">
                  <c:v>8.5360000000000014</c:v>
                </c:pt>
                <c:pt idx="105">
                  <c:v>8.2240000000000002</c:v>
                </c:pt>
                <c:pt idx="106">
                  <c:v>8.1770000000000014</c:v>
                </c:pt>
                <c:pt idx="107">
                  <c:v>7.3789999999999996</c:v>
                </c:pt>
                <c:pt idx="108">
                  <c:v>7.7080000000000002</c:v>
                </c:pt>
                <c:pt idx="109">
                  <c:v>7.7759999999999998</c:v>
                </c:pt>
                <c:pt idx="110">
                  <c:v>7.1069999999999975</c:v>
                </c:pt>
                <c:pt idx="111">
                  <c:v>7.2389999999999999</c:v>
                </c:pt>
                <c:pt idx="112">
                  <c:v>7.4320000000000004</c:v>
                </c:pt>
                <c:pt idx="113">
                  <c:v>7.1639999999999855</c:v>
                </c:pt>
                <c:pt idx="114">
                  <c:v>6.4310000000000134</c:v>
                </c:pt>
                <c:pt idx="115">
                  <c:v>6.5569999999999995</c:v>
                </c:pt>
                <c:pt idx="116">
                  <c:v>6.1739999999999995</c:v>
                </c:pt>
                <c:pt idx="117">
                  <c:v>6.6249999999999645</c:v>
                </c:pt>
                <c:pt idx="118">
                  <c:v>6.8819999999999997</c:v>
                </c:pt>
                <c:pt idx="119">
                  <c:v>6.8139999999999965</c:v>
                </c:pt>
                <c:pt idx="120">
                  <c:v>6.8609999999999856</c:v>
                </c:pt>
                <c:pt idx="121">
                  <c:v>6.1479999999999855</c:v>
                </c:pt>
                <c:pt idx="122">
                  <c:v>6.4850000000000003</c:v>
                </c:pt>
                <c:pt idx="123">
                  <c:v>6.5810000000000004</c:v>
                </c:pt>
                <c:pt idx="124">
                  <c:v>6.1949999999999745</c:v>
                </c:pt>
                <c:pt idx="125">
                  <c:v>5.907</c:v>
                </c:pt>
                <c:pt idx="126">
                  <c:v>4.9530000000000003</c:v>
                </c:pt>
                <c:pt idx="127">
                  <c:v>1.258</c:v>
                </c:pt>
                <c:pt idx="128">
                  <c:v>0.33000000000001312</c:v>
                </c:pt>
                <c:pt idx="129">
                  <c:v>0.17900000000000021</c:v>
                </c:pt>
                <c:pt idx="130">
                  <c:v>3.0000000000000852E-2</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1.8000000000000602E-2</c:v>
                </c:pt>
                <c:pt idx="341">
                  <c:v>0.20600000000000004</c:v>
                </c:pt>
                <c:pt idx="342">
                  <c:v>0.78300000000000003</c:v>
                </c:pt>
                <c:pt idx="343">
                  <c:v>1.1040000000000001</c:v>
                </c:pt>
                <c:pt idx="344">
                  <c:v>1.7889999999999691</c:v>
                </c:pt>
                <c:pt idx="345">
                  <c:v>5.1129999999999765</c:v>
                </c:pt>
                <c:pt idx="346">
                  <c:v>4.0990000000000002</c:v>
                </c:pt>
                <c:pt idx="347">
                  <c:v>2.726</c:v>
                </c:pt>
                <c:pt idx="348">
                  <c:v>1.540999999999954</c:v>
                </c:pt>
                <c:pt idx="349">
                  <c:v>1.1060000000000001</c:v>
                </c:pt>
                <c:pt idx="350">
                  <c:v>1.9209999999999718</c:v>
                </c:pt>
                <c:pt idx="351">
                  <c:v>2.323</c:v>
                </c:pt>
                <c:pt idx="352">
                  <c:v>2.5640000000000001</c:v>
                </c:pt>
                <c:pt idx="353">
                  <c:v>3.2280000000000002</c:v>
                </c:pt>
                <c:pt idx="354">
                  <c:v>3.5589999999999997</c:v>
                </c:pt>
                <c:pt idx="355">
                  <c:v>3.0509999999999997</c:v>
                </c:pt>
                <c:pt idx="356">
                  <c:v>2.847</c:v>
                </c:pt>
                <c:pt idx="357">
                  <c:v>2.681</c:v>
                </c:pt>
                <c:pt idx="358">
                  <c:v>2.7490000000000001</c:v>
                </c:pt>
                <c:pt idx="359">
                  <c:v>2.4729999999999968</c:v>
                </c:pt>
                <c:pt idx="360">
                  <c:v>2.7130000000000001</c:v>
                </c:pt>
                <c:pt idx="361">
                  <c:v>2.8129999999999367</c:v>
                </c:pt>
                <c:pt idx="362">
                  <c:v>2.7429999999999999</c:v>
                </c:pt>
                <c:pt idx="363">
                  <c:v>3.1989999999999998</c:v>
                </c:pt>
                <c:pt idx="364">
                  <c:v>3.702</c:v>
                </c:pt>
                <c:pt idx="365">
                  <c:v>4.2160000000000002</c:v>
                </c:pt>
                <c:pt idx="366">
                  <c:v>4.1779999999999955</c:v>
                </c:pt>
                <c:pt idx="367">
                  <c:v>5.1829999999999945</c:v>
                </c:pt>
                <c:pt idx="368">
                  <c:v>5.181</c:v>
                </c:pt>
                <c:pt idx="369">
                  <c:v>5.2850000000000001</c:v>
                </c:pt>
                <c:pt idx="370">
                  <c:v>5.29</c:v>
                </c:pt>
                <c:pt idx="371">
                  <c:v>5.55</c:v>
                </c:pt>
                <c:pt idx="372">
                  <c:v>5.7619999999999996</c:v>
                </c:pt>
                <c:pt idx="373">
                  <c:v>5.33</c:v>
                </c:pt>
                <c:pt idx="374">
                  <c:v>4.2309999999999999</c:v>
                </c:pt>
                <c:pt idx="375">
                  <c:v>4.2679999999999945</c:v>
                </c:pt>
                <c:pt idx="376">
                  <c:v>4.6769999999999996</c:v>
                </c:pt>
                <c:pt idx="377">
                  <c:v>5.0249999999999755</c:v>
                </c:pt>
                <c:pt idx="378">
                  <c:v>4.4269999999999996</c:v>
                </c:pt>
                <c:pt idx="379">
                  <c:v>4.1159999999999846</c:v>
                </c:pt>
                <c:pt idx="380">
                  <c:v>4.7039999999999997</c:v>
                </c:pt>
                <c:pt idx="381">
                  <c:v>5.2320000000000002</c:v>
                </c:pt>
                <c:pt idx="382">
                  <c:v>4.4820000000000002</c:v>
                </c:pt>
                <c:pt idx="383">
                  <c:v>4.74</c:v>
                </c:pt>
                <c:pt idx="384">
                  <c:v>5.0269999999999975</c:v>
                </c:pt>
                <c:pt idx="385">
                  <c:v>5.5229999999999855</c:v>
                </c:pt>
                <c:pt idx="386">
                  <c:v>5.5939999999999985</c:v>
                </c:pt>
                <c:pt idx="387">
                  <c:v>5.9189999999999996</c:v>
                </c:pt>
                <c:pt idx="388">
                  <c:v>6.5019999999999998</c:v>
                </c:pt>
                <c:pt idx="389">
                  <c:v>6.5</c:v>
                </c:pt>
                <c:pt idx="390">
                  <c:v>6.38</c:v>
                </c:pt>
                <c:pt idx="391">
                  <c:v>5.9320000000000004</c:v>
                </c:pt>
                <c:pt idx="392">
                  <c:v>5.7439999999999998</c:v>
                </c:pt>
                <c:pt idx="393">
                  <c:v>6.0449999999999955</c:v>
                </c:pt>
                <c:pt idx="394">
                  <c:v>6.3039999999999985</c:v>
                </c:pt>
                <c:pt idx="395">
                  <c:v>6.8599999999999985</c:v>
                </c:pt>
                <c:pt idx="396">
                  <c:v>8.418000000000001</c:v>
                </c:pt>
                <c:pt idx="397">
                  <c:v>10.894</c:v>
                </c:pt>
                <c:pt idx="398">
                  <c:v>12.873000000000006</c:v>
                </c:pt>
                <c:pt idx="399">
                  <c:v>14.678000000000001</c:v>
                </c:pt>
                <c:pt idx="400">
                  <c:v>15.766</c:v>
                </c:pt>
                <c:pt idx="401">
                  <c:v>17.481000000000002</c:v>
                </c:pt>
                <c:pt idx="402">
                  <c:v>18.581999999999987</c:v>
                </c:pt>
                <c:pt idx="403">
                  <c:v>19.064999999999987</c:v>
                </c:pt>
                <c:pt idx="404">
                  <c:v>22.210999999999999</c:v>
                </c:pt>
                <c:pt idx="405">
                  <c:v>20.515999999999988</c:v>
                </c:pt>
                <c:pt idx="406">
                  <c:v>17.57</c:v>
                </c:pt>
                <c:pt idx="407">
                  <c:v>16.533000000000001</c:v>
                </c:pt>
                <c:pt idx="408">
                  <c:v>12.179</c:v>
                </c:pt>
                <c:pt idx="409">
                  <c:v>11.055000000000026</c:v>
                </c:pt>
                <c:pt idx="410">
                  <c:v>18.434999999999999</c:v>
                </c:pt>
                <c:pt idx="411">
                  <c:v>19.388999999999989</c:v>
                </c:pt>
                <c:pt idx="412">
                  <c:v>19.513999999999999</c:v>
                </c:pt>
                <c:pt idx="413">
                  <c:v>19.771000000000001</c:v>
                </c:pt>
                <c:pt idx="414">
                  <c:v>18.754000000000001</c:v>
                </c:pt>
                <c:pt idx="415">
                  <c:v>18.904</c:v>
                </c:pt>
                <c:pt idx="416">
                  <c:v>18.12</c:v>
                </c:pt>
                <c:pt idx="417">
                  <c:v>18.061</c:v>
                </c:pt>
                <c:pt idx="418">
                  <c:v>17.396999999999988</c:v>
                </c:pt>
                <c:pt idx="419">
                  <c:v>17.672000000000001</c:v>
                </c:pt>
                <c:pt idx="420">
                  <c:v>17.533999999999999</c:v>
                </c:pt>
                <c:pt idx="421">
                  <c:v>17.087999999999987</c:v>
                </c:pt>
                <c:pt idx="422">
                  <c:v>17.766999999999989</c:v>
                </c:pt>
                <c:pt idx="423">
                  <c:v>17.623000000000001</c:v>
                </c:pt>
                <c:pt idx="424">
                  <c:v>17.143000000000001</c:v>
                </c:pt>
                <c:pt idx="425">
                  <c:v>17.266999999999989</c:v>
                </c:pt>
                <c:pt idx="426">
                  <c:v>17.443999999999889</c:v>
                </c:pt>
                <c:pt idx="427">
                  <c:v>17.381999999999987</c:v>
                </c:pt>
                <c:pt idx="428">
                  <c:v>17.696000000000005</c:v>
                </c:pt>
                <c:pt idx="429">
                  <c:v>18.812000000000001</c:v>
                </c:pt>
                <c:pt idx="430">
                  <c:v>18.920999999999989</c:v>
                </c:pt>
                <c:pt idx="431">
                  <c:v>18.261999999999986</c:v>
                </c:pt>
                <c:pt idx="432">
                  <c:v>18.495999999999889</c:v>
                </c:pt>
                <c:pt idx="433">
                  <c:v>16.687000000000001</c:v>
                </c:pt>
                <c:pt idx="434">
                  <c:v>17.972999999999889</c:v>
                </c:pt>
                <c:pt idx="435">
                  <c:v>18.427</c:v>
                </c:pt>
                <c:pt idx="436">
                  <c:v>18.443999999999889</c:v>
                </c:pt>
                <c:pt idx="437">
                  <c:v>18.010999999999999</c:v>
                </c:pt>
                <c:pt idx="438">
                  <c:v>18.632000000000001</c:v>
                </c:pt>
                <c:pt idx="439">
                  <c:v>18.518000000000001</c:v>
                </c:pt>
                <c:pt idx="440">
                  <c:v>18.579000000000001</c:v>
                </c:pt>
                <c:pt idx="441">
                  <c:v>18.736999999999988</c:v>
                </c:pt>
                <c:pt idx="442">
                  <c:v>18.747999999999987</c:v>
                </c:pt>
                <c:pt idx="443">
                  <c:v>19.071000000000005</c:v>
                </c:pt>
                <c:pt idx="444">
                  <c:v>19.645</c:v>
                </c:pt>
                <c:pt idx="445">
                  <c:v>20.515999999999988</c:v>
                </c:pt>
                <c:pt idx="446">
                  <c:v>21.699000000000005</c:v>
                </c:pt>
                <c:pt idx="447">
                  <c:v>21.666</c:v>
                </c:pt>
                <c:pt idx="448">
                  <c:v>21.513999999999999</c:v>
                </c:pt>
                <c:pt idx="449">
                  <c:v>22.265999999999789</c:v>
                </c:pt>
                <c:pt idx="450">
                  <c:v>20.673999999999999</c:v>
                </c:pt>
                <c:pt idx="451">
                  <c:v>20.385999999999989</c:v>
                </c:pt>
                <c:pt idx="452">
                  <c:v>20.135999999999999</c:v>
                </c:pt>
                <c:pt idx="453">
                  <c:v>20.058</c:v>
                </c:pt>
                <c:pt idx="454">
                  <c:v>20.547000000000001</c:v>
                </c:pt>
                <c:pt idx="455">
                  <c:v>19.702000000000002</c:v>
                </c:pt>
                <c:pt idx="456">
                  <c:v>19.463999999999889</c:v>
                </c:pt>
                <c:pt idx="457">
                  <c:v>19.157000000000131</c:v>
                </c:pt>
                <c:pt idx="458">
                  <c:v>20.559000000000001</c:v>
                </c:pt>
                <c:pt idx="459">
                  <c:v>21.195</c:v>
                </c:pt>
                <c:pt idx="460">
                  <c:v>21.047999999999988</c:v>
                </c:pt>
                <c:pt idx="461">
                  <c:v>21.279</c:v>
                </c:pt>
                <c:pt idx="462">
                  <c:v>20.007000000000001</c:v>
                </c:pt>
                <c:pt idx="463">
                  <c:v>17.946999999999989</c:v>
                </c:pt>
                <c:pt idx="464">
                  <c:v>18.553000000000001</c:v>
                </c:pt>
                <c:pt idx="465">
                  <c:v>18.117000000000235</c:v>
                </c:pt>
                <c:pt idx="466">
                  <c:v>18.219000000000001</c:v>
                </c:pt>
                <c:pt idx="467">
                  <c:v>18.311000000000035</c:v>
                </c:pt>
                <c:pt idx="468">
                  <c:v>18.04</c:v>
                </c:pt>
                <c:pt idx="469">
                  <c:v>18.215</c:v>
                </c:pt>
                <c:pt idx="470">
                  <c:v>18.100000000000001</c:v>
                </c:pt>
                <c:pt idx="471">
                  <c:v>18.141999999999999</c:v>
                </c:pt>
                <c:pt idx="472">
                  <c:v>18.044</c:v>
                </c:pt>
                <c:pt idx="473">
                  <c:v>18.306999999999999</c:v>
                </c:pt>
                <c:pt idx="474">
                  <c:v>18.202000000000002</c:v>
                </c:pt>
                <c:pt idx="475">
                  <c:v>18.939</c:v>
                </c:pt>
                <c:pt idx="476">
                  <c:v>18.974</c:v>
                </c:pt>
                <c:pt idx="477">
                  <c:v>18.696999999999999</c:v>
                </c:pt>
                <c:pt idx="478">
                  <c:v>18.271999999999988</c:v>
                </c:pt>
                <c:pt idx="479">
                  <c:v>17.393999999999988</c:v>
                </c:pt>
                <c:pt idx="480">
                  <c:v>16.245999999999889</c:v>
                </c:pt>
                <c:pt idx="481">
                  <c:v>16.039000000000001</c:v>
                </c:pt>
                <c:pt idx="482">
                  <c:v>15.906000000000002</c:v>
                </c:pt>
                <c:pt idx="483">
                  <c:v>16.181000000000001</c:v>
                </c:pt>
                <c:pt idx="484">
                  <c:v>15.571</c:v>
                </c:pt>
                <c:pt idx="485">
                  <c:v>15.362000000000076</c:v>
                </c:pt>
                <c:pt idx="486">
                  <c:v>15.355000000000176</c:v>
                </c:pt>
                <c:pt idx="487">
                  <c:v>14.216000000000001</c:v>
                </c:pt>
                <c:pt idx="488">
                  <c:v>10.534000000000001</c:v>
                </c:pt>
                <c:pt idx="489">
                  <c:v>6.9130000000000003</c:v>
                </c:pt>
                <c:pt idx="490">
                  <c:v>6.8789999999999996</c:v>
                </c:pt>
                <c:pt idx="491">
                  <c:v>7.0979999999999945</c:v>
                </c:pt>
                <c:pt idx="492">
                  <c:v>7.048</c:v>
                </c:pt>
                <c:pt idx="493">
                  <c:v>7.5219999999999985</c:v>
                </c:pt>
                <c:pt idx="494">
                  <c:v>9.407</c:v>
                </c:pt>
                <c:pt idx="495">
                  <c:v>9.8630000000000067</c:v>
                </c:pt>
                <c:pt idx="496">
                  <c:v>8.2919999999999998</c:v>
                </c:pt>
                <c:pt idx="497">
                  <c:v>9.02</c:v>
                </c:pt>
                <c:pt idx="498">
                  <c:v>5.9889999999999999</c:v>
                </c:pt>
                <c:pt idx="499">
                  <c:v>2.2370000000000001</c:v>
                </c:pt>
                <c:pt idx="500">
                  <c:v>1.0109999999999502</c:v>
                </c:pt>
                <c:pt idx="501">
                  <c:v>0.44400000000000428</c:v>
                </c:pt>
                <c:pt idx="502">
                  <c:v>0.126</c:v>
                </c:pt>
                <c:pt idx="503">
                  <c:v>7.0000000000002829E-3</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3.9189999999999987</c:v>
                </c:pt>
                <c:pt idx="665">
                  <c:v>18.809000000000001</c:v>
                </c:pt>
                <c:pt idx="666">
                  <c:v>28.545999999999989</c:v>
                </c:pt>
                <c:pt idx="667">
                  <c:v>38.018000000000001</c:v>
                </c:pt>
                <c:pt idx="668">
                  <c:v>40.669000000000011</c:v>
                </c:pt>
                <c:pt idx="669">
                  <c:v>41.337000000000003</c:v>
                </c:pt>
                <c:pt idx="670">
                  <c:v>45.287000000000006</c:v>
                </c:pt>
                <c:pt idx="671">
                  <c:v>47.606000000000002</c:v>
                </c:pt>
                <c:pt idx="672">
                  <c:v>50.689</c:v>
                </c:pt>
                <c:pt idx="673">
                  <c:v>53.177</c:v>
                </c:pt>
                <c:pt idx="674">
                  <c:v>51.285000000000011</c:v>
                </c:pt>
                <c:pt idx="675">
                  <c:v>50.627000000000002</c:v>
                </c:pt>
                <c:pt idx="676">
                  <c:v>51.931000000000004</c:v>
                </c:pt>
                <c:pt idx="677">
                  <c:v>51.419000000000004</c:v>
                </c:pt>
                <c:pt idx="678">
                  <c:v>50.946000000000005</c:v>
                </c:pt>
                <c:pt idx="679">
                  <c:v>50.292000000000463</c:v>
                </c:pt>
                <c:pt idx="680">
                  <c:v>48.874000000000002</c:v>
                </c:pt>
                <c:pt idx="681">
                  <c:v>49.59</c:v>
                </c:pt>
                <c:pt idx="682">
                  <c:v>50.589000000000006</c:v>
                </c:pt>
                <c:pt idx="683">
                  <c:v>50.296000000000063</c:v>
                </c:pt>
                <c:pt idx="684">
                  <c:v>50.5</c:v>
                </c:pt>
                <c:pt idx="685">
                  <c:v>50.661000000000001</c:v>
                </c:pt>
                <c:pt idx="686">
                  <c:v>49.327000000000005</c:v>
                </c:pt>
                <c:pt idx="687">
                  <c:v>49.543000000000006</c:v>
                </c:pt>
                <c:pt idx="688">
                  <c:v>50.290000000000013</c:v>
                </c:pt>
                <c:pt idx="689">
                  <c:v>49.824000000000005</c:v>
                </c:pt>
                <c:pt idx="690">
                  <c:v>48.552</c:v>
                </c:pt>
                <c:pt idx="691">
                  <c:v>52.874000000000002</c:v>
                </c:pt>
                <c:pt idx="692">
                  <c:v>61.324000000000005</c:v>
                </c:pt>
                <c:pt idx="693">
                  <c:v>55.321000000000005</c:v>
                </c:pt>
                <c:pt idx="694">
                  <c:v>53.217000000000006</c:v>
                </c:pt>
                <c:pt idx="695">
                  <c:v>55.596000000000011</c:v>
                </c:pt>
                <c:pt idx="696">
                  <c:v>57.294000000000011</c:v>
                </c:pt>
                <c:pt idx="697">
                  <c:v>52.173000000000002</c:v>
                </c:pt>
                <c:pt idx="698">
                  <c:v>47.928000000000011</c:v>
                </c:pt>
                <c:pt idx="699">
                  <c:v>46.233000000000011</c:v>
                </c:pt>
                <c:pt idx="700">
                  <c:v>45.301000000000002</c:v>
                </c:pt>
                <c:pt idx="701">
                  <c:v>44.257000000000005</c:v>
                </c:pt>
                <c:pt idx="702">
                  <c:v>43.620000000000012</c:v>
                </c:pt>
                <c:pt idx="703">
                  <c:v>43.258000000000003</c:v>
                </c:pt>
                <c:pt idx="704">
                  <c:v>42.437000000000005</c:v>
                </c:pt>
                <c:pt idx="705">
                  <c:v>42.343000000000004</c:v>
                </c:pt>
                <c:pt idx="706">
                  <c:v>41.907000000000004</c:v>
                </c:pt>
                <c:pt idx="707">
                  <c:v>42.244</c:v>
                </c:pt>
                <c:pt idx="708">
                  <c:v>41.778000000000013</c:v>
                </c:pt>
                <c:pt idx="709">
                  <c:v>43.716000000000001</c:v>
                </c:pt>
                <c:pt idx="710">
                  <c:v>43.481999999999999</c:v>
                </c:pt>
                <c:pt idx="711">
                  <c:v>43.225000000000463</c:v>
                </c:pt>
                <c:pt idx="712">
                  <c:v>45.649000000000001</c:v>
                </c:pt>
                <c:pt idx="713">
                  <c:v>51.179000000000002</c:v>
                </c:pt>
                <c:pt idx="714">
                  <c:v>51.765000000000263</c:v>
                </c:pt>
                <c:pt idx="715">
                  <c:v>50.073</c:v>
                </c:pt>
                <c:pt idx="716">
                  <c:v>50.509</c:v>
                </c:pt>
                <c:pt idx="717">
                  <c:v>49.122000000000163</c:v>
                </c:pt>
                <c:pt idx="718">
                  <c:v>48.255000000000003</c:v>
                </c:pt>
                <c:pt idx="719">
                  <c:v>48.596000000000011</c:v>
                </c:pt>
                <c:pt idx="720">
                  <c:v>48.289000000000001</c:v>
                </c:pt>
                <c:pt idx="721">
                  <c:v>48.417999999999999</c:v>
                </c:pt>
                <c:pt idx="722">
                  <c:v>48.993000000000002</c:v>
                </c:pt>
                <c:pt idx="723">
                  <c:v>48.256</c:v>
                </c:pt>
                <c:pt idx="724">
                  <c:v>48.393000000000001</c:v>
                </c:pt>
                <c:pt idx="725">
                  <c:v>49.304000000000002</c:v>
                </c:pt>
                <c:pt idx="726">
                  <c:v>47.46</c:v>
                </c:pt>
                <c:pt idx="727">
                  <c:v>48.05</c:v>
                </c:pt>
                <c:pt idx="728">
                  <c:v>48.096000000000011</c:v>
                </c:pt>
                <c:pt idx="729">
                  <c:v>47.718000000000011</c:v>
                </c:pt>
                <c:pt idx="730">
                  <c:v>47.433</c:v>
                </c:pt>
                <c:pt idx="731">
                  <c:v>46.413000000000004</c:v>
                </c:pt>
                <c:pt idx="732">
                  <c:v>49.254000000000005</c:v>
                </c:pt>
                <c:pt idx="733">
                  <c:v>52.48</c:v>
                </c:pt>
                <c:pt idx="734">
                  <c:v>51.827000000000005</c:v>
                </c:pt>
                <c:pt idx="735">
                  <c:v>52.313999999999993</c:v>
                </c:pt>
                <c:pt idx="736">
                  <c:v>53.036000000000001</c:v>
                </c:pt>
                <c:pt idx="737">
                  <c:v>51.406000000000006</c:v>
                </c:pt>
                <c:pt idx="738">
                  <c:v>46.335000000000001</c:v>
                </c:pt>
                <c:pt idx="739">
                  <c:v>45.557000000000002</c:v>
                </c:pt>
                <c:pt idx="740">
                  <c:v>46.017000000000003</c:v>
                </c:pt>
                <c:pt idx="741">
                  <c:v>45.783000000000001</c:v>
                </c:pt>
                <c:pt idx="742">
                  <c:v>47.165000000000013</c:v>
                </c:pt>
                <c:pt idx="743">
                  <c:v>47.136000000000003</c:v>
                </c:pt>
                <c:pt idx="744">
                  <c:v>45.073</c:v>
                </c:pt>
                <c:pt idx="745">
                  <c:v>46.467000000000006</c:v>
                </c:pt>
                <c:pt idx="746">
                  <c:v>46.11</c:v>
                </c:pt>
                <c:pt idx="747">
                  <c:v>45.853000000000002</c:v>
                </c:pt>
                <c:pt idx="748">
                  <c:v>43.557000000000002</c:v>
                </c:pt>
                <c:pt idx="749">
                  <c:v>41.601000000000006</c:v>
                </c:pt>
                <c:pt idx="750">
                  <c:v>39.875</c:v>
                </c:pt>
                <c:pt idx="751">
                  <c:v>39.181000000000004</c:v>
                </c:pt>
                <c:pt idx="752">
                  <c:v>37.502000000000002</c:v>
                </c:pt>
                <c:pt idx="753">
                  <c:v>36.127000000000002</c:v>
                </c:pt>
                <c:pt idx="754">
                  <c:v>35.050000000000004</c:v>
                </c:pt>
                <c:pt idx="755">
                  <c:v>34.377000000000002</c:v>
                </c:pt>
                <c:pt idx="756">
                  <c:v>34.803000000000004</c:v>
                </c:pt>
                <c:pt idx="757">
                  <c:v>34.023000000000003</c:v>
                </c:pt>
                <c:pt idx="758">
                  <c:v>33.598000000000013</c:v>
                </c:pt>
                <c:pt idx="759">
                  <c:v>33.086000000000006</c:v>
                </c:pt>
                <c:pt idx="760">
                  <c:v>33.461000000000006</c:v>
                </c:pt>
                <c:pt idx="761">
                  <c:v>34.654000000000003</c:v>
                </c:pt>
                <c:pt idx="762">
                  <c:v>34.586000000000006</c:v>
                </c:pt>
                <c:pt idx="763">
                  <c:v>33.937000000000005</c:v>
                </c:pt>
                <c:pt idx="764">
                  <c:v>35.469000000000001</c:v>
                </c:pt>
                <c:pt idx="765">
                  <c:v>36.310999999999993</c:v>
                </c:pt>
                <c:pt idx="766">
                  <c:v>37.791000000000011</c:v>
                </c:pt>
                <c:pt idx="767">
                  <c:v>43.002000000000002</c:v>
                </c:pt>
                <c:pt idx="768">
                  <c:v>41.354999999999997</c:v>
                </c:pt>
                <c:pt idx="769">
                  <c:v>38.923000000000002</c:v>
                </c:pt>
                <c:pt idx="770">
                  <c:v>37.441000000000003</c:v>
                </c:pt>
                <c:pt idx="771">
                  <c:v>37.928000000000011</c:v>
                </c:pt>
                <c:pt idx="772">
                  <c:v>38.450000000000003</c:v>
                </c:pt>
                <c:pt idx="773">
                  <c:v>37.052</c:v>
                </c:pt>
                <c:pt idx="774">
                  <c:v>34.331000000000003</c:v>
                </c:pt>
                <c:pt idx="775">
                  <c:v>33.583000000000006</c:v>
                </c:pt>
                <c:pt idx="776">
                  <c:v>33.787000000000006</c:v>
                </c:pt>
                <c:pt idx="777">
                  <c:v>32.6</c:v>
                </c:pt>
                <c:pt idx="778">
                  <c:v>32.226000000000013</c:v>
                </c:pt>
                <c:pt idx="779">
                  <c:v>33.246000000000002</c:v>
                </c:pt>
                <c:pt idx="780">
                  <c:v>32.656000000000006</c:v>
                </c:pt>
                <c:pt idx="781">
                  <c:v>32.06</c:v>
                </c:pt>
                <c:pt idx="782">
                  <c:v>31.204999999999988</c:v>
                </c:pt>
                <c:pt idx="783">
                  <c:v>30.681000000000001</c:v>
                </c:pt>
                <c:pt idx="784">
                  <c:v>29.306999999999999</c:v>
                </c:pt>
                <c:pt idx="785">
                  <c:v>29.042000000000002</c:v>
                </c:pt>
                <c:pt idx="786">
                  <c:v>27.811000000000035</c:v>
                </c:pt>
                <c:pt idx="787">
                  <c:v>27.041</c:v>
                </c:pt>
                <c:pt idx="788">
                  <c:v>26.853000000000005</c:v>
                </c:pt>
                <c:pt idx="789">
                  <c:v>28.094999999999999</c:v>
                </c:pt>
                <c:pt idx="790">
                  <c:v>29.17</c:v>
                </c:pt>
                <c:pt idx="791">
                  <c:v>28.209</c:v>
                </c:pt>
                <c:pt idx="792">
                  <c:v>26.937000000000001</c:v>
                </c:pt>
                <c:pt idx="793">
                  <c:v>27.236000000000001</c:v>
                </c:pt>
                <c:pt idx="794">
                  <c:v>27.045000000000002</c:v>
                </c:pt>
                <c:pt idx="795">
                  <c:v>30.632000000000001</c:v>
                </c:pt>
                <c:pt idx="796">
                  <c:v>30.117000000000235</c:v>
                </c:pt>
                <c:pt idx="797">
                  <c:v>35.687000000000005</c:v>
                </c:pt>
                <c:pt idx="798">
                  <c:v>39.656000000000006</c:v>
                </c:pt>
                <c:pt idx="799">
                  <c:v>36.178000000000011</c:v>
                </c:pt>
                <c:pt idx="800">
                  <c:v>32.014000000000003</c:v>
                </c:pt>
                <c:pt idx="801">
                  <c:v>30.467999999999989</c:v>
                </c:pt>
                <c:pt idx="802">
                  <c:v>29.684999999999999</c:v>
                </c:pt>
                <c:pt idx="803">
                  <c:v>29.428999999999789</c:v>
                </c:pt>
                <c:pt idx="804">
                  <c:v>29.236999999999988</c:v>
                </c:pt>
                <c:pt idx="805">
                  <c:v>28.744</c:v>
                </c:pt>
                <c:pt idx="806">
                  <c:v>28.006</c:v>
                </c:pt>
                <c:pt idx="807">
                  <c:v>27.353999999999999</c:v>
                </c:pt>
                <c:pt idx="808">
                  <c:v>27.233000000000001</c:v>
                </c:pt>
                <c:pt idx="809">
                  <c:v>26.830000000000005</c:v>
                </c:pt>
                <c:pt idx="810">
                  <c:v>24.361999999999988</c:v>
                </c:pt>
                <c:pt idx="811">
                  <c:v>22.761999999999986</c:v>
                </c:pt>
                <c:pt idx="812">
                  <c:v>22.536000000000001</c:v>
                </c:pt>
                <c:pt idx="813">
                  <c:v>23.942999999999689</c:v>
                </c:pt>
                <c:pt idx="814">
                  <c:v>23.856000000000005</c:v>
                </c:pt>
                <c:pt idx="815">
                  <c:v>21.056999999999999</c:v>
                </c:pt>
                <c:pt idx="816">
                  <c:v>20.187000000000001</c:v>
                </c:pt>
                <c:pt idx="817">
                  <c:v>21.010999999999999</c:v>
                </c:pt>
                <c:pt idx="818">
                  <c:v>23.012</c:v>
                </c:pt>
                <c:pt idx="819">
                  <c:v>27.917000000000005</c:v>
                </c:pt>
                <c:pt idx="820">
                  <c:v>31.407</c:v>
                </c:pt>
                <c:pt idx="821">
                  <c:v>30.574999999999999</c:v>
                </c:pt>
                <c:pt idx="822">
                  <c:v>29.562999999999889</c:v>
                </c:pt>
                <c:pt idx="823">
                  <c:v>28.650000000000031</c:v>
                </c:pt>
                <c:pt idx="824">
                  <c:v>30.279</c:v>
                </c:pt>
                <c:pt idx="825">
                  <c:v>32.67</c:v>
                </c:pt>
                <c:pt idx="826">
                  <c:v>28.417000000000005</c:v>
                </c:pt>
                <c:pt idx="827">
                  <c:v>27.056000000000001</c:v>
                </c:pt>
                <c:pt idx="828">
                  <c:v>28.138999999999999</c:v>
                </c:pt>
                <c:pt idx="829">
                  <c:v>29.491999999999987</c:v>
                </c:pt>
                <c:pt idx="830">
                  <c:v>29.261999999999986</c:v>
                </c:pt>
                <c:pt idx="831">
                  <c:v>28.826000000000001</c:v>
                </c:pt>
                <c:pt idx="832">
                  <c:v>28.172999999999988</c:v>
                </c:pt>
                <c:pt idx="833">
                  <c:v>24.427</c:v>
                </c:pt>
                <c:pt idx="834">
                  <c:v>23.821000000000005</c:v>
                </c:pt>
                <c:pt idx="835">
                  <c:v>24.052</c:v>
                </c:pt>
                <c:pt idx="836">
                  <c:v>22.781999999999989</c:v>
                </c:pt>
                <c:pt idx="837">
                  <c:v>22.373999999999999</c:v>
                </c:pt>
                <c:pt idx="838">
                  <c:v>22.524000000000001</c:v>
                </c:pt>
                <c:pt idx="839">
                  <c:v>23.59</c:v>
                </c:pt>
                <c:pt idx="840">
                  <c:v>25.716000000000001</c:v>
                </c:pt>
                <c:pt idx="841">
                  <c:v>25.423999999999989</c:v>
                </c:pt>
                <c:pt idx="842">
                  <c:v>22.158000000000001</c:v>
                </c:pt>
                <c:pt idx="843">
                  <c:v>21.221</c:v>
                </c:pt>
                <c:pt idx="844">
                  <c:v>21.196999999999999</c:v>
                </c:pt>
                <c:pt idx="845">
                  <c:v>21.716000000000001</c:v>
                </c:pt>
                <c:pt idx="846">
                  <c:v>25.231000000000005</c:v>
                </c:pt>
                <c:pt idx="847">
                  <c:v>27.503</c:v>
                </c:pt>
                <c:pt idx="848">
                  <c:v>28.411000000000001</c:v>
                </c:pt>
                <c:pt idx="849">
                  <c:v>30.994</c:v>
                </c:pt>
                <c:pt idx="850">
                  <c:v>32.337000000000003</c:v>
                </c:pt>
                <c:pt idx="851">
                  <c:v>28.518999999999988</c:v>
                </c:pt>
                <c:pt idx="852">
                  <c:v>25.956</c:v>
                </c:pt>
                <c:pt idx="853">
                  <c:v>24.960999999999789</c:v>
                </c:pt>
                <c:pt idx="854">
                  <c:v>24.614000000000235</c:v>
                </c:pt>
                <c:pt idx="855">
                  <c:v>23.727</c:v>
                </c:pt>
                <c:pt idx="856">
                  <c:v>19.324000000000005</c:v>
                </c:pt>
                <c:pt idx="857">
                  <c:v>13.616</c:v>
                </c:pt>
                <c:pt idx="858">
                  <c:v>7.9029999999999996</c:v>
                </c:pt>
                <c:pt idx="859">
                  <c:v>12.496</c:v>
                </c:pt>
                <c:pt idx="860">
                  <c:v>9.8560000000000247</c:v>
                </c:pt>
                <c:pt idx="861">
                  <c:v>2.4719999999999978</c:v>
                </c:pt>
                <c:pt idx="862">
                  <c:v>0.24000000000000021</c:v>
                </c:pt>
                <c:pt idx="863">
                  <c:v>1.0999999999999998E-2</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0.82800000000000062</c:v>
                </c:pt>
                <c:pt idx="883">
                  <c:v>3.6440000000000001</c:v>
                </c:pt>
                <c:pt idx="884">
                  <c:v>3.5680000000000001</c:v>
                </c:pt>
                <c:pt idx="885">
                  <c:v>3.1359999999999997</c:v>
                </c:pt>
                <c:pt idx="886">
                  <c:v>2.71</c:v>
                </c:pt>
                <c:pt idx="887">
                  <c:v>2.2680000000000002</c:v>
                </c:pt>
                <c:pt idx="888">
                  <c:v>1.8029999999999542</c:v>
                </c:pt>
                <c:pt idx="889">
                  <c:v>1.3140000000000001</c:v>
                </c:pt>
                <c:pt idx="890">
                  <c:v>1.004</c:v>
                </c:pt>
                <c:pt idx="891">
                  <c:v>0.70100000000000062</c:v>
                </c:pt>
                <c:pt idx="892">
                  <c:v>0.37500000000000488</c:v>
                </c:pt>
                <c:pt idx="893">
                  <c:v>0.15900000000000244</c:v>
                </c:pt>
                <c:pt idx="894">
                  <c:v>2.9000000000000296E-2</c:v>
                </c:pt>
                <c:pt idx="895">
                  <c:v>1.0000000000000041E-3</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1.0149999999999506</c:v>
                </c:pt>
                <c:pt idx="967">
                  <c:v>6.9119999999999999</c:v>
                </c:pt>
                <c:pt idx="968">
                  <c:v>9.6640000000000015</c:v>
                </c:pt>
                <c:pt idx="969">
                  <c:v>12.168000000000001</c:v>
                </c:pt>
                <c:pt idx="970">
                  <c:v>14.617000000000001</c:v>
                </c:pt>
                <c:pt idx="971">
                  <c:v>17.074000000000005</c:v>
                </c:pt>
                <c:pt idx="972">
                  <c:v>20.14</c:v>
                </c:pt>
                <c:pt idx="973">
                  <c:v>22.879000000000001</c:v>
                </c:pt>
                <c:pt idx="974">
                  <c:v>25.757999999999999</c:v>
                </c:pt>
                <c:pt idx="975">
                  <c:v>28.561</c:v>
                </c:pt>
                <c:pt idx="976">
                  <c:v>31.132000000000001</c:v>
                </c:pt>
                <c:pt idx="977">
                  <c:v>35.823</c:v>
                </c:pt>
                <c:pt idx="978">
                  <c:v>47.14</c:v>
                </c:pt>
                <c:pt idx="979">
                  <c:v>53.259</c:v>
                </c:pt>
                <c:pt idx="980">
                  <c:v>65.13</c:v>
                </c:pt>
                <c:pt idx="981">
                  <c:v>82.438000000000002</c:v>
                </c:pt>
                <c:pt idx="982">
                  <c:v>98.429000000000002</c:v>
                </c:pt>
                <c:pt idx="983">
                  <c:v>112.26600000000002</c:v>
                </c:pt>
                <c:pt idx="984">
                  <c:v>120.742</c:v>
                </c:pt>
                <c:pt idx="985">
                  <c:v>128.96</c:v>
                </c:pt>
                <c:pt idx="986">
                  <c:v>148.25800000000001</c:v>
                </c:pt>
                <c:pt idx="987">
                  <c:v>212.89500000000001</c:v>
                </c:pt>
                <c:pt idx="988">
                  <c:v>469.55500000000001</c:v>
                </c:pt>
                <c:pt idx="989">
                  <c:v>802.76099999999997</c:v>
                </c:pt>
                <c:pt idx="990">
                  <c:v>1100.627</c:v>
                </c:pt>
                <c:pt idx="991">
                  <c:v>1361.6789999999999</c:v>
                </c:pt>
                <c:pt idx="992">
                  <c:v>1497.7439999999999</c:v>
                </c:pt>
                <c:pt idx="993">
                  <c:v>1541.6909999999998</c:v>
                </c:pt>
                <c:pt idx="994">
                  <c:v>1507.817</c:v>
                </c:pt>
                <c:pt idx="995">
                  <c:v>1402.2160000000001</c:v>
                </c:pt>
                <c:pt idx="996">
                  <c:v>1222.5839999999998</c:v>
                </c:pt>
                <c:pt idx="997">
                  <c:v>996.67499999999995</c:v>
                </c:pt>
                <c:pt idx="998">
                  <c:v>751.14400000000001</c:v>
                </c:pt>
                <c:pt idx="999">
                  <c:v>531.14099999999996</c:v>
                </c:pt>
                <c:pt idx="1000">
                  <c:v>353.59799999999899</c:v>
                </c:pt>
                <c:pt idx="1001">
                  <c:v>226.49800000000027</c:v>
                </c:pt>
                <c:pt idx="1002">
                  <c:v>181.59</c:v>
                </c:pt>
                <c:pt idx="1003">
                  <c:v>164.93</c:v>
                </c:pt>
                <c:pt idx="1004">
                  <c:v>139.87200000000001</c:v>
                </c:pt>
                <c:pt idx="1005">
                  <c:v>120.94200000000002</c:v>
                </c:pt>
                <c:pt idx="1006">
                  <c:v>102.532</c:v>
                </c:pt>
                <c:pt idx="1007">
                  <c:v>87.051000000000002</c:v>
                </c:pt>
                <c:pt idx="1008">
                  <c:v>73.168999999999983</c:v>
                </c:pt>
                <c:pt idx="1009">
                  <c:v>64.921999999999997</c:v>
                </c:pt>
                <c:pt idx="1010">
                  <c:v>63.018000000000001</c:v>
                </c:pt>
                <c:pt idx="1011">
                  <c:v>62.853000000000002</c:v>
                </c:pt>
                <c:pt idx="1012">
                  <c:v>65.491000000000227</c:v>
                </c:pt>
                <c:pt idx="1013">
                  <c:v>76.090999999999994</c:v>
                </c:pt>
                <c:pt idx="1014">
                  <c:v>92.087999999999994</c:v>
                </c:pt>
                <c:pt idx="1015">
                  <c:v>96.781999999999996</c:v>
                </c:pt>
                <c:pt idx="1016">
                  <c:v>110.11</c:v>
                </c:pt>
                <c:pt idx="1017">
                  <c:v>129.87700000000001</c:v>
                </c:pt>
                <c:pt idx="1018">
                  <c:v>125.009</c:v>
                </c:pt>
                <c:pt idx="1019">
                  <c:v>127.595</c:v>
                </c:pt>
                <c:pt idx="1020">
                  <c:v>153.37300000000002</c:v>
                </c:pt>
                <c:pt idx="1021">
                  <c:v>162.28800000000001</c:v>
                </c:pt>
                <c:pt idx="1022">
                  <c:v>179.65</c:v>
                </c:pt>
                <c:pt idx="1023">
                  <c:v>176.61399999999998</c:v>
                </c:pt>
                <c:pt idx="1024">
                  <c:v>173.85400000000001</c:v>
                </c:pt>
                <c:pt idx="1025">
                  <c:v>172.846</c:v>
                </c:pt>
                <c:pt idx="1026">
                  <c:v>185.55</c:v>
                </c:pt>
                <c:pt idx="1027">
                  <c:v>194.36600000000001</c:v>
                </c:pt>
                <c:pt idx="1028">
                  <c:v>214.303</c:v>
                </c:pt>
                <c:pt idx="1029">
                  <c:v>219.63300000000001</c:v>
                </c:pt>
                <c:pt idx="1030">
                  <c:v>249.14299999999997</c:v>
                </c:pt>
                <c:pt idx="1031">
                  <c:v>278.57299999999969</c:v>
                </c:pt>
                <c:pt idx="1032">
                  <c:v>304.03299999999899</c:v>
                </c:pt>
                <c:pt idx="1033">
                  <c:v>324.77299999999963</c:v>
                </c:pt>
                <c:pt idx="1034">
                  <c:v>326.209</c:v>
                </c:pt>
                <c:pt idx="1035">
                  <c:v>338.15899999999999</c:v>
                </c:pt>
                <c:pt idx="1036">
                  <c:v>319.49400000000003</c:v>
                </c:pt>
                <c:pt idx="1037">
                  <c:v>327.24599999999964</c:v>
                </c:pt>
                <c:pt idx="1038">
                  <c:v>392.05200000000002</c:v>
                </c:pt>
                <c:pt idx="1039">
                  <c:v>410.87700000000001</c:v>
                </c:pt>
                <c:pt idx="1040">
                  <c:v>420.97399999999863</c:v>
                </c:pt>
                <c:pt idx="1041">
                  <c:v>382.35300000000001</c:v>
                </c:pt>
                <c:pt idx="1042">
                  <c:v>335.31900000000002</c:v>
                </c:pt>
                <c:pt idx="1043">
                  <c:v>325.75400000000002</c:v>
                </c:pt>
                <c:pt idx="1044">
                  <c:v>373.81400000000002</c:v>
                </c:pt>
                <c:pt idx="1045">
                  <c:v>509.685</c:v>
                </c:pt>
                <c:pt idx="1046">
                  <c:v>645.1</c:v>
                </c:pt>
                <c:pt idx="1047">
                  <c:v>764.14099999999996</c:v>
                </c:pt>
                <c:pt idx="1048">
                  <c:v>860.66300000000001</c:v>
                </c:pt>
                <c:pt idx="1049">
                  <c:v>959.09699999999998</c:v>
                </c:pt>
                <c:pt idx="1050">
                  <c:v>1040.9449999999999</c:v>
                </c:pt>
                <c:pt idx="1051">
                  <c:v>1089.9449999999999</c:v>
                </c:pt>
                <c:pt idx="1052">
                  <c:v>1091.731</c:v>
                </c:pt>
                <c:pt idx="1053">
                  <c:v>1048.5250000000001</c:v>
                </c:pt>
                <c:pt idx="1054">
                  <c:v>979.12699999999938</c:v>
                </c:pt>
                <c:pt idx="1055">
                  <c:v>919.09</c:v>
                </c:pt>
                <c:pt idx="1056">
                  <c:v>877.20299999999997</c:v>
                </c:pt>
                <c:pt idx="1057">
                  <c:v>849.44899999999996</c:v>
                </c:pt>
                <c:pt idx="1058">
                  <c:v>853.21900000000005</c:v>
                </c:pt>
                <c:pt idx="1059">
                  <c:v>879.69600000000003</c:v>
                </c:pt>
                <c:pt idx="1060">
                  <c:v>931.38900000000001</c:v>
                </c:pt>
                <c:pt idx="1061">
                  <c:v>997.77000000000055</c:v>
                </c:pt>
                <c:pt idx="1062">
                  <c:v>1056.6029999999998</c:v>
                </c:pt>
                <c:pt idx="1063">
                  <c:v>1148.3939999999998</c:v>
                </c:pt>
                <c:pt idx="1064">
                  <c:v>1198.2939999999999</c:v>
                </c:pt>
                <c:pt idx="1065">
                  <c:v>1238.376</c:v>
                </c:pt>
                <c:pt idx="1066">
                  <c:v>1209.0029999999999</c:v>
                </c:pt>
                <c:pt idx="1067">
                  <c:v>1134.886</c:v>
                </c:pt>
                <c:pt idx="1068">
                  <c:v>1035.1039999999998</c:v>
                </c:pt>
                <c:pt idx="1069">
                  <c:v>948.17499999999995</c:v>
                </c:pt>
                <c:pt idx="1070">
                  <c:v>884.30899999999997</c:v>
                </c:pt>
                <c:pt idx="1071">
                  <c:v>844.93999999999949</c:v>
                </c:pt>
                <c:pt idx="1072">
                  <c:v>852.90800000000002</c:v>
                </c:pt>
                <c:pt idx="1073">
                  <c:v>889.76</c:v>
                </c:pt>
                <c:pt idx="1074">
                  <c:v>989.45099999999798</c:v>
                </c:pt>
                <c:pt idx="1075">
                  <c:v>1101.8499999999999</c:v>
                </c:pt>
                <c:pt idx="1076">
                  <c:v>1235.6859999999999</c:v>
                </c:pt>
                <c:pt idx="1077">
                  <c:v>1334.7460000000001</c:v>
                </c:pt>
                <c:pt idx="1078">
                  <c:v>1379.9570000000001</c:v>
                </c:pt>
                <c:pt idx="1079">
                  <c:v>1399.9060000000011</c:v>
                </c:pt>
                <c:pt idx="1080">
                  <c:v>1429.32</c:v>
                </c:pt>
                <c:pt idx="1081">
                  <c:v>1474.3889999999999</c:v>
                </c:pt>
                <c:pt idx="1082">
                  <c:v>1700.0339999999999</c:v>
                </c:pt>
                <c:pt idx="1083">
                  <c:v>1985.086</c:v>
                </c:pt>
                <c:pt idx="1084">
                  <c:v>2313.7639999999997</c:v>
                </c:pt>
                <c:pt idx="1085">
                  <c:v>2683.8950000000959</c:v>
                </c:pt>
                <c:pt idx="1086">
                  <c:v>3000.4989999999998</c:v>
                </c:pt>
                <c:pt idx="1087">
                  <c:v>3220.268999999857</c:v>
                </c:pt>
                <c:pt idx="1088">
                  <c:v>3345.4300000000012</c:v>
                </c:pt>
                <c:pt idx="1089">
                  <c:v>3367.308</c:v>
                </c:pt>
                <c:pt idx="1090">
                  <c:v>3255.1479999999997</c:v>
                </c:pt>
                <c:pt idx="1091">
                  <c:v>3077.971000000101</c:v>
                </c:pt>
                <c:pt idx="1092">
                  <c:v>2901.9389999999999</c:v>
                </c:pt>
                <c:pt idx="1093">
                  <c:v>2730.3789999999999</c:v>
                </c:pt>
                <c:pt idx="1094">
                  <c:v>2543.386</c:v>
                </c:pt>
                <c:pt idx="1095">
                  <c:v>2334.2289999998738</c:v>
                </c:pt>
                <c:pt idx="1096">
                  <c:v>2114.7710000000002</c:v>
                </c:pt>
                <c:pt idx="1097">
                  <c:v>1882.7919999999999</c:v>
                </c:pt>
                <c:pt idx="1098">
                  <c:v>1648.5819999999999</c:v>
                </c:pt>
                <c:pt idx="1099">
                  <c:v>1414.91</c:v>
                </c:pt>
                <c:pt idx="1100">
                  <c:v>1172.5989999999999</c:v>
                </c:pt>
                <c:pt idx="1101">
                  <c:v>983.44999999999948</c:v>
                </c:pt>
                <c:pt idx="1102">
                  <c:v>815.19900000000052</c:v>
                </c:pt>
                <c:pt idx="1103">
                  <c:v>707.80199999999797</c:v>
                </c:pt>
                <c:pt idx="1104">
                  <c:v>641.93599999999947</c:v>
                </c:pt>
                <c:pt idx="1105">
                  <c:v>665.15</c:v>
                </c:pt>
                <c:pt idx="1106">
                  <c:v>684.34799999999746</c:v>
                </c:pt>
                <c:pt idx="1107">
                  <c:v>607.66199999999947</c:v>
                </c:pt>
                <c:pt idx="1108">
                  <c:v>530.96199999999749</c:v>
                </c:pt>
                <c:pt idx="1109">
                  <c:v>572.01900000000001</c:v>
                </c:pt>
                <c:pt idx="1110">
                  <c:v>634.45499999999947</c:v>
                </c:pt>
                <c:pt idx="1111">
                  <c:v>661.17100000000005</c:v>
                </c:pt>
                <c:pt idx="1112">
                  <c:v>664.62199999999996</c:v>
                </c:pt>
                <c:pt idx="1113">
                  <c:v>677.15599999999949</c:v>
                </c:pt>
                <c:pt idx="1114">
                  <c:v>654.59299999999996</c:v>
                </c:pt>
                <c:pt idx="1115">
                  <c:v>624.62800000000004</c:v>
                </c:pt>
                <c:pt idx="1116">
                  <c:v>611.995</c:v>
                </c:pt>
                <c:pt idx="1117">
                  <c:v>617.71600000000001</c:v>
                </c:pt>
                <c:pt idx="1118">
                  <c:v>626.86799999996538</c:v>
                </c:pt>
                <c:pt idx="1119">
                  <c:v>630.56699999999796</c:v>
                </c:pt>
                <c:pt idx="1120">
                  <c:v>622.73</c:v>
                </c:pt>
                <c:pt idx="1121">
                  <c:v>586.00300000000004</c:v>
                </c:pt>
                <c:pt idx="1122">
                  <c:v>543.61</c:v>
                </c:pt>
                <c:pt idx="1123">
                  <c:v>510.69499999999999</c:v>
                </c:pt>
                <c:pt idx="1124">
                  <c:v>475.28899999999823</c:v>
                </c:pt>
                <c:pt idx="1125">
                  <c:v>443.62099999999964</c:v>
                </c:pt>
                <c:pt idx="1126">
                  <c:v>419.77099999999899</c:v>
                </c:pt>
                <c:pt idx="1127">
                  <c:v>402.9919999999816</c:v>
                </c:pt>
                <c:pt idx="1128">
                  <c:v>382.70099999999923</c:v>
                </c:pt>
                <c:pt idx="1129">
                  <c:v>361.08199999999869</c:v>
                </c:pt>
                <c:pt idx="1130">
                  <c:v>357.91999999999899</c:v>
                </c:pt>
                <c:pt idx="1131">
                  <c:v>357.02099999999899</c:v>
                </c:pt>
                <c:pt idx="1132">
                  <c:v>374.14000000000038</c:v>
                </c:pt>
                <c:pt idx="1133">
                  <c:v>368.73200000000003</c:v>
                </c:pt>
                <c:pt idx="1134">
                  <c:v>401.79599999999863</c:v>
                </c:pt>
                <c:pt idx="1135">
                  <c:v>460.05099999999999</c:v>
                </c:pt>
                <c:pt idx="1136">
                  <c:v>457.15899999999999</c:v>
                </c:pt>
                <c:pt idx="1137">
                  <c:v>452.29299999999893</c:v>
                </c:pt>
                <c:pt idx="1138">
                  <c:v>455.43199999998137</c:v>
                </c:pt>
                <c:pt idx="1139">
                  <c:v>489.61200000000002</c:v>
                </c:pt>
                <c:pt idx="1140">
                  <c:v>548.62199999999996</c:v>
                </c:pt>
                <c:pt idx="1141">
                  <c:v>646.36599999999748</c:v>
                </c:pt>
                <c:pt idx="1142">
                  <c:v>734.85799999996777</c:v>
                </c:pt>
                <c:pt idx="1143">
                  <c:v>811.10199999999998</c:v>
                </c:pt>
                <c:pt idx="1144">
                  <c:v>867.97199999999998</c:v>
                </c:pt>
                <c:pt idx="1145">
                  <c:v>889.09500000000003</c:v>
                </c:pt>
                <c:pt idx="1146">
                  <c:v>892.86599999999748</c:v>
                </c:pt>
                <c:pt idx="1147">
                  <c:v>901.69799999999998</c:v>
                </c:pt>
                <c:pt idx="1148">
                  <c:v>917.73599999999999</c:v>
                </c:pt>
                <c:pt idx="1149">
                  <c:v>937.26099999999997</c:v>
                </c:pt>
                <c:pt idx="1150">
                  <c:v>972.28800000000354</c:v>
                </c:pt>
                <c:pt idx="1151">
                  <c:v>1003.3669999999707</c:v>
                </c:pt>
                <c:pt idx="1152">
                  <c:v>1020.74</c:v>
                </c:pt>
                <c:pt idx="1153">
                  <c:v>1025.2560000000001</c:v>
                </c:pt>
                <c:pt idx="1154">
                  <c:v>1013.5469999999979</c:v>
                </c:pt>
                <c:pt idx="1155">
                  <c:v>1011.43</c:v>
                </c:pt>
                <c:pt idx="1156">
                  <c:v>1015.224</c:v>
                </c:pt>
                <c:pt idx="1157">
                  <c:v>1041.454</c:v>
                </c:pt>
                <c:pt idx="1158">
                  <c:v>1074.2670000000001</c:v>
                </c:pt>
                <c:pt idx="1159">
                  <c:v>1109.3219999999999</c:v>
                </c:pt>
                <c:pt idx="1160">
                  <c:v>1146.788</c:v>
                </c:pt>
                <c:pt idx="1161">
                  <c:v>1178.472</c:v>
                </c:pt>
                <c:pt idx="1162">
                  <c:v>1162.4150000000011</c:v>
                </c:pt>
                <c:pt idx="1163">
                  <c:v>1116.451</c:v>
                </c:pt>
                <c:pt idx="1164">
                  <c:v>1071.3499999999999</c:v>
                </c:pt>
                <c:pt idx="1165">
                  <c:v>1033.4280000000001</c:v>
                </c:pt>
                <c:pt idx="1166">
                  <c:v>980.86599999999748</c:v>
                </c:pt>
                <c:pt idx="1167">
                  <c:v>904.37099999999998</c:v>
                </c:pt>
                <c:pt idx="1168">
                  <c:v>833.32599999999798</c:v>
                </c:pt>
                <c:pt idx="1169">
                  <c:v>750.79100000000005</c:v>
                </c:pt>
                <c:pt idx="1170">
                  <c:v>675.92</c:v>
                </c:pt>
                <c:pt idx="1171">
                  <c:v>611.48500000000001</c:v>
                </c:pt>
                <c:pt idx="1172">
                  <c:v>599.702</c:v>
                </c:pt>
                <c:pt idx="1173">
                  <c:v>601.01300000000003</c:v>
                </c:pt>
                <c:pt idx="1174">
                  <c:v>578.93399999999997</c:v>
                </c:pt>
                <c:pt idx="1175">
                  <c:v>546.93399999999997</c:v>
                </c:pt>
                <c:pt idx="1176">
                  <c:v>539.81799999999748</c:v>
                </c:pt>
                <c:pt idx="1177">
                  <c:v>538.36099999999749</c:v>
                </c:pt>
                <c:pt idx="1178">
                  <c:v>529.84399999999948</c:v>
                </c:pt>
                <c:pt idx="1179">
                  <c:v>527.21</c:v>
                </c:pt>
                <c:pt idx="1180">
                  <c:v>527.85199999999747</c:v>
                </c:pt>
                <c:pt idx="1181">
                  <c:v>523.13499999999999</c:v>
                </c:pt>
                <c:pt idx="1182">
                  <c:v>517.93699999999797</c:v>
                </c:pt>
                <c:pt idx="1183">
                  <c:v>495.17500000000001</c:v>
                </c:pt>
                <c:pt idx="1184">
                  <c:v>472.33499999999964</c:v>
                </c:pt>
                <c:pt idx="1185">
                  <c:v>441.27599999999899</c:v>
                </c:pt>
                <c:pt idx="1186">
                  <c:v>413.64600000000002</c:v>
                </c:pt>
                <c:pt idx="1187">
                  <c:v>385.964</c:v>
                </c:pt>
                <c:pt idx="1188">
                  <c:v>358.52599999999899</c:v>
                </c:pt>
                <c:pt idx="1189">
                  <c:v>314.88200000000001</c:v>
                </c:pt>
                <c:pt idx="1190">
                  <c:v>271.322</c:v>
                </c:pt>
                <c:pt idx="1191">
                  <c:v>225.07599999999999</c:v>
                </c:pt>
                <c:pt idx="1192">
                  <c:v>194.03700000000001</c:v>
                </c:pt>
                <c:pt idx="1193">
                  <c:v>176.9</c:v>
                </c:pt>
                <c:pt idx="1194">
                  <c:v>163.85400000000001</c:v>
                </c:pt>
                <c:pt idx="1195">
                  <c:v>146.94300000000001</c:v>
                </c:pt>
                <c:pt idx="1196">
                  <c:v>143.38500000000047</c:v>
                </c:pt>
                <c:pt idx="1197">
                  <c:v>134.267</c:v>
                </c:pt>
                <c:pt idx="1205">
                  <c:v>77.751999999999995</c:v>
                </c:pt>
                <c:pt idx="1206">
                  <c:v>93.443000000000026</c:v>
                </c:pt>
                <c:pt idx="1207">
                  <c:v>92.195999999999998</c:v>
                </c:pt>
                <c:pt idx="1208">
                  <c:v>93.497000000000227</c:v>
                </c:pt>
                <c:pt idx="1209">
                  <c:v>91.884999999999991</c:v>
                </c:pt>
                <c:pt idx="1210">
                  <c:v>90.997000000000227</c:v>
                </c:pt>
                <c:pt idx="1211">
                  <c:v>88.256</c:v>
                </c:pt>
                <c:pt idx="1212">
                  <c:v>86.667000000000002</c:v>
                </c:pt>
                <c:pt idx="1213">
                  <c:v>83.4</c:v>
                </c:pt>
                <c:pt idx="1214">
                  <c:v>82.940000000000026</c:v>
                </c:pt>
                <c:pt idx="1215">
                  <c:v>80.448000000000022</c:v>
                </c:pt>
                <c:pt idx="1216">
                  <c:v>78.703999999999994</c:v>
                </c:pt>
                <c:pt idx="1217">
                  <c:v>77.322999999999979</c:v>
                </c:pt>
                <c:pt idx="1218">
                  <c:v>56.272000000000013</c:v>
                </c:pt>
                <c:pt idx="1219">
                  <c:v>28.242999999999789</c:v>
                </c:pt>
                <c:pt idx="1220">
                  <c:v>29.259</c:v>
                </c:pt>
                <c:pt idx="1221">
                  <c:v>25.479999999999986</c:v>
                </c:pt>
                <c:pt idx="1222">
                  <c:v>25.954000000000001</c:v>
                </c:pt>
                <c:pt idx="1223">
                  <c:v>12.963000000000006</c:v>
                </c:pt>
                <c:pt idx="1224">
                  <c:v>4.218</c:v>
                </c:pt>
                <c:pt idx="1225">
                  <c:v>2.3239999999999998</c:v>
                </c:pt>
                <c:pt idx="1226">
                  <c:v>0.97100000000000064</c:v>
                </c:pt>
                <c:pt idx="1227">
                  <c:v>0.48500000000000032</c:v>
                </c:pt>
                <c:pt idx="1228">
                  <c:v>0.34700000000000608</c:v>
                </c:pt>
                <c:pt idx="1229">
                  <c:v>0.253</c:v>
                </c:pt>
                <c:pt idx="1230">
                  <c:v>0.22400000000000214</c:v>
                </c:pt>
                <c:pt idx="1231">
                  <c:v>0.18700000000000044</c:v>
                </c:pt>
                <c:pt idx="1232">
                  <c:v>0.16300000000000231</c:v>
                </c:pt>
                <c:pt idx="1233">
                  <c:v>0.15600000000000044</c:v>
                </c:pt>
                <c:pt idx="1234">
                  <c:v>0.17100000000000001</c:v>
                </c:pt>
                <c:pt idx="1235">
                  <c:v>0.10800000000000012</c:v>
                </c:pt>
                <c:pt idx="1236">
                  <c:v>3.9000000000000416E-2</c:v>
                </c:pt>
                <c:pt idx="1237">
                  <c:v>1.0000000000000083E-2</c:v>
                </c:pt>
                <c:pt idx="1238">
                  <c:v>7.0000000000002829E-3</c:v>
                </c:pt>
                <c:pt idx="1239">
                  <c:v>1.4999999999999998E-2</c:v>
                </c:pt>
                <c:pt idx="1240">
                  <c:v>1.2000000000000021E-2</c:v>
                </c:pt>
                <c:pt idx="1241">
                  <c:v>1.0000000000000083E-2</c:v>
                </c:pt>
                <c:pt idx="1242">
                  <c:v>8.0000000000000227E-3</c:v>
                </c:pt>
                <c:pt idx="1243">
                  <c:v>6.0000000000002291E-3</c:v>
                </c:pt>
                <c:pt idx="1244">
                  <c:v>5.0000000000000834E-3</c:v>
                </c:pt>
                <c:pt idx="1245">
                  <c:v>0.87900000000001965</c:v>
                </c:pt>
                <c:pt idx="1246">
                  <c:v>8.2940000000000005</c:v>
                </c:pt>
                <c:pt idx="1247">
                  <c:v>17.050999999999988</c:v>
                </c:pt>
                <c:pt idx="1248">
                  <c:v>24.849</c:v>
                </c:pt>
                <c:pt idx="1249">
                  <c:v>31.556000000000001</c:v>
                </c:pt>
                <c:pt idx="1250">
                  <c:v>38.763000000000012</c:v>
                </c:pt>
                <c:pt idx="1251">
                  <c:v>45.265000000000263</c:v>
                </c:pt>
                <c:pt idx="1252">
                  <c:v>46.134</c:v>
                </c:pt>
                <c:pt idx="1253">
                  <c:v>42.826000000000001</c:v>
                </c:pt>
                <c:pt idx="1254">
                  <c:v>40.566000000000003</c:v>
                </c:pt>
                <c:pt idx="1255">
                  <c:v>43.536000000000001</c:v>
                </c:pt>
                <c:pt idx="1256">
                  <c:v>43.652000000000001</c:v>
                </c:pt>
                <c:pt idx="1257">
                  <c:v>45.204000000000001</c:v>
                </c:pt>
                <c:pt idx="1258">
                  <c:v>41.185000000000002</c:v>
                </c:pt>
                <c:pt idx="1259">
                  <c:v>36.344999999999999</c:v>
                </c:pt>
                <c:pt idx="1260">
                  <c:v>32.935000000000002</c:v>
                </c:pt>
                <c:pt idx="1298">
                  <c:v>341.548</c:v>
                </c:pt>
                <c:pt idx="1299">
                  <c:v>393.63499999999999</c:v>
                </c:pt>
                <c:pt idx="1300">
                  <c:v>424.815</c:v>
                </c:pt>
                <c:pt idx="1301">
                  <c:v>436.45400000000001</c:v>
                </c:pt>
                <c:pt idx="1302">
                  <c:v>440.50400000000002</c:v>
                </c:pt>
                <c:pt idx="1303">
                  <c:v>414.99799999999863</c:v>
                </c:pt>
                <c:pt idx="1304">
                  <c:v>387.49299999999869</c:v>
                </c:pt>
                <c:pt idx="1305">
                  <c:v>361.79199999998417</c:v>
                </c:pt>
                <c:pt idx="1306">
                  <c:v>329.70400000000001</c:v>
                </c:pt>
                <c:pt idx="1307">
                  <c:v>301.67099999999999</c:v>
                </c:pt>
                <c:pt idx="1308">
                  <c:v>266.81400000000002</c:v>
                </c:pt>
                <c:pt idx="1309">
                  <c:v>238.78100000000001</c:v>
                </c:pt>
                <c:pt idx="1310">
                  <c:v>205.95500000000001</c:v>
                </c:pt>
                <c:pt idx="1311">
                  <c:v>171.208</c:v>
                </c:pt>
                <c:pt idx="1312">
                  <c:v>148.364</c:v>
                </c:pt>
                <c:pt idx="1313">
                  <c:v>133.42700000000067</c:v>
                </c:pt>
                <c:pt idx="1314">
                  <c:v>121.929</c:v>
                </c:pt>
                <c:pt idx="1315">
                  <c:v>118.52</c:v>
                </c:pt>
                <c:pt idx="1316">
                  <c:v>121.364</c:v>
                </c:pt>
                <c:pt idx="1317">
                  <c:v>115.63500000000001</c:v>
                </c:pt>
                <c:pt idx="1318">
                  <c:v>103.51300000000002</c:v>
                </c:pt>
                <c:pt idx="1319">
                  <c:v>80.372999999999948</c:v>
                </c:pt>
                <c:pt idx="1320">
                  <c:v>63.279000000000003</c:v>
                </c:pt>
                <c:pt idx="1321">
                  <c:v>52.446000000000005</c:v>
                </c:pt>
                <c:pt idx="1322">
                  <c:v>48.917000000000002</c:v>
                </c:pt>
                <c:pt idx="1323">
                  <c:v>48.545000000000002</c:v>
                </c:pt>
                <c:pt idx="1324">
                  <c:v>52.383000000000003</c:v>
                </c:pt>
                <c:pt idx="1325">
                  <c:v>66.384</c:v>
                </c:pt>
                <c:pt idx="1326">
                  <c:v>102.71700000000052</c:v>
                </c:pt>
                <c:pt idx="1327">
                  <c:v>174.56399999999999</c:v>
                </c:pt>
                <c:pt idx="1328">
                  <c:v>270.11399999999969</c:v>
                </c:pt>
                <c:pt idx="1329">
                  <c:v>365.589</c:v>
                </c:pt>
                <c:pt idx="1330">
                  <c:v>461.25900000000001</c:v>
                </c:pt>
                <c:pt idx="1331">
                  <c:v>546.84499999999946</c:v>
                </c:pt>
                <c:pt idx="1332">
                  <c:v>626.71500000000003</c:v>
                </c:pt>
                <c:pt idx="1333">
                  <c:v>698.91</c:v>
                </c:pt>
                <c:pt idx="1334">
                  <c:v>774.64199999999948</c:v>
                </c:pt>
                <c:pt idx="1335">
                  <c:v>851.33499999999947</c:v>
                </c:pt>
                <c:pt idx="1336">
                  <c:v>932.09299999999996</c:v>
                </c:pt>
                <c:pt idx="1337">
                  <c:v>1006.4160000000001</c:v>
                </c:pt>
                <c:pt idx="1338">
                  <c:v>1085.6669999999999</c:v>
                </c:pt>
                <c:pt idx="1339">
                  <c:v>1159.675</c:v>
                </c:pt>
                <c:pt idx="1340">
                  <c:v>1224.018</c:v>
                </c:pt>
                <c:pt idx="1341">
                  <c:v>1262.548</c:v>
                </c:pt>
                <c:pt idx="1342">
                  <c:v>1238.982</c:v>
                </c:pt>
                <c:pt idx="1343">
                  <c:v>1142.971</c:v>
                </c:pt>
                <c:pt idx="1344">
                  <c:v>989.11400000000003</c:v>
                </c:pt>
                <c:pt idx="1345">
                  <c:v>792.55199999999797</c:v>
                </c:pt>
                <c:pt idx="1346">
                  <c:v>578.23</c:v>
                </c:pt>
                <c:pt idx="1347">
                  <c:v>393.48799999999869</c:v>
                </c:pt>
                <c:pt idx="1348">
                  <c:v>287.70400000000001</c:v>
                </c:pt>
                <c:pt idx="1349">
                  <c:v>247.13399999999999</c:v>
                </c:pt>
                <c:pt idx="1350">
                  <c:v>214.035</c:v>
                </c:pt>
                <c:pt idx="1351">
                  <c:v>193.79900000000001</c:v>
                </c:pt>
                <c:pt idx="1352">
                  <c:v>173.102</c:v>
                </c:pt>
                <c:pt idx="1353">
                  <c:v>157.17599999999999</c:v>
                </c:pt>
                <c:pt idx="1354">
                  <c:v>143.32000000000087</c:v>
                </c:pt>
                <c:pt idx="1355">
                  <c:v>134.78200000000001</c:v>
                </c:pt>
                <c:pt idx="1356">
                  <c:v>120.85899999999998</c:v>
                </c:pt>
                <c:pt idx="1357">
                  <c:v>109.363</c:v>
                </c:pt>
                <c:pt idx="1358">
                  <c:v>93.170999999999978</c:v>
                </c:pt>
                <c:pt idx="1359">
                  <c:v>75.661999999999992</c:v>
                </c:pt>
                <c:pt idx="1360">
                  <c:v>61.539000000000001</c:v>
                </c:pt>
                <c:pt idx="1361">
                  <c:v>60.301000000000002</c:v>
                </c:pt>
                <c:pt idx="1362">
                  <c:v>61.477000000000004</c:v>
                </c:pt>
                <c:pt idx="1363">
                  <c:v>58.516000000000005</c:v>
                </c:pt>
                <c:pt idx="1364">
                  <c:v>50.926000000000002</c:v>
                </c:pt>
                <c:pt idx="1365">
                  <c:v>43.565000000000012</c:v>
                </c:pt>
                <c:pt idx="1366">
                  <c:v>44.025000000000013</c:v>
                </c:pt>
                <c:pt idx="1367">
                  <c:v>48.867000000000004</c:v>
                </c:pt>
                <c:pt idx="1368">
                  <c:v>57.98</c:v>
                </c:pt>
                <c:pt idx="1369">
                  <c:v>68.504000000000005</c:v>
                </c:pt>
                <c:pt idx="1370">
                  <c:v>79.251000000000005</c:v>
                </c:pt>
                <c:pt idx="1371">
                  <c:v>88.4</c:v>
                </c:pt>
                <c:pt idx="1372">
                  <c:v>93.378999999999948</c:v>
                </c:pt>
                <c:pt idx="1373">
                  <c:v>95.149999999999991</c:v>
                </c:pt>
                <c:pt idx="1374">
                  <c:v>112.099</c:v>
                </c:pt>
                <c:pt idx="1375">
                  <c:v>130.73599999999999</c:v>
                </c:pt>
                <c:pt idx="1376">
                  <c:v>140.9</c:v>
                </c:pt>
                <c:pt idx="1377">
                  <c:v>160.77599999999998</c:v>
                </c:pt>
                <c:pt idx="1378">
                  <c:v>194.32800000000267</c:v>
                </c:pt>
                <c:pt idx="1379">
                  <c:v>242.905</c:v>
                </c:pt>
                <c:pt idx="1380">
                  <c:v>290.161</c:v>
                </c:pt>
                <c:pt idx="1381">
                  <c:v>345.30099999999999</c:v>
                </c:pt>
                <c:pt idx="1382">
                  <c:v>371.904</c:v>
                </c:pt>
                <c:pt idx="1383">
                  <c:v>388.51799999999969</c:v>
                </c:pt>
                <c:pt idx="1384">
                  <c:v>390.10300000000001</c:v>
                </c:pt>
                <c:pt idx="1385">
                  <c:v>372.83799999999923</c:v>
                </c:pt>
                <c:pt idx="1386">
                  <c:v>347.572</c:v>
                </c:pt>
                <c:pt idx="1387">
                  <c:v>313.90299999999894</c:v>
                </c:pt>
                <c:pt idx="1388">
                  <c:v>276.22299999999899</c:v>
                </c:pt>
                <c:pt idx="1389">
                  <c:v>252.333</c:v>
                </c:pt>
                <c:pt idx="1390">
                  <c:v>237.61399999999998</c:v>
                </c:pt>
                <c:pt idx="1391">
                  <c:v>222.22900000000001</c:v>
                </c:pt>
                <c:pt idx="1392">
                  <c:v>209.45800000000187</c:v>
                </c:pt>
                <c:pt idx="1393">
                  <c:v>203.59700000000001</c:v>
                </c:pt>
                <c:pt idx="1394">
                  <c:v>199.553</c:v>
                </c:pt>
                <c:pt idx="1395">
                  <c:v>186.42600000000004</c:v>
                </c:pt>
                <c:pt idx="1396">
                  <c:v>162.517</c:v>
                </c:pt>
                <c:pt idx="1397">
                  <c:v>150.35300000000001</c:v>
                </c:pt>
                <c:pt idx="1398">
                  <c:v>135.82000000000087</c:v>
                </c:pt>
                <c:pt idx="1399">
                  <c:v>132.82300000000001</c:v>
                </c:pt>
                <c:pt idx="1400">
                  <c:v>127.925</c:v>
                </c:pt>
                <c:pt idx="1401">
                  <c:v>130.30800000000067</c:v>
                </c:pt>
                <c:pt idx="1402">
                  <c:v>129.32000000000087</c:v>
                </c:pt>
                <c:pt idx="1403">
                  <c:v>136.751</c:v>
                </c:pt>
                <c:pt idx="1404">
                  <c:v>134.435</c:v>
                </c:pt>
                <c:pt idx="1405">
                  <c:v>131.70699999999999</c:v>
                </c:pt>
                <c:pt idx="1406">
                  <c:v>130.77799999999999</c:v>
                </c:pt>
                <c:pt idx="1407">
                  <c:v>130.39600000000004</c:v>
                </c:pt>
                <c:pt idx="1408">
                  <c:v>128.24699999999999</c:v>
                </c:pt>
                <c:pt idx="1409">
                  <c:v>129.31</c:v>
                </c:pt>
                <c:pt idx="1410">
                  <c:v>134.89100000000047</c:v>
                </c:pt>
                <c:pt idx="1411">
                  <c:v>120.223</c:v>
                </c:pt>
                <c:pt idx="1412">
                  <c:v>98.59</c:v>
                </c:pt>
                <c:pt idx="1413">
                  <c:v>84.221999999999994</c:v>
                </c:pt>
                <c:pt idx="1414">
                  <c:v>81.592000000000013</c:v>
                </c:pt>
                <c:pt idx="1415">
                  <c:v>80.620999999999981</c:v>
                </c:pt>
                <c:pt idx="1416">
                  <c:v>80.600999999999999</c:v>
                </c:pt>
                <c:pt idx="1417">
                  <c:v>77.721000000000004</c:v>
                </c:pt>
                <c:pt idx="1418">
                  <c:v>76.964000000000027</c:v>
                </c:pt>
                <c:pt idx="1419">
                  <c:v>80.672999999999988</c:v>
                </c:pt>
                <c:pt idx="1420">
                  <c:v>95.938000000000002</c:v>
                </c:pt>
                <c:pt idx="1421">
                  <c:v>110.94700000000122</c:v>
                </c:pt>
                <c:pt idx="1422">
                  <c:v>139.465</c:v>
                </c:pt>
                <c:pt idx="1423">
                  <c:v>161.001</c:v>
                </c:pt>
                <c:pt idx="1424">
                  <c:v>180.95400000000001</c:v>
                </c:pt>
                <c:pt idx="1425">
                  <c:v>191.60599999999999</c:v>
                </c:pt>
                <c:pt idx="1426">
                  <c:v>169.441</c:v>
                </c:pt>
                <c:pt idx="1427">
                  <c:v>164.70399999999998</c:v>
                </c:pt>
                <c:pt idx="1428">
                  <c:v>159.99100000000001</c:v>
                </c:pt>
                <c:pt idx="1429">
                  <c:v>154.00800000000001</c:v>
                </c:pt>
                <c:pt idx="1430">
                  <c:v>145.45600000000007</c:v>
                </c:pt>
                <c:pt idx="1431">
                  <c:v>138.72300000000001</c:v>
                </c:pt>
                <c:pt idx="1432">
                  <c:v>139.946</c:v>
                </c:pt>
                <c:pt idx="1433">
                  <c:v>146.053</c:v>
                </c:pt>
                <c:pt idx="1434">
                  <c:v>156.571</c:v>
                </c:pt>
                <c:pt idx="1435">
                  <c:v>153.96300000000002</c:v>
                </c:pt>
                <c:pt idx="1436">
                  <c:v>168.53900000000002</c:v>
                </c:pt>
                <c:pt idx="1437">
                  <c:v>176.74499999999998</c:v>
                </c:pt>
                <c:pt idx="1438">
                  <c:v>192.76599999999999</c:v>
                </c:pt>
                <c:pt idx="1439">
                  <c:v>194.45500000000001</c:v>
                </c:pt>
                <c:pt idx="1440">
                  <c:v>186.21199999999999</c:v>
                </c:pt>
                <c:pt idx="1441">
                  <c:v>182.86800000000127</c:v>
                </c:pt>
                <c:pt idx="1442">
                  <c:v>166.21699999999998</c:v>
                </c:pt>
                <c:pt idx="1443">
                  <c:v>162.29599999999999</c:v>
                </c:pt>
                <c:pt idx="1444">
                  <c:v>170.07900000000001</c:v>
                </c:pt>
                <c:pt idx="1445">
                  <c:v>170.69</c:v>
                </c:pt>
                <c:pt idx="1446">
                  <c:v>169.93600000000001</c:v>
                </c:pt>
                <c:pt idx="1447">
                  <c:v>169.33500000000001</c:v>
                </c:pt>
                <c:pt idx="1448">
                  <c:v>178.316</c:v>
                </c:pt>
                <c:pt idx="1449">
                  <c:v>180.16900000000001</c:v>
                </c:pt>
                <c:pt idx="1450">
                  <c:v>170.339</c:v>
                </c:pt>
                <c:pt idx="1451">
                  <c:v>166.30700000000004</c:v>
                </c:pt>
                <c:pt idx="1452">
                  <c:v>158.65100000000001</c:v>
                </c:pt>
                <c:pt idx="1453">
                  <c:v>156.06900000000002</c:v>
                </c:pt>
                <c:pt idx="1454">
                  <c:v>153.64299999999997</c:v>
                </c:pt>
                <c:pt idx="1455">
                  <c:v>152.05000000000001</c:v>
                </c:pt>
                <c:pt idx="1456">
                  <c:v>151.10999999999999</c:v>
                </c:pt>
                <c:pt idx="1457">
                  <c:v>146.34800000000001</c:v>
                </c:pt>
                <c:pt idx="1458">
                  <c:v>144.06900000000002</c:v>
                </c:pt>
                <c:pt idx="1459">
                  <c:v>147.16</c:v>
                </c:pt>
                <c:pt idx="1460">
                  <c:v>151.34800000000001</c:v>
                </c:pt>
                <c:pt idx="1461">
                  <c:v>156.75299999999999</c:v>
                </c:pt>
                <c:pt idx="1462">
                  <c:v>165.68</c:v>
                </c:pt>
                <c:pt idx="1463">
                  <c:v>181.05</c:v>
                </c:pt>
                <c:pt idx="1464">
                  <c:v>182.53399999999999</c:v>
                </c:pt>
                <c:pt idx="1465">
                  <c:v>191.35800000000287</c:v>
                </c:pt>
                <c:pt idx="1466">
                  <c:v>189.92200000000147</c:v>
                </c:pt>
                <c:pt idx="1467">
                  <c:v>192.98400000000001</c:v>
                </c:pt>
                <c:pt idx="1468">
                  <c:v>190.79499999999999</c:v>
                </c:pt>
                <c:pt idx="1469">
                  <c:v>195.761</c:v>
                </c:pt>
                <c:pt idx="1470">
                  <c:v>164.00800000000001</c:v>
                </c:pt>
                <c:pt idx="1471">
                  <c:v>117.193</c:v>
                </c:pt>
                <c:pt idx="1472">
                  <c:v>116.36199999999999</c:v>
                </c:pt>
                <c:pt idx="1473">
                  <c:v>113.932</c:v>
                </c:pt>
                <c:pt idx="1474">
                  <c:v>113.53400000000002</c:v>
                </c:pt>
                <c:pt idx="1475">
                  <c:v>110.73399999999999</c:v>
                </c:pt>
                <c:pt idx="1476">
                  <c:v>108.654</c:v>
                </c:pt>
                <c:pt idx="1477">
                  <c:v>105.196</c:v>
                </c:pt>
                <c:pt idx="1478">
                  <c:v>119.288</c:v>
                </c:pt>
                <c:pt idx="1479">
                  <c:v>150.76599999999999</c:v>
                </c:pt>
                <c:pt idx="1480">
                  <c:v>160.85600000000107</c:v>
                </c:pt>
                <c:pt idx="1481">
                  <c:v>168.655</c:v>
                </c:pt>
                <c:pt idx="1482">
                  <c:v>170.22900000000001</c:v>
                </c:pt>
                <c:pt idx="1483">
                  <c:v>166.45200000000187</c:v>
                </c:pt>
                <c:pt idx="1484">
                  <c:v>171.56399999999999</c:v>
                </c:pt>
                <c:pt idx="1485">
                  <c:v>167.309</c:v>
                </c:pt>
                <c:pt idx="1486">
                  <c:v>160.529</c:v>
                </c:pt>
                <c:pt idx="1487">
                  <c:v>156.864</c:v>
                </c:pt>
                <c:pt idx="1488">
                  <c:v>158.94900000000001</c:v>
                </c:pt>
                <c:pt idx="1489">
                  <c:v>154.708</c:v>
                </c:pt>
                <c:pt idx="1490">
                  <c:v>147.43700000000001</c:v>
                </c:pt>
                <c:pt idx="1491">
                  <c:v>148.28399999999999</c:v>
                </c:pt>
                <c:pt idx="1492">
                  <c:v>142.845</c:v>
                </c:pt>
                <c:pt idx="1493">
                  <c:v>135.82500000000007</c:v>
                </c:pt>
                <c:pt idx="1494">
                  <c:v>129.87100000000001</c:v>
                </c:pt>
                <c:pt idx="1495">
                  <c:v>116.565</c:v>
                </c:pt>
                <c:pt idx="1496">
                  <c:v>102.08199999999999</c:v>
                </c:pt>
                <c:pt idx="1497">
                  <c:v>83.531999999999996</c:v>
                </c:pt>
                <c:pt idx="1498">
                  <c:v>74.335999999999999</c:v>
                </c:pt>
                <c:pt idx="1499">
                  <c:v>74.974000000000004</c:v>
                </c:pt>
                <c:pt idx="1500">
                  <c:v>79.638999999999982</c:v>
                </c:pt>
                <c:pt idx="1501">
                  <c:v>82.590999999999994</c:v>
                </c:pt>
                <c:pt idx="1502">
                  <c:v>84.11999999999999</c:v>
                </c:pt>
                <c:pt idx="1503">
                  <c:v>88.516999999999996</c:v>
                </c:pt>
                <c:pt idx="1504">
                  <c:v>99.36999999999999</c:v>
                </c:pt>
                <c:pt idx="1505">
                  <c:v>99.384999999999991</c:v>
                </c:pt>
                <c:pt idx="1506">
                  <c:v>92.256</c:v>
                </c:pt>
                <c:pt idx="1507">
                  <c:v>88.915000000000006</c:v>
                </c:pt>
                <c:pt idx="1508">
                  <c:v>93.063000000000002</c:v>
                </c:pt>
                <c:pt idx="1509">
                  <c:v>98.917000000000527</c:v>
                </c:pt>
                <c:pt idx="1510">
                  <c:v>100.331</c:v>
                </c:pt>
                <c:pt idx="1511">
                  <c:v>106.209</c:v>
                </c:pt>
                <c:pt idx="1512">
                  <c:v>113.377</c:v>
                </c:pt>
                <c:pt idx="1513">
                  <c:v>108.41100000000102</c:v>
                </c:pt>
                <c:pt idx="1514">
                  <c:v>94.378999999999948</c:v>
                </c:pt>
                <c:pt idx="1515">
                  <c:v>86.518000000000001</c:v>
                </c:pt>
                <c:pt idx="1516">
                  <c:v>76.691999999999993</c:v>
                </c:pt>
                <c:pt idx="1517">
                  <c:v>67.006</c:v>
                </c:pt>
                <c:pt idx="1518">
                  <c:v>58.521000000000001</c:v>
                </c:pt>
                <c:pt idx="1519">
                  <c:v>56.817999999999998</c:v>
                </c:pt>
                <c:pt idx="1520">
                  <c:v>59.619</c:v>
                </c:pt>
                <c:pt idx="1521">
                  <c:v>54.251000000000005</c:v>
                </c:pt>
                <c:pt idx="1522">
                  <c:v>62.553000000000004</c:v>
                </c:pt>
                <c:pt idx="1523">
                  <c:v>77.415000000000006</c:v>
                </c:pt>
                <c:pt idx="1524">
                  <c:v>55.439</c:v>
                </c:pt>
                <c:pt idx="1525">
                  <c:v>57.866</c:v>
                </c:pt>
                <c:pt idx="1526">
                  <c:v>80.286000000000001</c:v>
                </c:pt>
                <c:pt idx="1527">
                  <c:v>90.533000000000001</c:v>
                </c:pt>
                <c:pt idx="1528">
                  <c:v>104.098</c:v>
                </c:pt>
                <c:pt idx="1529">
                  <c:v>131.542</c:v>
                </c:pt>
                <c:pt idx="1530">
                  <c:v>205.739</c:v>
                </c:pt>
                <c:pt idx="1531">
                  <c:v>312.637</c:v>
                </c:pt>
                <c:pt idx="1532">
                  <c:v>430.55799999999999</c:v>
                </c:pt>
                <c:pt idx="1533">
                  <c:v>575.99099999999999</c:v>
                </c:pt>
                <c:pt idx="1534">
                  <c:v>764.07500000000005</c:v>
                </c:pt>
                <c:pt idx="1535">
                  <c:v>955.5</c:v>
                </c:pt>
                <c:pt idx="1536">
                  <c:v>1168.3019999999999</c:v>
                </c:pt>
                <c:pt idx="1537">
                  <c:v>1368.9480000000001</c:v>
                </c:pt>
                <c:pt idx="1538">
                  <c:v>1414.1539999999998</c:v>
                </c:pt>
                <c:pt idx="1539">
                  <c:v>1319.1379999999999</c:v>
                </c:pt>
                <c:pt idx="1540">
                  <c:v>1126.1699999999998</c:v>
                </c:pt>
                <c:pt idx="1541">
                  <c:v>870.99699999999996</c:v>
                </c:pt>
                <c:pt idx="1542">
                  <c:v>621.02300000000002</c:v>
                </c:pt>
                <c:pt idx="1543">
                  <c:v>415.05399999999969</c:v>
                </c:pt>
                <c:pt idx="1544">
                  <c:v>306.56200000000001</c:v>
                </c:pt>
                <c:pt idx="1545">
                  <c:v>246.60900000000001</c:v>
                </c:pt>
                <c:pt idx="1546">
                  <c:v>208.501</c:v>
                </c:pt>
                <c:pt idx="1547">
                  <c:v>183.61499999999998</c:v>
                </c:pt>
                <c:pt idx="1548">
                  <c:v>167.77499999999998</c:v>
                </c:pt>
                <c:pt idx="1549">
                  <c:v>159.22</c:v>
                </c:pt>
                <c:pt idx="1550">
                  <c:v>147.846</c:v>
                </c:pt>
                <c:pt idx="1551">
                  <c:v>139.04300000000001</c:v>
                </c:pt>
                <c:pt idx="1552">
                  <c:v>133.935</c:v>
                </c:pt>
                <c:pt idx="1553">
                  <c:v>133.446</c:v>
                </c:pt>
                <c:pt idx="1554">
                  <c:v>131.42600000000004</c:v>
                </c:pt>
                <c:pt idx="1555">
                  <c:v>126.026</c:v>
                </c:pt>
                <c:pt idx="1556">
                  <c:v>125.60499999999999</c:v>
                </c:pt>
                <c:pt idx="1557">
                  <c:v>120.312</c:v>
                </c:pt>
                <c:pt idx="1558">
                  <c:v>119.327</c:v>
                </c:pt>
                <c:pt idx="1559">
                  <c:v>127.67899999999995</c:v>
                </c:pt>
                <c:pt idx="1560">
                  <c:v>129.072</c:v>
                </c:pt>
                <c:pt idx="1561">
                  <c:v>129.31800000000001</c:v>
                </c:pt>
                <c:pt idx="1562">
                  <c:v>128.542</c:v>
                </c:pt>
                <c:pt idx="1563">
                  <c:v>125.76300000000002</c:v>
                </c:pt>
                <c:pt idx="1564">
                  <c:v>116.72199999999999</c:v>
                </c:pt>
                <c:pt idx="1565">
                  <c:v>109.30200000000001</c:v>
                </c:pt>
                <c:pt idx="1566">
                  <c:v>99.596999999999994</c:v>
                </c:pt>
                <c:pt idx="1567">
                  <c:v>96.581999999999994</c:v>
                </c:pt>
                <c:pt idx="1568">
                  <c:v>97.248000000000005</c:v>
                </c:pt>
                <c:pt idx="1569">
                  <c:v>96.34</c:v>
                </c:pt>
                <c:pt idx="1570">
                  <c:v>92.090999999999994</c:v>
                </c:pt>
                <c:pt idx="1571">
                  <c:v>93.667000000000002</c:v>
                </c:pt>
                <c:pt idx="1572">
                  <c:v>99.490000000000023</c:v>
                </c:pt>
                <c:pt idx="1573">
                  <c:v>96.052999999999983</c:v>
                </c:pt>
                <c:pt idx="1574">
                  <c:v>100.483</c:v>
                </c:pt>
                <c:pt idx="1575">
                  <c:v>103.038</c:v>
                </c:pt>
                <c:pt idx="1576">
                  <c:v>100.12199999999999</c:v>
                </c:pt>
                <c:pt idx="1577">
                  <c:v>96.881999999999991</c:v>
                </c:pt>
                <c:pt idx="1578">
                  <c:v>98.35599999999998</c:v>
                </c:pt>
                <c:pt idx="1579">
                  <c:v>97.266999999999996</c:v>
                </c:pt>
                <c:pt idx="1580">
                  <c:v>91.134999999999991</c:v>
                </c:pt>
                <c:pt idx="1581">
                  <c:v>92.756</c:v>
                </c:pt>
                <c:pt idx="1582">
                  <c:v>89.435000000000002</c:v>
                </c:pt>
                <c:pt idx="1583">
                  <c:v>84.688000000000002</c:v>
                </c:pt>
                <c:pt idx="1584">
                  <c:v>86.185999999999979</c:v>
                </c:pt>
                <c:pt idx="1585">
                  <c:v>86.543999999999997</c:v>
                </c:pt>
                <c:pt idx="1586">
                  <c:v>81.742000000000004</c:v>
                </c:pt>
                <c:pt idx="1587">
                  <c:v>74.933999999999997</c:v>
                </c:pt>
                <c:pt idx="1588">
                  <c:v>72.606999999999999</c:v>
                </c:pt>
                <c:pt idx="1589">
                  <c:v>67.350999999999999</c:v>
                </c:pt>
                <c:pt idx="1590">
                  <c:v>65.754999999999995</c:v>
                </c:pt>
                <c:pt idx="1591">
                  <c:v>63.369</c:v>
                </c:pt>
                <c:pt idx="1592">
                  <c:v>56.148000000000003</c:v>
                </c:pt>
                <c:pt idx="1593">
                  <c:v>46.023000000000003</c:v>
                </c:pt>
                <c:pt idx="1594">
                  <c:v>40.288000000000011</c:v>
                </c:pt>
                <c:pt idx="1595">
                  <c:v>37.15</c:v>
                </c:pt>
                <c:pt idx="1596">
                  <c:v>31.82</c:v>
                </c:pt>
                <c:pt idx="1597">
                  <c:v>38.159000000000006</c:v>
                </c:pt>
                <c:pt idx="1598">
                  <c:v>21.224999999999987</c:v>
                </c:pt>
                <c:pt idx="1599">
                  <c:v>4.2450000000000001</c:v>
                </c:pt>
                <c:pt idx="1600">
                  <c:v>0.42200000000000032</c:v>
                </c:pt>
                <c:pt idx="1601">
                  <c:v>0.41600000000000031</c:v>
                </c:pt>
                <c:pt idx="1602">
                  <c:v>2.4000000000000042E-2</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0.14000000000000001</c:v>
                </c:pt>
                <c:pt idx="1645">
                  <c:v>17.280999999999889</c:v>
                </c:pt>
                <c:pt idx="1646">
                  <c:v>48.15</c:v>
                </c:pt>
                <c:pt idx="1647">
                  <c:v>86.507000000000005</c:v>
                </c:pt>
                <c:pt idx="1648">
                  <c:v>113.60599999999998</c:v>
                </c:pt>
                <c:pt idx="1649">
                  <c:v>142.32100000000167</c:v>
                </c:pt>
                <c:pt idx="1650">
                  <c:v>156.87100000000001</c:v>
                </c:pt>
                <c:pt idx="1651">
                  <c:v>162.601</c:v>
                </c:pt>
                <c:pt idx="1652">
                  <c:v>163.25200000000001</c:v>
                </c:pt>
                <c:pt idx="1653">
                  <c:v>165.22200000000001</c:v>
                </c:pt>
                <c:pt idx="1654">
                  <c:v>182.38600000000127</c:v>
                </c:pt>
                <c:pt idx="1655">
                  <c:v>196.45100000000087</c:v>
                </c:pt>
                <c:pt idx="1656">
                  <c:v>203.05200000000067</c:v>
                </c:pt>
                <c:pt idx="1657">
                  <c:v>212.96200000000007</c:v>
                </c:pt>
                <c:pt idx="1658">
                  <c:v>219.42200000000147</c:v>
                </c:pt>
                <c:pt idx="1659">
                  <c:v>215.79300000000001</c:v>
                </c:pt>
                <c:pt idx="1660">
                  <c:v>208.702</c:v>
                </c:pt>
                <c:pt idx="1661">
                  <c:v>206.58100000000007</c:v>
                </c:pt>
                <c:pt idx="1662">
                  <c:v>207.51499999999999</c:v>
                </c:pt>
                <c:pt idx="1663">
                  <c:v>236.535</c:v>
                </c:pt>
                <c:pt idx="1664">
                  <c:v>298.18799999999999</c:v>
                </c:pt>
                <c:pt idx="1665">
                  <c:v>370.53099999999893</c:v>
                </c:pt>
                <c:pt idx="1666">
                  <c:v>457.91099999999869</c:v>
                </c:pt>
                <c:pt idx="1667">
                  <c:v>548.78800000000354</c:v>
                </c:pt>
                <c:pt idx="1668">
                  <c:v>636.34599999999796</c:v>
                </c:pt>
                <c:pt idx="1669">
                  <c:v>719.61300000000051</c:v>
                </c:pt>
                <c:pt idx="1670">
                  <c:v>811.44799999999748</c:v>
                </c:pt>
                <c:pt idx="1671">
                  <c:v>949.80799999999749</c:v>
                </c:pt>
                <c:pt idx="1672">
                  <c:v>1094.8899999999999</c:v>
                </c:pt>
                <c:pt idx="1673">
                  <c:v>1244.0539999999999</c:v>
                </c:pt>
                <c:pt idx="1674">
                  <c:v>1355.298</c:v>
                </c:pt>
                <c:pt idx="1675">
                  <c:v>1423.1</c:v>
                </c:pt>
                <c:pt idx="1676">
                  <c:v>1442.298</c:v>
                </c:pt>
                <c:pt idx="1677">
                  <c:v>1392.348</c:v>
                </c:pt>
                <c:pt idx="1678">
                  <c:v>1312.6919999999998</c:v>
                </c:pt>
                <c:pt idx="1679">
                  <c:v>1185.5989999999999</c:v>
                </c:pt>
                <c:pt idx="1680">
                  <c:v>1049.2439999999999</c:v>
                </c:pt>
                <c:pt idx="1681">
                  <c:v>907.803</c:v>
                </c:pt>
                <c:pt idx="1682">
                  <c:v>769.39599999999996</c:v>
                </c:pt>
                <c:pt idx="1683">
                  <c:v>649.74900000000002</c:v>
                </c:pt>
                <c:pt idx="1684">
                  <c:v>545.10599999999999</c:v>
                </c:pt>
                <c:pt idx="1685">
                  <c:v>450.68400000000008</c:v>
                </c:pt>
                <c:pt idx="1686">
                  <c:v>366.48399999999663</c:v>
                </c:pt>
                <c:pt idx="1687">
                  <c:v>296.94</c:v>
                </c:pt>
                <c:pt idx="1688">
                  <c:v>248.25700000000001</c:v>
                </c:pt>
                <c:pt idx="1689">
                  <c:v>220.166</c:v>
                </c:pt>
                <c:pt idx="1690">
                  <c:v>195.583</c:v>
                </c:pt>
                <c:pt idx="1691">
                  <c:v>200.78100000000001</c:v>
                </c:pt>
                <c:pt idx="1692">
                  <c:v>193.83800000000087</c:v>
                </c:pt>
                <c:pt idx="1693">
                  <c:v>197.99300000000002</c:v>
                </c:pt>
                <c:pt idx="1694">
                  <c:v>215</c:v>
                </c:pt>
                <c:pt idx="1695">
                  <c:v>232.298</c:v>
                </c:pt>
                <c:pt idx="1696">
                  <c:v>265.41199999999623</c:v>
                </c:pt>
                <c:pt idx="1697">
                  <c:v>314.84699999999964</c:v>
                </c:pt>
                <c:pt idx="1698">
                  <c:v>374.58799999999923</c:v>
                </c:pt>
                <c:pt idx="1699">
                  <c:v>440.29199999998417</c:v>
                </c:pt>
                <c:pt idx="1700">
                  <c:v>504.46799999999899</c:v>
                </c:pt>
                <c:pt idx="1701">
                  <c:v>581.78300000000354</c:v>
                </c:pt>
                <c:pt idx="1702">
                  <c:v>644.09</c:v>
                </c:pt>
                <c:pt idx="1703">
                  <c:v>686.20500000000004</c:v>
                </c:pt>
                <c:pt idx="1704">
                  <c:v>750.27900000000352</c:v>
                </c:pt>
                <c:pt idx="1705">
                  <c:v>812.20299999999997</c:v>
                </c:pt>
                <c:pt idx="1706">
                  <c:v>880.73599999999999</c:v>
                </c:pt>
                <c:pt idx="1707">
                  <c:v>934.89499999999998</c:v>
                </c:pt>
                <c:pt idx="1708">
                  <c:v>970.73599999999999</c:v>
                </c:pt>
                <c:pt idx="1709">
                  <c:v>1002.072</c:v>
                </c:pt>
                <c:pt idx="1710">
                  <c:v>1020.7900000000005</c:v>
                </c:pt>
                <c:pt idx="1711">
                  <c:v>1033.2829999999999</c:v>
                </c:pt>
                <c:pt idx="1712">
                  <c:v>1049.2529999999999</c:v>
                </c:pt>
                <c:pt idx="1713">
                  <c:v>1032.7670000000001</c:v>
                </c:pt>
                <c:pt idx="1714">
                  <c:v>1006.3399999999979</c:v>
                </c:pt>
                <c:pt idx="1715">
                  <c:v>957.2</c:v>
                </c:pt>
                <c:pt idx="1716">
                  <c:v>871.87800000000004</c:v>
                </c:pt>
                <c:pt idx="1717">
                  <c:v>753.56</c:v>
                </c:pt>
                <c:pt idx="1718">
                  <c:v>636.84899999999948</c:v>
                </c:pt>
                <c:pt idx="1719">
                  <c:v>528.69299999999998</c:v>
                </c:pt>
                <c:pt idx="1720">
                  <c:v>453.59699999999663</c:v>
                </c:pt>
                <c:pt idx="1721">
                  <c:v>399.92999999999893</c:v>
                </c:pt>
                <c:pt idx="1722">
                  <c:v>359.72099999999864</c:v>
                </c:pt>
                <c:pt idx="1723">
                  <c:v>338.72299999999899</c:v>
                </c:pt>
                <c:pt idx="1724">
                  <c:v>322.74400000000031</c:v>
                </c:pt>
                <c:pt idx="1725">
                  <c:v>291.38</c:v>
                </c:pt>
                <c:pt idx="1726">
                  <c:v>297.69600000000003</c:v>
                </c:pt>
                <c:pt idx="1727">
                  <c:v>267.339</c:v>
                </c:pt>
                <c:pt idx="1728">
                  <c:v>249.52100000000004</c:v>
                </c:pt>
                <c:pt idx="1729">
                  <c:v>241.77099999999999</c:v>
                </c:pt>
                <c:pt idx="1730">
                  <c:v>233.26300000000001</c:v>
                </c:pt>
                <c:pt idx="1731">
                  <c:v>223.48000000000027</c:v>
                </c:pt>
                <c:pt idx="1732">
                  <c:v>217.41900000000001</c:v>
                </c:pt>
                <c:pt idx="1733">
                  <c:v>217.26599999999999</c:v>
                </c:pt>
                <c:pt idx="1734">
                  <c:v>222.74599999999998</c:v>
                </c:pt>
                <c:pt idx="1735">
                  <c:v>222.208</c:v>
                </c:pt>
                <c:pt idx="1736">
                  <c:v>208.98400000000001</c:v>
                </c:pt>
                <c:pt idx="1737">
                  <c:v>206.791</c:v>
                </c:pt>
                <c:pt idx="1738">
                  <c:v>234.68800000000007</c:v>
                </c:pt>
                <c:pt idx="1739">
                  <c:v>259.07</c:v>
                </c:pt>
                <c:pt idx="1740">
                  <c:v>263.39799999999963</c:v>
                </c:pt>
                <c:pt idx="1741">
                  <c:v>283.68200000000002</c:v>
                </c:pt>
                <c:pt idx="1742">
                  <c:v>312.25</c:v>
                </c:pt>
                <c:pt idx="1743">
                  <c:v>330.05700000000002</c:v>
                </c:pt>
                <c:pt idx="1744">
                  <c:v>349.95699999999869</c:v>
                </c:pt>
                <c:pt idx="1745">
                  <c:v>342.37400000000002</c:v>
                </c:pt>
                <c:pt idx="1746">
                  <c:v>337.16800000000001</c:v>
                </c:pt>
                <c:pt idx="1747">
                  <c:v>313.83599999999899</c:v>
                </c:pt>
                <c:pt idx="1748">
                  <c:v>290.55799999999999</c:v>
                </c:pt>
                <c:pt idx="1749">
                  <c:v>264.90699999999669</c:v>
                </c:pt>
                <c:pt idx="1750">
                  <c:v>246.47300000000001</c:v>
                </c:pt>
                <c:pt idx="1751">
                  <c:v>242.202</c:v>
                </c:pt>
                <c:pt idx="1752">
                  <c:v>237.001</c:v>
                </c:pt>
                <c:pt idx="1753">
                  <c:v>233.92700000000067</c:v>
                </c:pt>
                <c:pt idx="1754">
                  <c:v>235.64699999999999</c:v>
                </c:pt>
                <c:pt idx="1755">
                  <c:v>234.11499999999998</c:v>
                </c:pt>
                <c:pt idx="1756">
                  <c:v>221.048</c:v>
                </c:pt>
                <c:pt idx="1757">
                  <c:v>203.553</c:v>
                </c:pt>
                <c:pt idx="1758">
                  <c:v>179.17099999999999</c:v>
                </c:pt>
                <c:pt idx="1759">
                  <c:v>166.25700000000001</c:v>
                </c:pt>
                <c:pt idx="1760">
                  <c:v>168.75800000000001</c:v>
                </c:pt>
                <c:pt idx="1761">
                  <c:v>139.88500000000047</c:v>
                </c:pt>
                <c:pt idx="1762">
                  <c:v>130.32100000000167</c:v>
                </c:pt>
                <c:pt idx="1763">
                  <c:v>133.755</c:v>
                </c:pt>
                <c:pt idx="1764">
                  <c:v>123.74299999999999</c:v>
                </c:pt>
                <c:pt idx="1765">
                  <c:v>123.21599999999999</c:v>
                </c:pt>
                <c:pt idx="1766">
                  <c:v>109.26900000000002</c:v>
                </c:pt>
                <c:pt idx="1767">
                  <c:v>119.926</c:v>
                </c:pt>
                <c:pt idx="1768">
                  <c:v>141.041</c:v>
                </c:pt>
                <c:pt idx="1769">
                  <c:v>142.03700000000001</c:v>
                </c:pt>
                <c:pt idx="1770">
                  <c:v>128.17399999999998</c:v>
                </c:pt>
                <c:pt idx="1771">
                  <c:v>122.12799999999999</c:v>
                </c:pt>
                <c:pt idx="1772">
                  <c:v>124.121</c:v>
                </c:pt>
                <c:pt idx="1773">
                  <c:v>122.83499999999999</c:v>
                </c:pt>
                <c:pt idx="1774">
                  <c:v>108.693</c:v>
                </c:pt>
                <c:pt idx="1775">
                  <c:v>99.537999999999997</c:v>
                </c:pt>
                <c:pt idx="1776">
                  <c:v>99.040999999999997</c:v>
                </c:pt>
                <c:pt idx="1777">
                  <c:v>93.334000000000003</c:v>
                </c:pt>
                <c:pt idx="1778">
                  <c:v>84.022999999999982</c:v>
                </c:pt>
                <c:pt idx="1779">
                  <c:v>76.170999999999978</c:v>
                </c:pt>
                <c:pt idx="1780">
                  <c:v>80.141999999999996</c:v>
                </c:pt>
                <c:pt idx="1781">
                  <c:v>81.495000000000005</c:v>
                </c:pt>
                <c:pt idx="1782">
                  <c:v>85.477000000000004</c:v>
                </c:pt>
                <c:pt idx="1783">
                  <c:v>90.477000000000004</c:v>
                </c:pt>
                <c:pt idx="1784">
                  <c:v>95.896000000000001</c:v>
                </c:pt>
                <c:pt idx="1785">
                  <c:v>96.820999999999998</c:v>
                </c:pt>
                <c:pt idx="1786">
                  <c:v>91.53</c:v>
                </c:pt>
                <c:pt idx="1787">
                  <c:v>84.93</c:v>
                </c:pt>
                <c:pt idx="1788">
                  <c:v>84.845000000000013</c:v>
                </c:pt>
                <c:pt idx="1789">
                  <c:v>82.866</c:v>
                </c:pt>
                <c:pt idx="1790">
                  <c:v>78.819000000000003</c:v>
                </c:pt>
                <c:pt idx="1791">
                  <c:v>81.215000000000003</c:v>
                </c:pt>
                <c:pt idx="1792">
                  <c:v>86.812000000000012</c:v>
                </c:pt>
                <c:pt idx="1793">
                  <c:v>87.549000000000007</c:v>
                </c:pt>
                <c:pt idx="1794">
                  <c:v>86.098000000000013</c:v>
                </c:pt>
                <c:pt idx="1795">
                  <c:v>83.07</c:v>
                </c:pt>
                <c:pt idx="1796">
                  <c:v>81.322999999999979</c:v>
                </c:pt>
                <c:pt idx="1797">
                  <c:v>84.522999999999982</c:v>
                </c:pt>
                <c:pt idx="1798">
                  <c:v>90.59</c:v>
                </c:pt>
                <c:pt idx="1799">
                  <c:v>89.308999999999983</c:v>
                </c:pt>
                <c:pt idx="1800">
                  <c:v>89.703000000000003</c:v>
                </c:pt>
                <c:pt idx="1801">
                  <c:v>90.065000000000012</c:v>
                </c:pt>
                <c:pt idx="1802">
                  <c:v>91.95</c:v>
                </c:pt>
                <c:pt idx="1803">
                  <c:v>96.382999999999981</c:v>
                </c:pt>
                <c:pt idx="1804">
                  <c:v>91.188999999999979</c:v>
                </c:pt>
                <c:pt idx="1805">
                  <c:v>101.11499999999999</c:v>
                </c:pt>
                <c:pt idx="1806">
                  <c:v>114.727</c:v>
                </c:pt>
                <c:pt idx="1807">
                  <c:v>110.664</c:v>
                </c:pt>
                <c:pt idx="1808">
                  <c:v>108.34699999999999</c:v>
                </c:pt>
                <c:pt idx="1809">
                  <c:v>107.28700000000002</c:v>
                </c:pt>
                <c:pt idx="1810">
                  <c:v>111.973</c:v>
                </c:pt>
                <c:pt idx="1811">
                  <c:v>118.524</c:v>
                </c:pt>
                <c:pt idx="1812">
                  <c:v>117.71299999999999</c:v>
                </c:pt>
                <c:pt idx="1813">
                  <c:v>111.10599999999998</c:v>
                </c:pt>
                <c:pt idx="1814">
                  <c:v>105.053</c:v>
                </c:pt>
                <c:pt idx="1815">
                  <c:v>94.337999999999994</c:v>
                </c:pt>
                <c:pt idx="1816">
                  <c:v>93.281999999999996</c:v>
                </c:pt>
                <c:pt idx="1817">
                  <c:v>90.158999999999978</c:v>
                </c:pt>
                <c:pt idx="1818">
                  <c:v>87.154999999999987</c:v>
                </c:pt>
                <c:pt idx="1819">
                  <c:v>83.894999999999996</c:v>
                </c:pt>
                <c:pt idx="1820">
                  <c:v>86.024999999999991</c:v>
                </c:pt>
                <c:pt idx="1821">
                  <c:v>88.277000000000001</c:v>
                </c:pt>
                <c:pt idx="1822">
                  <c:v>88.421999999999997</c:v>
                </c:pt>
                <c:pt idx="1823">
                  <c:v>87.728999999999999</c:v>
                </c:pt>
                <c:pt idx="1824">
                  <c:v>85.287999999999997</c:v>
                </c:pt>
                <c:pt idx="1825">
                  <c:v>91.155999999999949</c:v>
                </c:pt>
                <c:pt idx="1826">
                  <c:v>95.875999999999948</c:v>
                </c:pt>
                <c:pt idx="1827">
                  <c:v>97.353999999999999</c:v>
                </c:pt>
                <c:pt idx="1828">
                  <c:v>104.884</c:v>
                </c:pt>
                <c:pt idx="1829">
                  <c:v>104.97</c:v>
                </c:pt>
                <c:pt idx="1830">
                  <c:v>104.667</c:v>
                </c:pt>
                <c:pt idx="1831">
                  <c:v>102.34399999999999</c:v>
                </c:pt>
                <c:pt idx="1832">
                  <c:v>95.85299999999998</c:v>
                </c:pt>
                <c:pt idx="1833">
                  <c:v>94.100999999999999</c:v>
                </c:pt>
                <c:pt idx="1834">
                  <c:v>102.117</c:v>
                </c:pt>
                <c:pt idx="1835">
                  <c:v>101.504</c:v>
                </c:pt>
                <c:pt idx="1836">
                  <c:v>105.538</c:v>
                </c:pt>
                <c:pt idx="1837">
                  <c:v>104.41700000000102</c:v>
                </c:pt>
                <c:pt idx="1838">
                  <c:v>101.029</c:v>
                </c:pt>
                <c:pt idx="1839">
                  <c:v>107.004</c:v>
                </c:pt>
                <c:pt idx="1840">
                  <c:v>118.955</c:v>
                </c:pt>
                <c:pt idx="1841">
                  <c:v>110.253</c:v>
                </c:pt>
                <c:pt idx="1842">
                  <c:v>111.96400000000042</c:v>
                </c:pt>
                <c:pt idx="1843">
                  <c:v>113.193</c:v>
                </c:pt>
                <c:pt idx="1844">
                  <c:v>104.498</c:v>
                </c:pt>
                <c:pt idx="1845">
                  <c:v>100.426</c:v>
                </c:pt>
                <c:pt idx="1846">
                  <c:v>99.968999999999994</c:v>
                </c:pt>
                <c:pt idx="1847">
                  <c:v>95.864999999999995</c:v>
                </c:pt>
                <c:pt idx="1848">
                  <c:v>100.387</c:v>
                </c:pt>
                <c:pt idx="1849">
                  <c:v>96.884999999999991</c:v>
                </c:pt>
                <c:pt idx="1850">
                  <c:v>95.995000000000005</c:v>
                </c:pt>
                <c:pt idx="1851">
                  <c:v>96.946000000000026</c:v>
                </c:pt>
                <c:pt idx="1852">
                  <c:v>106.10899999999998</c:v>
                </c:pt>
                <c:pt idx="1853">
                  <c:v>104.07599999999998</c:v>
                </c:pt>
                <c:pt idx="1854">
                  <c:v>97.212000000000003</c:v>
                </c:pt>
                <c:pt idx="1855">
                  <c:v>94.575000000000003</c:v>
                </c:pt>
                <c:pt idx="1856">
                  <c:v>95.272999999999982</c:v>
                </c:pt>
                <c:pt idx="1857">
                  <c:v>93.492000000000004</c:v>
                </c:pt>
                <c:pt idx="1858">
                  <c:v>87.343999999999994</c:v>
                </c:pt>
                <c:pt idx="1859">
                  <c:v>86.448000000000022</c:v>
                </c:pt>
                <c:pt idx="1860">
                  <c:v>84.528999999999982</c:v>
                </c:pt>
                <c:pt idx="1861">
                  <c:v>82.712999999999994</c:v>
                </c:pt>
                <c:pt idx="1862">
                  <c:v>83.377999999999986</c:v>
                </c:pt>
                <c:pt idx="1863">
                  <c:v>82.158999999999978</c:v>
                </c:pt>
                <c:pt idx="1864">
                  <c:v>78.092000000000013</c:v>
                </c:pt>
                <c:pt idx="1865">
                  <c:v>76.964000000000027</c:v>
                </c:pt>
                <c:pt idx="1866">
                  <c:v>78.539000000000001</c:v>
                </c:pt>
                <c:pt idx="1867">
                  <c:v>78.304999999999993</c:v>
                </c:pt>
                <c:pt idx="1868">
                  <c:v>77.566999999999993</c:v>
                </c:pt>
                <c:pt idx="1869">
                  <c:v>77.35799999999999</c:v>
                </c:pt>
                <c:pt idx="1870">
                  <c:v>80.180999999999983</c:v>
                </c:pt>
                <c:pt idx="1871">
                  <c:v>77.888999999999982</c:v>
                </c:pt>
                <c:pt idx="1872">
                  <c:v>75.646000000000001</c:v>
                </c:pt>
                <c:pt idx="1873">
                  <c:v>75.675999999999988</c:v>
                </c:pt>
                <c:pt idx="1874">
                  <c:v>74.397999999999996</c:v>
                </c:pt>
                <c:pt idx="1875">
                  <c:v>72.459999999999994</c:v>
                </c:pt>
                <c:pt idx="1876">
                  <c:v>68.430999999999997</c:v>
                </c:pt>
                <c:pt idx="1877">
                  <c:v>63.963000000000001</c:v>
                </c:pt>
                <c:pt idx="1878">
                  <c:v>57.407000000000004</c:v>
                </c:pt>
                <c:pt idx="1879">
                  <c:v>50.516000000000005</c:v>
                </c:pt>
                <c:pt idx="1880">
                  <c:v>48.602000000000011</c:v>
                </c:pt>
                <c:pt idx="1881">
                  <c:v>47.768000000000313</c:v>
                </c:pt>
                <c:pt idx="1882">
                  <c:v>49.444000000000003</c:v>
                </c:pt>
                <c:pt idx="1883">
                  <c:v>59.774000000000001</c:v>
                </c:pt>
                <c:pt idx="1884">
                  <c:v>71.732000000000014</c:v>
                </c:pt>
                <c:pt idx="1885">
                  <c:v>70.254999999999995</c:v>
                </c:pt>
              </c:numCache>
            </c:numRef>
          </c:val>
        </c:ser>
        <c:marker val="1"/>
        <c:axId val="83132416"/>
        <c:axId val="83134720"/>
      </c:lineChart>
      <c:dateAx>
        <c:axId val="83132416"/>
        <c:scaling>
          <c:orientation val="minMax"/>
          <c:max val="41365"/>
          <c:min val="39448"/>
        </c:scaling>
        <c:axPos val="b"/>
        <c:title>
          <c:tx>
            <c:rich>
              <a:bodyPr/>
              <a:lstStyle/>
              <a:p>
                <a:pPr>
                  <a:defRPr sz="1200"/>
                </a:pPr>
                <a:r>
                  <a:rPr lang="en-AU" sz="1200"/>
                  <a:t>Date</a:t>
                </a:r>
              </a:p>
            </c:rich>
          </c:tx>
        </c:title>
        <c:numFmt formatCode="d/mm/yy;@" sourceLinked="0"/>
        <c:tickLblPos val="nextTo"/>
        <c:crossAx val="83134720"/>
        <c:crosses val="autoZero"/>
        <c:auto val="1"/>
        <c:lblOffset val="100"/>
        <c:majorUnit val="6"/>
        <c:majorTimeUnit val="months"/>
      </c:dateAx>
      <c:valAx>
        <c:axId val="83134720"/>
        <c:scaling>
          <c:orientation val="minMax"/>
        </c:scaling>
        <c:axPos val="l"/>
        <c:title>
          <c:tx>
            <c:rich>
              <a:bodyPr rot="-5400000" vert="horz"/>
              <a:lstStyle/>
              <a:p>
                <a:pPr>
                  <a:defRPr sz="1200"/>
                </a:pPr>
                <a:r>
                  <a:rPr lang="en-AU" sz="1200"/>
                  <a:t>Discharge (ML/day)</a:t>
                </a:r>
              </a:p>
            </c:rich>
          </c:tx>
        </c:title>
        <c:numFmt formatCode="General" sourceLinked="1"/>
        <c:tickLblPos val="nextTo"/>
        <c:crossAx val="83132416"/>
        <c:crosses val="autoZero"/>
        <c:crossBetween val="between"/>
      </c:valAx>
    </c:plotArea>
    <c:legend>
      <c:legendPos val="r"/>
      <c:layout>
        <c:manualLayout>
          <c:xMode val="edge"/>
          <c:yMode val="edge"/>
          <c:x val="0.12657460029149151"/>
          <c:y val="4.1721190511563415E-2"/>
          <c:w val="0.25816082652830774"/>
          <c:h val="0.23557797210832521"/>
        </c:manualLayout>
      </c:layout>
      <c:txPr>
        <a:bodyPr/>
        <a:lstStyle/>
        <a:p>
          <a:pPr>
            <a:defRPr sz="1000" baseline="0"/>
          </a:pPr>
          <a:endParaRPr lang="en-US"/>
        </a:p>
      </c:txPr>
    </c:legend>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F11808-3E19-4A74-B7BD-4DFD76583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98</Pages>
  <Words>26501</Words>
  <Characters>154286</Characters>
  <Application>Microsoft Office Word</Application>
  <DocSecurity>4</DocSecurity>
  <Lines>1285</Lines>
  <Paragraphs>360</Paragraphs>
  <ScaleCrop>false</ScaleCrop>
  <HeadingPairs>
    <vt:vector size="2" baseType="variant">
      <vt:variant>
        <vt:lpstr>Title</vt:lpstr>
      </vt:variant>
      <vt:variant>
        <vt:i4>1</vt:i4>
      </vt:variant>
    </vt:vector>
  </HeadingPairs>
  <TitlesOfParts>
    <vt:vector size="1" baseType="lpstr">
      <vt:lpstr/>
    </vt:vector>
  </TitlesOfParts>
  <Company>Charles Sturt University</Company>
  <LinksUpToDate>false</LinksUpToDate>
  <CharactersWithSpaces>180427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the ecosystem responses to Commonwealth environmental water delivered to the Edward-Wakool river system, 2013-14</dc:title>
  <dc:creator>Rebecca Durack</dc:creator>
  <cp:lastModifiedBy>Rebecca Durack</cp:lastModifiedBy>
  <cp:revision>2</cp:revision>
  <cp:lastPrinted>2015-02-09T03:14:00Z</cp:lastPrinted>
  <dcterms:created xsi:type="dcterms:W3CDTF">2015-04-13T01:33:00Z</dcterms:created>
  <dcterms:modified xsi:type="dcterms:W3CDTF">2015-04-13T01:33:00Z</dcterms:modified>
</cp:coreProperties>
</file>